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E1BA" w14:textId="352B56C4" w:rsidR="002552F4" w:rsidRDefault="0085187F" w:rsidP="0085187F">
      <w:pPr>
        <w:pStyle w:val="ListParagraph"/>
        <w:numPr>
          <w:ilvl w:val="0"/>
          <w:numId w:val="1"/>
        </w:numPr>
      </w:pPr>
      <w:r>
        <w:t>Background:</w:t>
      </w:r>
    </w:p>
    <w:p w14:paraId="7681BA87" w14:textId="265EAC93" w:rsidR="0085187F" w:rsidRPr="0085187F" w:rsidRDefault="0085187F" w:rsidP="0085187F">
      <w:pPr>
        <w:ind w:left="720"/>
        <w:rPr>
          <w:lang w:val="en-GB"/>
        </w:rPr>
      </w:pPr>
      <w:r w:rsidRPr="0085187F">
        <w:rPr>
          <w:lang w:val="en-GB"/>
        </w:rPr>
        <w:t xml:space="preserve">Requirements for Manual Corrections </w:t>
      </w:r>
      <w:r w:rsidR="00B7311B">
        <w:rPr>
          <w:lang w:val="en-GB"/>
        </w:rPr>
        <w:t xml:space="preserve">are currently </w:t>
      </w:r>
      <w:r w:rsidRPr="0085187F">
        <w:rPr>
          <w:lang w:val="en-GB"/>
        </w:rPr>
        <w:t>defined in S-52</w:t>
      </w:r>
      <w:r w:rsidR="00B7311B">
        <w:rPr>
          <w:lang w:val="en-GB"/>
        </w:rPr>
        <w:t xml:space="preserve"> </w:t>
      </w:r>
      <w:r w:rsidRPr="0085187F">
        <w:rPr>
          <w:lang w:val="en-GB"/>
        </w:rPr>
        <w:t xml:space="preserve">and S-98 Annex C (C-12.6.4, C-12.6.5). </w:t>
      </w:r>
      <w:r w:rsidR="00A228D2">
        <w:rPr>
          <w:lang w:val="en-GB"/>
        </w:rPr>
        <w:t xml:space="preserve">This applies to </w:t>
      </w:r>
      <w:r w:rsidR="00A228D2">
        <w:rPr>
          <w:lang w:val="en-US"/>
        </w:rPr>
        <w:t>ENC S-57/S-101 (</w:t>
      </w:r>
      <w:r w:rsidR="00A228D2" w:rsidRPr="0085187F">
        <w:rPr>
          <w:lang w:val="en-GB"/>
        </w:rPr>
        <w:t>C-12.6.4</w:t>
      </w:r>
      <w:r w:rsidR="00A228D2">
        <w:rPr>
          <w:lang w:val="en-GB"/>
        </w:rPr>
        <w:t>) and other products like S-102, S-104 (</w:t>
      </w:r>
      <w:r w:rsidR="00A228D2" w:rsidRPr="0085187F">
        <w:rPr>
          <w:lang w:val="en-GB"/>
        </w:rPr>
        <w:t>C-12.6.5)</w:t>
      </w:r>
      <w:r w:rsidR="00A228D2">
        <w:rPr>
          <w:lang w:val="en-GB"/>
        </w:rPr>
        <w:t xml:space="preserve">. </w:t>
      </w:r>
      <w:r w:rsidR="00B7311B">
        <w:rPr>
          <w:lang w:val="en-GB"/>
        </w:rPr>
        <w:t>In particular it includes the r</w:t>
      </w:r>
      <w:r w:rsidRPr="0085187F">
        <w:rPr>
          <w:lang w:val="en-GB"/>
        </w:rPr>
        <w:t xml:space="preserve">equirement </w:t>
      </w:r>
      <w:r w:rsidR="00B7311B">
        <w:rPr>
          <w:lang w:val="en-GB"/>
        </w:rPr>
        <w:t xml:space="preserve">that </w:t>
      </w:r>
      <w:r w:rsidRPr="0085187F">
        <w:rPr>
          <w:lang w:val="en-GB"/>
        </w:rPr>
        <w:t>“</w:t>
      </w:r>
      <w:r w:rsidRPr="0085187F">
        <w:rPr>
          <w:lang w:val="en-US"/>
        </w:rPr>
        <w:t>Manual updates of ENC information should be displayed using the same symbology as ENC information”.</w:t>
      </w:r>
      <w:r>
        <w:rPr>
          <w:lang w:val="en-US"/>
        </w:rPr>
        <w:t xml:space="preserve"> This approach:</w:t>
      </w:r>
    </w:p>
    <w:p w14:paraId="47116CAA" w14:textId="07A27C2A" w:rsidR="003069DA" w:rsidRPr="003069DA" w:rsidRDefault="0085187F" w:rsidP="0051511D">
      <w:pPr>
        <w:numPr>
          <w:ilvl w:val="1"/>
          <w:numId w:val="1"/>
        </w:numPr>
        <w:rPr>
          <w:lang w:val="en-GB"/>
        </w:rPr>
      </w:pPr>
      <w:r w:rsidRPr="0085187F">
        <w:rPr>
          <w:lang w:val="en-US"/>
        </w:rPr>
        <w:t>Does not go in line with Clause 1.5 IMO MSC.530 (106) “</w:t>
      </w:r>
      <w:r w:rsidR="004C4089" w:rsidRPr="004C4089">
        <w:rPr>
          <w:lang w:val="en-GB"/>
        </w:rPr>
        <w:t>ECDIS should reduce the navigational workload compared to using the paper chart and paper nautical publications</w:t>
      </w:r>
      <w:r w:rsidR="004C4089">
        <w:rPr>
          <w:lang w:val="en-GB"/>
        </w:rPr>
        <w:t>”</w:t>
      </w:r>
      <w:r w:rsidR="004C4089" w:rsidRPr="004C4089">
        <w:rPr>
          <w:lang w:val="en-GB"/>
        </w:rPr>
        <w:t xml:space="preserve">. </w:t>
      </w:r>
      <w:r w:rsidR="004C4089">
        <w:rPr>
          <w:lang w:val="en-GB"/>
        </w:rPr>
        <w:t xml:space="preserve">Manual Correction functionality according to current S-52 does exactly the opposite. </w:t>
      </w:r>
      <w:r w:rsidR="00BE1972">
        <w:rPr>
          <w:lang w:val="en-US"/>
        </w:rPr>
        <w:t xml:space="preserve">For example, </w:t>
      </w:r>
      <w:r w:rsidR="002851F6" w:rsidRPr="003069DA">
        <w:rPr>
          <w:lang w:val="en-US"/>
        </w:rPr>
        <w:t xml:space="preserve">minimum 10 attributes to display </w:t>
      </w:r>
      <w:r w:rsidR="00BE1972">
        <w:rPr>
          <w:lang w:val="en-US"/>
        </w:rPr>
        <w:t>beacon/</w:t>
      </w:r>
      <w:r w:rsidR="002851F6" w:rsidRPr="003069DA">
        <w:rPr>
          <w:lang w:val="en-US"/>
        </w:rPr>
        <w:t xml:space="preserve">buoy correctly. </w:t>
      </w:r>
      <w:r w:rsidR="003069DA" w:rsidRPr="003069DA">
        <w:rPr>
          <w:lang w:val="en-US"/>
        </w:rPr>
        <w:t xml:space="preserve">Compared to paper charts </w:t>
      </w:r>
      <w:r w:rsidR="00BE1972">
        <w:rPr>
          <w:lang w:val="en-US"/>
        </w:rPr>
        <w:t xml:space="preserve">practices </w:t>
      </w:r>
      <w:r w:rsidR="003069DA" w:rsidRPr="003069DA">
        <w:rPr>
          <w:lang w:val="en-US"/>
        </w:rPr>
        <w:t xml:space="preserve">it would take 5-10 times longer depending on </w:t>
      </w:r>
      <w:r w:rsidR="00B7311B">
        <w:rPr>
          <w:lang w:val="en-US"/>
        </w:rPr>
        <w:t xml:space="preserve">ECDIS </w:t>
      </w:r>
      <w:r w:rsidR="003069DA" w:rsidRPr="003069DA">
        <w:rPr>
          <w:lang w:val="en-US"/>
        </w:rPr>
        <w:t xml:space="preserve">make and model. In </w:t>
      </w:r>
      <w:r w:rsidR="00B7311B" w:rsidRPr="003069DA">
        <w:rPr>
          <w:lang w:val="en-US"/>
        </w:rPr>
        <w:t>addition,</w:t>
      </w:r>
      <w:r w:rsidR="003069DA" w:rsidRPr="003069DA">
        <w:rPr>
          <w:lang w:val="en-US"/>
        </w:rPr>
        <w:t xml:space="preserve"> such approach implies that changes are ENC cells </w:t>
      </w:r>
      <w:r w:rsidR="00374920">
        <w:rPr>
          <w:lang w:val="en-US"/>
        </w:rPr>
        <w:t xml:space="preserve">- </w:t>
      </w:r>
      <w:r w:rsidR="003069DA" w:rsidRPr="003069DA">
        <w:rPr>
          <w:lang w:val="en-US"/>
        </w:rPr>
        <w:t xml:space="preserve">based which would multiply the efforts to cover e.g. </w:t>
      </w:r>
      <w:r w:rsidR="00BE1972">
        <w:rPr>
          <w:lang w:val="en-US"/>
        </w:rPr>
        <w:t xml:space="preserve">both </w:t>
      </w:r>
      <w:r w:rsidR="003069DA" w:rsidRPr="003069DA">
        <w:rPr>
          <w:lang w:val="en-US"/>
        </w:rPr>
        <w:t xml:space="preserve">Approach </w:t>
      </w:r>
      <w:r w:rsidR="00BE1972">
        <w:rPr>
          <w:lang w:val="en-US"/>
        </w:rPr>
        <w:t xml:space="preserve">cell </w:t>
      </w:r>
      <w:r w:rsidR="003069DA" w:rsidRPr="003069DA">
        <w:rPr>
          <w:lang w:val="en-US"/>
        </w:rPr>
        <w:t xml:space="preserve">and Harbor </w:t>
      </w:r>
      <w:r w:rsidR="00BE1972">
        <w:rPr>
          <w:lang w:val="en-US"/>
        </w:rPr>
        <w:t>cell</w:t>
      </w:r>
      <w:r w:rsidR="00374920">
        <w:rPr>
          <w:lang w:val="en-US"/>
        </w:rPr>
        <w:t xml:space="preserve"> </w:t>
      </w:r>
      <w:r w:rsidR="00BE1972">
        <w:rPr>
          <w:lang w:val="en-US"/>
        </w:rPr>
        <w:t xml:space="preserve">affected by </w:t>
      </w:r>
      <w:r w:rsidR="00374920">
        <w:rPr>
          <w:lang w:val="en-US"/>
        </w:rPr>
        <w:t>the same changed conditions</w:t>
      </w:r>
      <w:r w:rsidR="003069DA" w:rsidRPr="003069DA">
        <w:rPr>
          <w:lang w:val="en-US"/>
        </w:rPr>
        <w:t>.</w:t>
      </w:r>
    </w:p>
    <w:p w14:paraId="1A7C1DEB" w14:textId="0DC22EAB" w:rsidR="0085187F" w:rsidRPr="003069DA" w:rsidRDefault="0085187F" w:rsidP="0051511D">
      <w:pPr>
        <w:numPr>
          <w:ilvl w:val="1"/>
          <w:numId w:val="1"/>
        </w:numPr>
        <w:rPr>
          <w:lang w:val="en-GB"/>
        </w:rPr>
      </w:pPr>
      <w:r w:rsidRPr="0085187F">
        <w:rPr>
          <w:lang w:val="en-US"/>
        </w:rPr>
        <w:t>Does not go in line with Clause 4.5 IMO MSC.530 (106) “</w:t>
      </w:r>
      <w:r w:rsidR="00D43C26" w:rsidRPr="00D43C26">
        <w:rPr>
          <w:lang w:val="en-GB"/>
        </w:rPr>
        <w:t xml:space="preserve">ECDIS should also be capable of accepting updates to the ENDS data entered manually with simple means for verification prior to the final acceptance of the data. They should be </w:t>
      </w:r>
      <w:r w:rsidR="00D43C26" w:rsidRPr="00D43C26">
        <w:rPr>
          <w:b/>
          <w:bCs/>
          <w:lang w:val="en-GB"/>
        </w:rPr>
        <w:t xml:space="preserve">distinguishable on the display from ENDS information and its official updates </w:t>
      </w:r>
      <w:r w:rsidR="00D43C26" w:rsidRPr="00D43C26">
        <w:rPr>
          <w:lang w:val="en-GB"/>
        </w:rPr>
        <w:t>and not affect display legibility</w:t>
      </w:r>
      <w:r w:rsidRPr="0085187F">
        <w:rPr>
          <w:lang w:val="en-US"/>
        </w:rPr>
        <w:t>”</w:t>
      </w:r>
      <w:r w:rsidR="00D43C26">
        <w:rPr>
          <w:lang w:val="en-US"/>
        </w:rPr>
        <w:t>. Use of the same symbology can lead to easy misinterpretation. Small orang</w:t>
      </w:r>
      <w:r w:rsidR="00256140">
        <w:rPr>
          <w:lang w:val="en-US"/>
        </w:rPr>
        <w:t>e</w:t>
      </w:r>
      <w:r w:rsidR="00D43C26">
        <w:rPr>
          <w:lang w:val="en-US"/>
        </w:rPr>
        <w:t xml:space="preserve"> symbol to identify that object belongs to manual correction can be easily overseen.  </w:t>
      </w:r>
    </w:p>
    <w:p w14:paraId="5BA4C71D" w14:textId="7AF4B82E" w:rsidR="005A1DF7" w:rsidRPr="005A1DF7" w:rsidRDefault="00155C57" w:rsidP="008A5068">
      <w:pPr>
        <w:numPr>
          <w:ilvl w:val="1"/>
          <w:numId w:val="1"/>
        </w:numPr>
        <w:rPr>
          <w:lang w:val="en-GB"/>
        </w:rPr>
      </w:pPr>
      <w:r>
        <w:rPr>
          <w:lang w:val="en-US"/>
        </w:rPr>
        <w:t xml:space="preserve">No longer a necessity. </w:t>
      </w:r>
      <w:r w:rsidR="0085187F" w:rsidRPr="0085187F">
        <w:rPr>
          <w:lang w:val="en-US"/>
        </w:rPr>
        <w:t xml:space="preserve">ECDIS Connectivity is a mandatory requirement from now on supported by development of </w:t>
      </w:r>
      <w:r w:rsidR="00256140">
        <w:rPr>
          <w:lang w:val="en-US"/>
        </w:rPr>
        <w:t xml:space="preserve">timely (e.g. </w:t>
      </w:r>
      <w:r w:rsidR="0085187F" w:rsidRPr="0085187F">
        <w:rPr>
          <w:lang w:val="en-US"/>
        </w:rPr>
        <w:t xml:space="preserve">daily </w:t>
      </w:r>
      <w:r w:rsidR="003069DA" w:rsidRPr="0085187F">
        <w:rPr>
          <w:lang w:val="en-US"/>
        </w:rPr>
        <w:t>updates</w:t>
      </w:r>
      <w:r w:rsidR="00256140">
        <w:rPr>
          <w:lang w:val="en-US"/>
        </w:rPr>
        <w:t>)</w:t>
      </w:r>
      <w:r w:rsidR="003069DA" w:rsidRPr="0085187F">
        <w:rPr>
          <w:lang w:val="en-US"/>
        </w:rPr>
        <w:t>.</w:t>
      </w:r>
      <w:r w:rsidR="003069DA">
        <w:rPr>
          <w:lang w:val="en-US"/>
        </w:rPr>
        <w:t xml:space="preserve"> Availability of services like UKHO ADDS </w:t>
      </w:r>
      <w:r w:rsidR="008C2F7D">
        <w:rPr>
          <w:lang w:val="en-US"/>
        </w:rPr>
        <w:t xml:space="preserve">and availability of S-124 data services </w:t>
      </w:r>
      <w:r w:rsidR="00437E9F">
        <w:rPr>
          <w:lang w:val="en-US"/>
        </w:rPr>
        <w:t>will</w:t>
      </w:r>
      <w:r w:rsidR="003069DA">
        <w:rPr>
          <w:lang w:val="en-US"/>
        </w:rPr>
        <w:t xml:space="preserve"> eventually eliminate the need of manual correction in its “classical” way that used to be done on a paper chart</w:t>
      </w:r>
      <w:r w:rsidR="00374920">
        <w:rPr>
          <w:lang w:val="en-US"/>
        </w:rPr>
        <w:t xml:space="preserve"> and </w:t>
      </w:r>
      <w:r w:rsidR="00437E9F">
        <w:rPr>
          <w:lang w:val="en-US"/>
        </w:rPr>
        <w:t xml:space="preserve">in </w:t>
      </w:r>
      <w:r w:rsidR="00374920">
        <w:rPr>
          <w:lang w:val="en-US"/>
        </w:rPr>
        <w:t>early days of ECDIS</w:t>
      </w:r>
      <w:r w:rsidR="003069DA">
        <w:rPr>
          <w:lang w:val="en-US"/>
        </w:rPr>
        <w:t xml:space="preserve">.  </w:t>
      </w:r>
    </w:p>
    <w:p w14:paraId="59A482F0" w14:textId="74A6880C" w:rsidR="0085187F" w:rsidRPr="00DB3F90" w:rsidRDefault="00DB3F90" w:rsidP="008A5068">
      <w:pPr>
        <w:numPr>
          <w:ilvl w:val="1"/>
          <w:numId w:val="1"/>
        </w:numPr>
        <w:rPr>
          <w:lang w:val="en-GB"/>
        </w:rPr>
      </w:pPr>
      <w:r>
        <w:rPr>
          <w:lang w:val="en-US"/>
        </w:rPr>
        <w:t xml:space="preserve">Can lead to drastic information misinterpretation of ECDIS user side. </w:t>
      </w:r>
      <w:r w:rsidR="005A1DF7">
        <w:rPr>
          <w:lang w:val="en-US"/>
        </w:rPr>
        <w:t xml:space="preserve">Functionality allowing </w:t>
      </w:r>
      <w:r w:rsidR="00844609">
        <w:rPr>
          <w:lang w:val="en-US"/>
        </w:rPr>
        <w:t xml:space="preserve">a </w:t>
      </w:r>
      <w:r w:rsidR="005A1DF7">
        <w:rPr>
          <w:lang w:val="en-US"/>
        </w:rPr>
        <w:t>user without hydrographic background to manipulate official data both ENC S-57/S-101 (</w:t>
      </w:r>
      <w:r w:rsidR="0085187F" w:rsidRPr="0085187F">
        <w:rPr>
          <w:lang w:val="en-GB"/>
        </w:rPr>
        <w:t>C-12.6.4</w:t>
      </w:r>
      <w:r w:rsidR="005A1DF7">
        <w:rPr>
          <w:lang w:val="en-GB"/>
        </w:rPr>
        <w:t>) and other products like S-102, S-104 (</w:t>
      </w:r>
      <w:r w:rsidR="0085187F" w:rsidRPr="0085187F">
        <w:rPr>
          <w:lang w:val="en-GB"/>
        </w:rPr>
        <w:t>C-12.6.5)</w:t>
      </w:r>
      <w:r w:rsidR="005A1DF7">
        <w:rPr>
          <w:lang w:val="en-GB"/>
        </w:rPr>
        <w:t xml:space="preserve"> may lead to a loss or incorrect/ambiguous display of navigation safety related official data. </w:t>
      </w:r>
      <w:r w:rsidR="0085187F" w:rsidRPr="0085187F">
        <w:rPr>
          <w:lang w:val="en-GB"/>
        </w:rPr>
        <w:t xml:space="preserve"> </w:t>
      </w:r>
      <w:r w:rsidR="003069DA">
        <w:rPr>
          <w:lang w:val="en-US"/>
        </w:rPr>
        <w:t xml:space="preserve">  </w:t>
      </w:r>
    </w:p>
    <w:p w14:paraId="53B83F1B" w14:textId="3567F537" w:rsidR="00DB3F90" w:rsidRPr="00DC5921" w:rsidRDefault="00DB3F90" w:rsidP="008A5068">
      <w:pPr>
        <w:numPr>
          <w:ilvl w:val="1"/>
          <w:numId w:val="1"/>
        </w:numPr>
        <w:rPr>
          <w:lang w:val="en-GB"/>
        </w:rPr>
      </w:pPr>
      <w:r>
        <w:rPr>
          <w:lang w:val="en-US"/>
        </w:rPr>
        <w:t xml:space="preserve">Adds unnecessary complexity to the concept of S-100 ECDIS with its dynamically loaded/processed FC, PC, IC…. </w:t>
      </w:r>
    </w:p>
    <w:p w14:paraId="1FC43946" w14:textId="3AA96B85" w:rsidR="00DC5921" w:rsidRPr="00666454" w:rsidRDefault="00DC5921" w:rsidP="00DC5921">
      <w:pPr>
        <w:ind w:left="1440"/>
        <w:rPr>
          <w:lang w:val="en-GB"/>
        </w:rPr>
      </w:pPr>
      <w:r>
        <w:rPr>
          <w:lang w:val="en-US"/>
        </w:rPr>
        <w:t>In general: 2</w:t>
      </w:r>
      <w:r w:rsidRPr="00DC5921">
        <w:rPr>
          <w:vertAlign w:val="superscript"/>
          <w:lang w:val="en-US"/>
        </w:rPr>
        <w:t>nd</w:t>
      </w:r>
      <w:r>
        <w:rPr>
          <w:lang w:val="en-US"/>
        </w:rPr>
        <w:t xml:space="preserve"> quarter of 21</w:t>
      </w:r>
      <w:r w:rsidRPr="00DC5921">
        <w:rPr>
          <w:vertAlign w:val="superscript"/>
          <w:lang w:val="en-US"/>
        </w:rPr>
        <w:t>st</w:t>
      </w:r>
      <w:r>
        <w:rPr>
          <w:lang w:val="en-US"/>
        </w:rPr>
        <w:t xml:space="preserve"> Century with </w:t>
      </w:r>
      <w:r w:rsidR="005A7321">
        <w:rPr>
          <w:lang w:val="en-US"/>
        </w:rPr>
        <w:t xml:space="preserve">today´s and </w:t>
      </w:r>
      <w:r w:rsidR="00155C57">
        <w:rPr>
          <w:lang w:val="en-US"/>
        </w:rPr>
        <w:t xml:space="preserve">expected </w:t>
      </w:r>
      <w:r w:rsidR="00942227">
        <w:rPr>
          <w:lang w:val="en-US"/>
        </w:rPr>
        <w:t xml:space="preserve">in the near future </w:t>
      </w:r>
      <w:r w:rsidR="00155C57">
        <w:rPr>
          <w:lang w:val="en-US"/>
        </w:rPr>
        <w:t xml:space="preserve">level of </w:t>
      </w:r>
      <w:r>
        <w:rPr>
          <w:lang w:val="en-US"/>
        </w:rPr>
        <w:t>ship</w:t>
      </w:r>
      <w:r w:rsidR="00155C57">
        <w:rPr>
          <w:lang w:val="en-US"/>
        </w:rPr>
        <w:t>´s</w:t>
      </w:r>
      <w:r>
        <w:rPr>
          <w:lang w:val="en-US"/>
        </w:rPr>
        <w:t xml:space="preserve"> connectivity and recent technological benefits of electronic navigation l</w:t>
      </w:r>
      <w:r w:rsidR="00BD0BBB">
        <w:rPr>
          <w:lang w:val="en-US"/>
        </w:rPr>
        <w:t>ea</w:t>
      </w:r>
      <w:r>
        <w:rPr>
          <w:lang w:val="en-US"/>
        </w:rPr>
        <w:t xml:space="preserve">ve NO ROOM to the practice of extensive Manual Correction for charts or any other digital products delivered from Official Hydrographic </w:t>
      </w:r>
      <w:r w:rsidR="006F70DC">
        <w:rPr>
          <w:lang w:val="en-US"/>
        </w:rPr>
        <w:t>Offices.</w:t>
      </w:r>
      <w:r>
        <w:rPr>
          <w:lang w:val="en-US"/>
        </w:rPr>
        <w:t xml:space="preserve"> </w:t>
      </w:r>
      <w:r w:rsidR="006F70DC">
        <w:rPr>
          <w:lang w:val="en-US"/>
        </w:rPr>
        <w:t>Imagine doing chart corrections on your car navigation system!</w:t>
      </w:r>
      <w:r>
        <w:rPr>
          <w:lang w:val="en-US"/>
        </w:rPr>
        <w:t xml:space="preserve">  </w:t>
      </w:r>
      <w:r w:rsidR="006F70DC">
        <w:rPr>
          <w:lang w:val="en-US"/>
        </w:rPr>
        <w:t>This shall be history from now on for ECDIS.</w:t>
      </w:r>
    </w:p>
    <w:p w14:paraId="1AFEC21A" w14:textId="30D256E3" w:rsidR="00666454" w:rsidRPr="00666454" w:rsidRDefault="00374920" w:rsidP="00666454">
      <w:pPr>
        <w:numPr>
          <w:ilvl w:val="0"/>
          <w:numId w:val="1"/>
        </w:numPr>
        <w:rPr>
          <w:lang w:val="en-GB"/>
        </w:rPr>
      </w:pPr>
      <w:r>
        <w:rPr>
          <w:lang w:val="en-US"/>
        </w:rPr>
        <w:t xml:space="preserve">Proposed </w:t>
      </w:r>
      <w:r w:rsidR="00666454">
        <w:rPr>
          <w:lang w:val="en-US"/>
        </w:rPr>
        <w:t>Functional requirements (For S98 Annex C)</w:t>
      </w:r>
      <w:r w:rsidR="00374473">
        <w:rPr>
          <w:lang w:val="en-US"/>
        </w:rPr>
        <w:t xml:space="preserve"> – currently </w:t>
      </w:r>
      <w:r w:rsidR="00374473" w:rsidRPr="0085187F">
        <w:rPr>
          <w:lang w:val="en-GB"/>
        </w:rPr>
        <w:t>C-12.6.4</w:t>
      </w:r>
      <w:r w:rsidR="00374473">
        <w:rPr>
          <w:lang w:val="en-GB"/>
        </w:rPr>
        <w:t xml:space="preserve"> and </w:t>
      </w:r>
      <w:r w:rsidR="00374473" w:rsidRPr="0085187F">
        <w:rPr>
          <w:lang w:val="en-GB"/>
        </w:rPr>
        <w:t>C-12.6.</w:t>
      </w:r>
      <w:r w:rsidR="00374473">
        <w:rPr>
          <w:lang w:val="en-GB"/>
        </w:rPr>
        <w:t>5.</w:t>
      </w:r>
    </w:p>
    <w:p w14:paraId="40DE7283" w14:textId="44C7BF58" w:rsidR="00374920" w:rsidRDefault="00666454" w:rsidP="00666454">
      <w:pPr>
        <w:ind w:left="720"/>
        <w:rPr>
          <w:lang w:val="en-GB"/>
        </w:rPr>
      </w:pPr>
      <w:r>
        <w:rPr>
          <w:lang w:val="en-GB"/>
        </w:rPr>
        <w:t xml:space="preserve">ECDIS must </w:t>
      </w:r>
      <w:r w:rsidR="00374920">
        <w:rPr>
          <w:lang w:val="en-GB"/>
        </w:rPr>
        <w:t>NOT allow any correction or modifications to official hydrographic data</w:t>
      </w:r>
      <w:r w:rsidR="00374473">
        <w:rPr>
          <w:lang w:val="en-GB"/>
        </w:rPr>
        <w:t xml:space="preserve"> by user</w:t>
      </w:r>
      <w:r w:rsidR="00374920">
        <w:rPr>
          <w:lang w:val="en-GB"/>
        </w:rPr>
        <w:t>.</w:t>
      </w:r>
    </w:p>
    <w:p w14:paraId="22313F42" w14:textId="32D57EED" w:rsidR="006A3219" w:rsidRDefault="00374920" w:rsidP="00666454">
      <w:pPr>
        <w:ind w:left="720"/>
        <w:rPr>
          <w:lang w:val="en-GB"/>
        </w:rPr>
      </w:pPr>
      <w:r>
        <w:rPr>
          <w:lang w:val="en-GB"/>
        </w:rPr>
        <w:t xml:space="preserve">Instead ECDIS must </w:t>
      </w:r>
      <w:r w:rsidR="00666454">
        <w:rPr>
          <w:lang w:val="en-GB"/>
        </w:rPr>
        <w:t xml:space="preserve">support functionality </w:t>
      </w:r>
      <w:r w:rsidR="00C34429">
        <w:rPr>
          <w:lang w:val="en-GB"/>
        </w:rPr>
        <w:t>to</w:t>
      </w:r>
      <w:r w:rsidR="00666454">
        <w:rPr>
          <w:lang w:val="en-GB"/>
        </w:rPr>
        <w:t xml:space="preserve"> </w:t>
      </w:r>
      <w:r>
        <w:rPr>
          <w:lang w:val="en-GB"/>
        </w:rPr>
        <w:t xml:space="preserve">temporary </w:t>
      </w:r>
      <w:r w:rsidR="00666454">
        <w:rPr>
          <w:lang w:val="en-GB"/>
        </w:rPr>
        <w:t>annotat</w:t>
      </w:r>
      <w:r w:rsidR="00C34429">
        <w:rPr>
          <w:lang w:val="en-GB"/>
        </w:rPr>
        <w:t>e</w:t>
      </w:r>
      <w:r w:rsidR="00CC457E">
        <w:rPr>
          <w:lang w:val="en-GB"/>
        </w:rPr>
        <w:t xml:space="preserve"> </w:t>
      </w:r>
      <w:r w:rsidR="00666454">
        <w:rPr>
          <w:lang w:val="en-GB"/>
        </w:rPr>
        <w:t>changed navigational conditions in a simple and timely manner, minimizing mariner</w:t>
      </w:r>
      <w:r>
        <w:rPr>
          <w:lang w:val="en-GB"/>
        </w:rPr>
        <w:t>´s</w:t>
      </w:r>
      <w:r w:rsidR="00666454">
        <w:rPr>
          <w:lang w:val="en-GB"/>
        </w:rPr>
        <w:t xml:space="preserve"> workload. This capability shall cover the possible gap between the moment of crew awareness on changed conditions </w:t>
      </w:r>
      <w:r w:rsidR="00666454">
        <w:rPr>
          <w:lang w:val="en-GB"/>
        </w:rPr>
        <w:lastRenderedPageBreak/>
        <w:t xml:space="preserve">(e.g. via received NAVTEX message) and arrival of official updates from the relevant HO </w:t>
      </w:r>
      <w:r w:rsidR="006A3219">
        <w:rPr>
          <w:lang w:val="en-GB"/>
        </w:rPr>
        <w:t xml:space="preserve">reflecting the </w:t>
      </w:r>
      <w:r w:rsidR="00257926">
        <w:rPr>
          <w:lang w:val="en-GB"/>
        </w:rPr>
        <w:t xml:space="preserve">same </w:t>
      </w:r>
      <w:r w:rsidR="006A3219">
        <w:rPr>
          <w:lang w:val="en-GB"/>
        </w:rPr>
        <w:t>change.</w:t>
      </w:r>
    </w:p>
    <w:p w14:paraId="6209B9E3" w14:textId="77777777" w:rsidR="006A3219" w:rsidRDefault="006A3219" w:rsidP="00666454">
      <w:pPr>
        <w:ind w:left="720"/>
        <w:rPr>
          <w:lang w:val="en-GB"/>
        </w:rPr>
      </w:pPr>
      <w:r>
        <w:rPr>
          <w:lang w:val="en-GB"/>
        </w:rPr>
        <w:t>This includes:</w:t>
      </w:r>
    </w:p>
    <w:p w14:paraId="76028620" w14:textId="012A300D" w:rsidR="006A3219" w:rsidRDefault="006A3219" w:rsidP="006A3219">
      <w:pPr>
        <w:pStyle w:val="ListParagraph"/>
        <w:numPr>
          <w:ilvl w:val="0"/>
          <w:numId w:val="3"/>
        </w:numPr>
        <w:rPr>
          <w:lang w:val="en-GB"/>
        </w:rPr>
      </w:pPr>
      <w:r>
        <w:rPr>
          <w:lang w:val="en-GB"/>
        </w:rPr>
        <w:t xml:space="preserve">In built editor for Manual Updates </w:t>
      </w:r>
      <w:r w:rsidR="00493409">
        <w:rPr>
          <w:lang w:val="en-GB"/>
        </w:rPr>
        <w:t>overlay.</w:t>
      </w:r>
    </w:p>
    <w:p w14:paraId="0F81B5DB" w14:textId="5220900E" w:rsidR="006A3219" w:rsidRPr="00D32CD9" w:rsidRDefault="006A3219" w:rsidP="006A3219">
      <w:pPr>
        <w:pStyle w:val="ListParagraph"/>
        <w:numPr>
          <w:ilvl w:val="0"/>
          <w:numId w:val="3"/>
        </w:numPr>
        <w:rPr>
          <w:i/>
          <w:iCs/>
          <w:lang w:val="en-GB"/>
        </w:rPr>
      </w:pPr>
      <w:r>
        <w:rPr>
          <w:lang w:val="en-GB"/>
        </w:rPr>
        <w:t xml:space="preserve">Support of limited number of predefined symbols and linestyles that are deliberately different from ENC or any other official data </w:t>
      </w:r>
      <w:r w:rsidR="00610847">
        <w:rPr>
          <w:lang w:val="en-GB"/>
        </w:rPr>
        <w:t xml:space="preserve">symbology and </w:t>
      </w:r>
      <w:r>
        <w:rPr>
          <w:lang w:val="en-GB"/>
        </w:rPr>
        <w:t>display rules.</w:t>
      </w:r>
      <w:r w:rsidR="007D4E65">
        <w:rPr>
          <w:lang w:val="en-GB"/>
        </w:rPr>
        <w:t xml:space="preserve"> </w:t>
      </w:r>
      <w:r w:rsidR="007D4E65" w:rsidRPr="00D32CD9">
        <w:rPr>
          <w:i/>
          <w:iCs/>
          <w:lang w:val="en-GB"/>
        </w:rPr>
        <w:t xml:space="preserve">Note: </w:t>
      </w:r>
      <w:r w:rsidR="00BE4918" w:rsidRPr="00BE4918">
        <w:rPr>
          <w:i/>
          <w:iCs/>
          <w:lang w:val="en-GB"/>
        </w:rPr>
        <w:t>For the portrayal, a generic spec (like in IEC62288 for targets) should be sufficient</w:t>
      </w:r>
      <w:r w:rsidR="00BE4918">
        <w:rPr>
          <w:i/>
          <w:iCs/>
          <w:lang w:val="en-GB"/>
        </w:rPr>
        <w:t>.</w:t>
      </w:r>
      <w:r w:rsidR="00BE4918" w:rsidRPr="00D32CD9">
        <w:rPr>
          <w:i/>
          <w:iCs/>
          <w:lang w:val="en-GB"/>
        </w:rPr>
        <w:t xml:space="preserve"> </w:t>
      </w:r>
      <w:r w:rsidR="007D4E65" w:rsidRPr="00D32CD9">
        <w:rPr>
          <w:i/>
          <w:iCs/>
          <w:lang w:val="en-GB"/>
        </w:rPr>
        <w:t>It may be fixed in S-98 Annex C (preferred)</w:t>
      </w:r>
      <w:r w:rsidR="00BE4918">
        <w:rPr>
          <w:i/>
          <w:iCs/>
          <w:lang w:val="en-GB"/>
        </w:rPr>
        <w:t>.</w:t>
      </w:r>
      <w:r w:rsidR="007D4E65" w:rsidRPr="00D32CD9">
        <w:rPr>
          <w:i/>
          <w:iCs/>
          <w:lang w:val="en-GB"/>
        </w:rPr>
        <w:t xml:space="preserve"> </w:t>
      </w:r>
      <w:r w:rsidR="00BE4918">
        <w:rPr>
          <w:i/>
          <w:iCs/>
          <w:lang w:val="en-GB"/>
        </w:rPr>
        <w:t>A separate</w:t>
      </w:r>
      <w:r w:rsidR="007D4E65" w:rsidRPr="00D32CD9">
        <w:rPr>
          <w:i/>
          <w:iCs/>
          <w:lang w:val="en-GB"/>
        </w:rPr>
        <w:t xml:space="preserve"> special FC/PC </w:t>
      </w:r>
      <w:r w:rsidR="00BE4918">
        <w:rPr>
          <w:i/>
          <w:iCs/>
          <w:lang w:val="en-GB"/>
        </w:rPr>
        <w:t>does not seem to be necessary, but technically feasible</w:t>
      </w:r>
      <w:r w:rsidR="00BE4918" w:rsidRPr="00BE4918">
        <w:rPr>
          <w:i/>
          <w:iCs/>
          <w:lang w:val="en-GB"/>
        </w:rPr>
        <w:t>.</w:t>
      </w:r>
    </w:p>
    <w:p w14:paraId="34F9A5E5" w14:textId="79642DAD" w:rsidR="006A3219" w:rsidRDefault="006A3219" w:rsidP="00E71917">
      <w:pPr>
        <w:pStyle w:val="ListParagraph"/>
        <w:numPr>
          <w:ilvl w:val="0"/>
          <w:numId w:val="3"/>
        </w:numPr>
        <w:rPr>
          <w:lang w:val="en-GB"/>
        </w:rPr>
      </w:pPr>
      <w:r w:rsidRPr="006A3219">
        <w:rPr>
          <w:lang w:val="en-GB"/>
        </w:rPr>
        <w:t>Can be displayed together with and independent</w:t>
      </w:r>
      <w:r w:rsidR="00493409">
        <w:rPr>
          <w:lang w:val="en-GB"/>
        </w:rPr>
        <w:t>ly</w:t>
      </w:r>
      <w:r w:rsidRPr="006A3219">
        <w:rPr>
          <w:lang w:val="en-GB"/>
        </w:rPr>
        <w:t xml:space="preserve"> from any underlying ENC or other official data, originated by HO</w:t>
      </w:r>
      <w:r w:rsidR="00610847">
        <w:rPr>
          <w:lang w:val="en-GB"/>
        </w:rPr>
        <w:t>s</w:t>
      </w:r>
      <w:r w:rsidRPr="006A3219">
        <w:rPr>
          <w:lang w:val="en-GB"/>
        </w:rPr>
        <w:t xml:space="preserve">. </w:t>
      </w:r>
    </w:p>
    <w:p w14:paraId="24039C18" w14:textId="74A32960" w:rsidR="006A3219" w:rsidRDefault="006A3219" w:rsidP="00E71917">
      <w:pPr>
        <w:pStyle w:val="ListParagraph"/>
        <w:numPr>
          <w:ilvl w:val="0"/>
          <w:numId w:val="3"/>
        </w:numPr>
        <w:rPr>
          <w:lang w:val="en-GB"/>
        </w:rPr>
      </w:pPr>
      <w:r>
        <w:rPr>
          <w:lang w:val="en-GB"/>
        </w:rPr>
        <w:t>Support of point</w:t>
      </w:r>
      <w:r w:rsidR="00691C39">
        <w:rPr>
          <w:lang w:val="en-GB"/>
        </w:rPr>
        <w:t>,</w:t>
      </w:r>
      <w:r>
        <w:rPr>
          <w:lang w:val="en-GB"/>
        </w:rPr>
        <w:t xml:space="preserve"> line and area objects with Information and display text attribute to support quick access to information source e.g. Reference to NAVAREA message and nature of changed navigation conditions, as considered necessary by the mariner. </w:t>
      </w:r>
    </w:p>
    <w:p w14:paraId="410816C6" w14:textId="3AC62200" w:rsidR="00610847" w:rsidRDefault="006A3219" w:rsidP="00E71917">
      <w:pPr>
        <w:pStyle w:val="ListParagraph"/>
        <w:numPr>
          <w:ilvl w:val="0"/>
          <w:numId w:val="3"/>
        </w:numPr>
        <w:rPr>
          <w:lang w:val="en-GB"/>
        </w:rPr>
      </w:pPr>
      <w:r>
        <w:rPr>
          <w:lang w:val="en-GB"/>
        </w:rPr>
        <w:t xml:space="preserve">In addition, support of danger and </w:t>
      </w:r>
      <w:r w:rsidR="00610847">
        <w:rPr>
          <w:lang w:val="en-GB"/>
        </w:rPr>
        <w:t xml:space="preserve">minimum depth value attribute for optional entry by the mariner to insure automatic antigrounding functions as per IMO requirements. </w:t>
      </w:r>
    </w:p>
    <w:p w14:paraId="00CEA6BF" w14:textId="2779CB95" w:rsidR="00485B82" w:rsidRDefault="00610847" w:rsidP="00E71917">
      <w:pPr>
        <w:pStyle w:val="ListParagraph"/>
        <w:numPr>
          <w:ilvl w:val="0"/>
          <w:numId w:val="3"/>
        </w:numPr>
        <w:rPr>
          <w:lang w:val="en-GB"/>
        </w:rPr>
      </w:pPr>
      <w:r>
        <w:rPr>
          <w:lang w:val="en-GB"/>
        </w:rPr>
        <w:t xml:space="preserve">Deleted objects (after navigation conditions changed back to normal and/or official updates delivered including </w:t>
      </w:r>
      <w:r w:rsidR="00691C39">
        <w:rPr>
          <w:lang w:val="en-GB"/>
        </w:rPr>
        <w:t xml:space="preserve">by </w:t>
      </w:r>
      <w:r>
        <w:rPr>
          <w:lang w:val="en-GB"/>
        </w:rPr>
        <w:t>S-124) shall be kept in ECDIS database for 90 days and should be able to be called for review (and export).</w:t>
      </w:r>
      <w:r w:rsidR="006A3219">
        <w:rPr>
          <w:lang w:val="en-GB"/>
        </w:rPr>
        <w:t xml:space="preserve">  </w:t>
      </w:r>
      <w:r w:rsidR="006A3219" w:rsidRPr="006A3219">
        <w:rPr>
          <w:lang w:val="en-GB"/>
        </w:rPr>
        <w:t xml:space="preserve"> </w:t>
      </w:r>
    </w:p>
    <w:p w14:paraId="4CC681BA" w14:textId="74EF4F64" w:rsidR="004106D0" w:rsidRDefault="00485B82" w:rsidP="00E71917">
      <w:pPr>
        <w:pStyle w:val="ListParagraph"/>
        <w:numPr>
          <w:ilvl w:val="0"/>
          <w:numId w:val="3"/>
        </w:numPr>
        <w:rPr>
          <w:lang w:val="en-GB"/>
        </w:rPr>
      </w:pPr>
      <w:r>
        <w:rPr>
          <w:lang w:val="en-GB"/>
        </w:rPr>
        <w:t xml:space="preserve">Manual Updates </w:t>
      </w:r>
      <w:r w:rsidR="004106D0">
        <w:rPr>
          <w:lang w:val="en-GB"/>
        </w:rPr>
        <w:t xml:space="preserve">with set danger or minimum depth value attributes </w:t>
      </w:r>
      <w:r>
        <w:rPr>
          <w:lang w:val="en-GB"/>
        </w:rPr>
        <w:t xml:space="preserve">must </w:t>
      </w:r>
      <w:r w:rsidR="0010792A">
        <w:rPr>
          <w:lang w:val="en-GB"/>
        </w:rPr>
        <w:t xml:space="preserve">always </w:t>
      </w:r>
      <w:r>
        <w:rPr>
          <w:lang w:val="en-GB"/>
        </w:rPr>
        <w:t xml:space="preserve">be displayed </w:t>
      </w:r>
      <w:r w:rsidR="004106D0">
        <w:rPr>
          <w:lang w:val="en-GB"/>
        </w:rPr>
        <w:t xml:space="preserve">irrespective of selected chart layers and interoperability level. Other </w:t>
      </w:r>
      <w:r w:rsidR="00691C39">
        <w:rPr>
          <w:lang w:val="en-GB"/>
        </w:rPr>
        <w:t xml:space="preserve">manual update </w:t>
      </w:r>
      <w:r w:rsidR="004106D0">
        <w:rPr>
          <w:lang w:val="en-GB"/>
        </w:rPr>
        <w:t>objects must be displayed as part of Standard Display.</w:t>
      </w:r>
    </w:p>
    <w:p w14:paraId="766BA4A5" w14:textId="01A04141" w:rsidR="004106D0" w:rsidRDefault="004106D0" w:rsidP="004106D0">
      <w:pPr>
        <w:pStyle w:val="ListParagraph"/>
        <w:numPr>
          <w:ilvl w:val="0"/>
          <w:numId w:val="3"/>
        </w:numPr>
        <w:rPr>
          <w:lang w:val="en-GB"/>
        </w:rPr>
      </w:pPr>
      <w:r>
        <w:rPr>
          <w:lang w:val="en-GB"/>
        </w:rPr>
        <w:t xml:space="preserve">Manual Updates </w:t>
      </w:r>
      <w:r w:rsidR="004034FD">
        <w:rPr>
          <w:lang w:val="en-GB"/>
        </w:rPr>
        <w:t xml:space="preserve">objects are to be </w:t>
      </w:r>
      <w:r>
        <w:rPr>
          <w:lang w:val="en-GB"/>
        </w:rPr>
        <w:t>displayed on scales 1:500000 and larger.</w:t>
      </w:r>
      <w:r w:rsidRPr="006A3219">
        <w:rPr>
          <w:lang w:val="en-GB"/>
        </w:rPr>
        <w:t xml:space="preserve"> </w:t>
      </w:r>
    </w:p>
    <w:p w14:paraId="3DF89C7E" w14:textId="77777777" w:rsidR="001573E5" w:rsidRDefault="00451366" w:rsidP="004106D0">
      <w:pPr>
        <w:pStyle w:val="ListParagraph"/>
        <w:numPr>
          <w:ilvl w:val="0"/>
          <w:numId w:val="3"/>
        </w:numPr>
        <w:rPr>
          <w:lang w:val="en-GB"/>
        </w:rPr>
      </w:pPr>
      <w:r>
        <w:rPr>
          <w:lang w:val="en-GB"/>
        </w:rPr>
        <w:t xml:space="preserve">Objects of Manual Correction layer shall be monochrome and displayed in </w:t>
      </w:r>
      <w:r w:rsidR="006376B7">
        <w:rPr>
          <w:lang w:val="en-GB"/>
        </w:rPr>
        <w:t xml:space="preserve">distinguishable </w:t>
      </w:r>
      <w:r>
        <w:rPr>
          <w:lang w:val="en-GB"/>
        </w:rPr>
        <w:t>colour</w:t>
      </w:r>
      <w:r w:rsidR="006376B7">
        <w:rPr>
          <w:lang w:val="en-GB"/>
        </w:rPr>
        <w:t xml:space="preserve"> (e.g. </w:t>
      </w:r>
      <w:r w:rsidR="006376B7">
        <w:rPr>
          <w:lang w:val="en-GB"/>
        </w:rPr>
        <w:t>NINFO</w:t>
      </w:r>
      <w:r w:rsidR="006376B7">
        <w:rPr>
          <w:lang w:val="en-GB"/>
        </w:rPr>
        <w:t>).</w:t>
      </w:r>
      <w:r w:rsidR="00015C94">
        <w:rPr>
          <w:lang w:val="en-GB"/>
        </w:rPr>
        <w:t xml:space="preserve"> </w:t>
      </w:r>
    </w:p>
    <w:p w14:paraId="360B2773" w14:textId="023B74B3" w:rsidR="00451366" w:rsidRDefault="000A05E2" w:rsidP="004106D0">
      <w:pPr>
        <w:pStyle w:val="ListParagraph"/>
        <w:numPr>
          <w:ilvl w:val="0"/>
          <w:numId w:val="3"/>
        </w:numPr>
        <w:rPr>
          <w:lang w:val="en-GB"/>
        </w:rPr>
      </w:pPr>
      <w:r>
        <w:rPr>
          <w:lang w:val="en-GB"/>
        </w:rPr>
        <w:t>Deleted objects called on display for review must also be monochrome and distinguishable by a different colour.</w:t>
      </w:r>
      <w:r w:rsidR="001573E5">
        <w:rPr>
          <w:lang w:val="en-GB"/>
        </w:rPr>
        <w:t xml:space="preserve"> D</w:t>
      </w:r>
      <w:r w:rsidR="001573E5">
        <w:rPr>
          <w:lang w:val="en-GB"/>
        </w:rPr>
        <w:t>ate of entry and removal</w:t>
      </w:r>
      <w:r w:rsidR="001573E5">
        <w:rPr>
          <w:lang w:val="en-GB"/>
        </w:rPr>
        <w:t xml:space="preserve"> must be accessible to the user, e.g. by Pick report</w:t>
      </w:r>
      <w:r w:rsidR="001573E5">
        <w:rPr>
          <w:lang w:val="en-GB"/>
        </w:rPr>
        <w:t>.</w:t>
      </w:r>
    </w:p>
    <w:p w14:paraId="08D45098" w14:textId="77777777" w:rsidR="007D4E65" w:rsidRDefault="007D4E65" w:rsidP="007D4E65">
      <w:pPr>
        <w:pStyle w:val="ListParagraph"/>
        <w:ind w:left="1080"/>
        <w:rPr>
          <w:lang w:val="en-GB"/>
        </w:rPr>
      </w:pPr>
    </w:p>
    <w:p w14:paraId="0E86C835" w14:textId="72F2196E" w:rsidR="00666454" w:rsidRDefault="00666454" w:rsidP="004106D0">
      <w:pPr>
        <w:pStyle w:val="ListParagraph"/>
        <w:ind w:left="1080"/>
        <w:rPr>
          <w:lang w:val="en-GB"/>
        </w:rPr>
      </w:pPr>
      <w:r w:rsidRPr="006A3219">
        <w:rPr>
          <w:lang w:val="en-GB"/>
        </w:rPr>
        <w:t xml:space="preserve"> </w:t>
      </w:r>
    </w:p>
    <w:p w14:paraId="519BE48E" w14:textId="77777777" w:rsidR="00610847" w:rsidRDefault="00610847" w:rsidP="00610847">
      <w:pPr>
        <w:pStyle w:val="ListParagraph"/>
        <w:ind w:left="1080"/>
        <w:rPr>
          <w:lang w:val="en-GB"/>
        </w:rPr>
      </w:pPr>
    </w:p>
    <w:p w14:paraId="184C4BC8" w14:textId="4E298B1E" w:rsidR="00610847" w:rsidRDefault="00610847" w:rsidP="00610847">
      <w:pPr>
        <w:pStyle w:val="ListParagraph"/>
        <w:numPr>
          <w:ilvl w:val="0"/>
          <w:numId w:val="1"/>
        </w:numPr>
        <w:rPr>
          <w:lang w:val="en-GB"/>
        </w:rPr>
      </w:pPr>
      <w:r>
        <w:rPr>
          <w:lang w:val="en-GB"/>
        </w:rPr>
        <w:t>Test</w:t>
      </w:r>
      <w:r w:rsidR="000A05E2">
        <w:rPr>
          <w:lang w:val="en-GB"/>
        </w:rPr>
        <w:t>s</w:t>
      </w:r>
      <w:r>
        <w:rPr>
          <w:lang w:val="en-GB"/>
        </w:rPr>
        <w:t xml:space="preserve"> in </w:t>
      </w:r>
      <w:r w:rsidR="00485B82">
        <w:rPr>
          <w:lang w:val="en-GB"/>
        </w:rPr>
        <w:t>S-</w:t>
      </w:r>
      <w:r>
        <w:rPr>
          <w:lang w:val="en-GB"/>
        </w:rPr>
        <w:t>164:</w:t>
      </w:r>
    </w:p>
    <w:p w14:paraId="04FE406E" w14:textId="77777777" w:rsidR="00610847" w:rsidRDefault="00610847" w:rsidP="00610847">
      <w:pPr>
        <w:pStyle w:val="ListParagraph"/>
        <w:rPr>
          <w:lang w:val="en-GB"/>
        </w:rPr>
      </w:pPr>
      <w:r>
        <w:rPr>
          <w:lang w:val="en-GB"/>
        </w:rPr>
        <w:t>Create test scenarios around 3-4 example of NAVAREA or T&amp;P NtM to check that:</w:t>
      </w:r>
    </w:p>
    <w:p w14:paraId="31392760" w14:textId="612743A5" w:rsidR="00610847" w:rsidRDefault="00610847" w:rsidP="00610847">
      <w:pPr>
        <w:pStyle w:val="ListParagraph"/>
        <w:numPr>
          <w:ilvl w:val="0"/>
          <w:numId w:val="3"/>
        </w:numPr>
        <w:rPr>
          <w:lang w:val="en-GB"/>
        </w:rPr>
      </w:pPr>
      <w:r>
        <w:rPr>
          <w:lang w:val="en-GB"/>
        </w:rPr>
        <w:t xml:space="preserve">Objects can be entered by both location of pointer device on the screen and series of </w:t>
      </w:r>
      <w:r w:rsidR="002855A8">
        <w:rPr>
          <w:lang w:val="en-GB"/>
        </w:rPr>
        <w:t>coordinates.</w:t>
      </w:r>
    </w:p>
    <w:p w14:paraId="51E6C45F" w14:textId="13FBDD6B" w:rsidR="00610847" w:rsidRDefault="00610847" w:rsidP="00610847">
      <w:pPr>
        <w:pStyle w:val="ListParagraph"/>
        <w:numPr>
          <w:ilvl w:val="0"/>
          <w:numId w:val="3"/>
        </w:numPr>
        <w:rPr>
          <w:lang w:val="en-GB"/>
        </w:rPr>
      </w:pPr>
      <w:r>
        <w:rPr>
          <w:lang w:val="en-GB"/>
        </w:rPr>
        <w:t>Attributes (text, inform, danger, minimum depth) are available for optional entry by Mariner and considered in both route planning and monitoring</w:t>
      </w:r>
      <w:r w:rsidR="000A05E2">
        <w:rPr>
          <w:lang w:val="en-GB"/>
        </w:rPr>
        <w:t xml:space="preserve"> functionality</w:t>
      </w:r>
      <w:r>
        <w:rPr>
          <w:lang w:val="en-GB"/>
        </w:rPr>
        <w:t>.</w:t>
      </w:r>
    </w:p>
    <w:p w14:paraId="61B6F9B0" w14:textId="77777777" w:rsidR="00610847" w:rsidRDefault="00610847" w:rsidP="00610847">
      <w:pPr>
        <w:pStyle w:val="ListParagraph"/>
        <w:numPr>
          <w:ilvl w:val="0"/>
          <w:numId w:val="3"/>
        </w:numPr>
        <w:rPr>
          <w:lang w:val="en-GB"/>
        </w:rPr>
      </w:pPr>
      <w:r>
        <w:rPr>
          <w:lang w:val="en-GB"/>
        </w:rPr>
        <w:t>Manual Updates Objects can be easily deleted.</w:t>
      </w:r>
    </w:p>
    <w:p w14:paraId="540F1AC8" w14:textId="544A484B" w:rsidR="00610847" w:rsidRDefault="00610847" w:rsidP="00610847">
      <w:pPr>
        <w:pStyle w:val="ListParagraph"/>
        <w:numPr>
          <w:ilvl w:val="0"/>
          <w:numId w:val="3"/>
        </w:numPr>
        <w:rPr>
          <w:lang w:val="en-GB"/>
        </w:rPr>
      </w:pPr>
      <w:r>
        <w:rPr>
          <w:lang w:val="en-GB"/>
        </w:rPr>
        <w:t xml:space="preserve">Deleted objects must stay in ECDIS database for 90 days and may be called </w:t>
      </w:r>
      <w:r w:rsidR="002855A8">
        <w:rPr>
          <w:lang w:val="en-GB"/>
        </w:rPr>
        <w:t>on</w:t>
      </w:r>
      <w:r>
        <w:rPr>
          <w:lang w:val="en-GB"/>
        </w:rPr>
        <w:t xml:space="preserve"> display for </w:t>
      </w:r>
      <w:r w:rsidR="002855A8">
        <w:rPr>
          <w:lang w:val="en-GB"/>
        </w:rPr>
        <w:t xml:space="preserve">a retrospective </w:t>
      </w:r>
      <w:r>
        <w:rPr>
          <w:lang w:val="en-GB"/>
        </w:rPr>
        <w:t>review and export for further evaluation</w:t>
      </w:r>
      <w:r w:rsidR="00FB2CCF">
        <w:rPr>
          <w:lang w:val="en-GB"/>
        </w:rPr>
        <w:t xml:space="preserve"> (including date of entry and removal)</w:t>
      </w:r>
      <w:r>
        <w:rPr>
          <w:lang w:val="en-GB"/>
        </w:rPr>
        <w:t>.</w:t>
      </w:r>
    </w:p>
    <w:p w14:paraId="18679B56" w14:textId="77777777" w:rsidR="00485B82" w:rsidRDefault="00610847" w:rsidP="00610847">
      <w:pPr>
        <w:pStyle w:val="ListParagraph"/>
        <w:numPr>
          <w:ilvl w:val="0"/>
          <w:numId w:val="3"/>
        </w:numPr>
        <w:rPr>
          <w:lang w:val="en-GB"/>
        </w:rPr>
      </w:pPr>
      <w:r>
        <w:rPr>
          <w:lang w:val="en-GB"/>
        </w:rPr>
        <w:t xml:space="preserve">Change of underlaying official data </w:t>
      </w:r>
      <w:r w:rsidR="00485B82">
        <w:rPr>
          <w:lang w:val="en-GB"/>
        </w:rPr>
        <w:t xml:space="preserve">(e.g. loading of smaller scale ENC cells while changing display scale) shall not affect the display of Manual correction Objects. </w:t>
      </w:r>
    </w:p>
    <w:p w14:paraId="2605C6CA" w14:textId="13A1A8FD" w:rsidR="00610847" w:rsidRDefault="00485B82" w:rsidP="00610847">
      <w:pPr>
        <w:pStyle w:val="ListParagraph"/>
        <w:numPr>
          <w:ilvl w:val="0"/>
          <w:numId w:val="3"/>
        </w:numPr>
        <w:rPr>
          <w:lang w:val="en-GB"/>
        </w:rPr>
      </w:pPr>
      <w:r>
        <w:rPr>
          <w:lang w:val="en-GB"/>
        </w:rPr>
        <w:t>Manual Correction objects must not be displayed on display scale smaller than 1:500000.</w:t>
      </w:r>
      <w:r w:rsidR="00610847">
        <w:rPr>
          <w:lang w:val="en-GB"/>
        </w:rPr>
        <w:t xml:space="preserve">     </w:t>
      </w:r>
    </w:p>
    <w:p w14:paraId="2B269C45" w14:textId="77777777" w:rsidR="00DB3F90" w:rsidRDefault="00DB3F90" w:rsidP="00DB3F90">
      <w:pPr>
        <w:rPr>
          <w:lang w:val="en-GB"/>
        </w:rPr>
      </w:pPr>
    </w:p>
    <w:p w14:paraId="790D4A3B" w14:textId="77777777" w:rsidR="005A7321" w:rsidRDefault="005A7321" w:rsidP="00DB3F90">
      <w:pPr>
        <w:rPr>
          <w:lang w:val="en-GB"/>
        </w:rPr>
      </w:pPr>
    </w:p>
    <w:p w14:paraId="67DCE0AD" w14:textId="1AAA798F" w:rsidR="00DB3F90" w:rsidRPr="00DB3F90" w:rsidRDefault="00DB3F90" w:rsidP="00DB3F90">
      <w:pPr>
        <w:pStyle w:val="ListParagraph"/>
        <w:numPr>
          <w:ilvl w:val="0"/>
          <w:numId w:val="1"/>
        </w:numPr>
        <w:rPr>
          <w:lang w:val="en-GB"/>
        </w:rPr>
      </w:pPr>
      <w:r w:rsidRPr="00DB3F90">
        <w:rPr>
          <w:lang w:val="en-GB"/>
        </w:rPr>
        <w:lastRenderedPageBreak/>
        <w:t>Examples of possible implementation:</w:t>
      </w:r>
    </w:p>
    <w:p w14:paraId="44154E1D" w14:textId="00957B8B" w:rsidR="00DB3F90" w:rsidRDefault="00B7367C" w:rsidP="00DB3F90">
      <w:pPr>
        <w:rPr>
          <w:lang w:val="en-GB"/>
        </w:rPr>
      </w:pPr>
      <w:r>
        <w:rPr>
          <w:lang w:val="en-GB"/>
        </w:rPr>
        <w:t>4.1 Points object library and attribute entry:</w:t>
      </w:r>
    </w:p>
    <w:p w14:paraId="59ED501E" w14:textId="3EAE9299" w:rsidR="00B7367C" w:rsidRPr="004C4089" w:rsidRDefault="004C4089" w:rsidP="00DB3F90">
      <w:pPr>
        <w:rPr>
          <w:lang w:val="en-GB"/>
        </w:rPr>
      </w:pPr>
      <w:r>
        <w:rPr>
          <w:noProof/>
        </w:rPr>
        <w:drawing>
          <wp:inline distT="0" distB="0" distL="0" distR="0" wp14:anchorId="4A3AC415" wp14:editId="308244DB">
            <wp:extent cx="5760720" cy="1433830"/>
            <wp:effectExtent l="0" t="0" r="0" b="0"/>
            <wp:docPr id="9156801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119" name="Picture 1" descr="A screenshot of a computer&#10;&#10;Description automatically generated with medium confidence"/>
                    <pic:cNvPicPr/>
                  </pic:nvPicPr>
                  <pic:blipFill>
                    <a:blip r:embed="rId5"/>
                    <a:stretch>
                      <a:fillRect/>
                    </a:stretch>
                  </pic:blipFill>
                  <pic:spPr>
                    <a:xfrm>
                      <a:off x="0" y="0"/>
                      <a:ext cx="5760720" cy="1433830"/>
                    </a:xfrm>
                    <a:prstGeom prst="rect">
                      <a:avLst/>
                    </a:prstGeom>
                  </pic:spPr>
                </pic:pic>
              </a:graphicData>
            </a:graphic>
          </wp:inline>
        </w:drawing>
      </w:r>
    </w:p>
    <w:p w14:paraId="0F85EDF0" w14:textId="197D6B9E" w:rsidR="00666454" w:rsidRDefault="005A7321" w:rsidP="00666454">
      <w:pPr>
        <w:rPr>
          <w:lang w:val="en-GB"/>
        </w:rPr>
      </w:pPr>
      <w:r>
        <w:rPr>
          <w:lang w:val="en-GB"/>
        </w:rPr>
        <w:t>4.2 Area object library and attribute entry</w:t>
      </w:r>
    </w:p>
    <w:p w14:paraId="4DA1AB9B" w14:textId="1B6F116B" w:rsidR="005A7321" w:rsidRDefault="005D3300" w:rsidP="00666454">
      <w:pPr>
        <w:rPr>
          <w:lang w:val="en-GB"/>
        </w:rPr>
      </w:pPr>
      <w:r>
        <w:rPr>
          <w:noProof/>
        </w:rPr>
        <w:drawing>
          <wp:inline distT="0" distB="0" distL="0" distR="0" wp14:anchorId="0EFBFD35" wp14:editId="41075F32">
            <wp:extent cx="5760720" cy="815340"/>
            <wp:effectExtent l="0" t="0" r="0" b="3810"/>
            <wp:docPr id="20103757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75715" name="Picture 1" descr="A screenshot of a computer&#10;&#10;Description automatically generated with medium confidence"/>
                    <pic:cNvPicPr/>
                  </pic:nvPicPr>
                  <pic:blipFill>
                    <a:blip r:embed="rId6"/>
                    <a:stretch>
                      <a:fillRect/>
                    </a:stretch>
                  </pic:blipFill>
                  <pic:spPr>
                    <a:xfrm>
                      <a:off x="0" y="0"/>
                      <a:ext cx="5760720" cy="815340"/>
                    </a:xfrm>
                    <a:prstGeom prst="rect">
                      <a:avLst/>
                    </a:prstGeom>
                  </pic:spPr>
                </pic:pic>
              </a:graphicData>
            </a:graphic>
          </wp:inline>
        </w:drawing>
      </w:r>
    </w:p>
    <w:p w14:paraId="39D4E221" w14:textId="6982C68E" w:rsidR="005A7321" w:rsidRDefault="005A7321" w:rsidP="00666454">
      <w:pPr>
        <w:rPr>
          <w:lang w:val="en-GB"/>
        </w:rPr>
      </w:pPr>
      <w:r>
        <w:rPr>
          <w:lang w:val="en-GB"/>
        </w:rPr>
        <w:t>4.3 Display in Monitoring mode and Pick report content</w:t>
      </w:r>
    </w:p>
    <w:p w14:paraId="2735FAE7" w14:textId="63965713" w:rsidR="005A7321" w:rsidRDefault="005A7321" w:rsidP="00666454">
      <w:pPr>
        <w:rPr>
          <w:lang w:val="en-GB"/>
        </w:rPr>
      </w:pPr>
      <w:r>
        <w:rPr>
          <w:noProof/>
        </w:rPr>
        <w:drawing>
          <wp:inline distT="0" distB="0" distL="0" distR="0" wp14:anchorId="1997718F" wp14:editId="5A126600">
            <wp:extent cx="5760720" cy="1017270"/>
            <wp:effectExtent l="0" t="0" r="0" b="0"/>
            <wp:docPr id="18313142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14213" name="Picture 1" descr="A screenshot of a computer&#10;&#10;Description automatically generated with medium confidence"/>
                    <pic:cNvPicPr/>
                  </pic:nvPicPr>
                  <pic:blipFill>
                    <a:blip r:embed="rId7"/>
                    <a:stretch>
                      <a:fillRect/>
                    </a:stretch>
                  </pic:blipFill>
                  <pic:spPr>
                    <a:xfrm>
                      <a:off x="0" y="0"/>
                      <a:ext cx="5760720" cy="1017270"/>
                    </a:xfrm>
                    <a:prstGeom prst="rect">
                      <a:avLst/>
                    </a:prstGeom>
                  </pic:spPr>
                </pic:pic>
              </a:graphicData>
            </a:graphic>
          </wp:inline>
        </w:drawing>
      </w:r>
    </w:p>
    <w:p w14:paraId="366DA0C6" w14:textId="77777777" w:rsidR="005D3300" w:rsidRDefault="005D3300" w:rsidP="00666454">
      <w:pPr>
        <w:rPr>
          <w:lang w:val="en-GB"/>
        </w:rPr>
      </w:pPr>
    </w:p>
    <w:p w14:paraId="50A4F53E" w14:textId="225466AF" w:rsidR="005D3300" w:rsidRPr="0085187F" w:rsidRDefault="005D3300" w:rsidP="00666454">
      <w:pPr>
        <w:rPr>
          <w:lang w:val="en-GB"/>
        </w:rPr>
      </w:pPr>
    </w:p>
    <w:sectPr w:rsidR="005D3300" w:rsidRPr="008518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F71CA"/>
    <w:multiLevelType w:val="hybridMultilevel"/>
    <w:tmpl w:val="5194124E"/>
    <w:lvl w:ilvl="0" w:tplc="61743302">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41B20BB1"/>
    <w:multiLevelType w:val="hybridMultilevel"/>
    <w:tmpl w:val="7BFE3294"/>
    <w:lvl w:ilvl="0" w:tplc="C9E6045E">
      <w:start w:val="1"/>
      <w:numFmt w:val="bullet"/>
      <w:lvlText w:val="•"/>
      <w:lvlJc w:val="left"/>
      <w:pPr>
        <w:tabs>
          <w:tab w:val="num" w:pos="720"/>
        </w:tabs>
        <w:ind w:left="720" w:hanging="360"/>
      </w:pPr>
      <w:rPr>
        <w:rFonts w:ascii="Arial" w:hAnsi="Arial" w:hint="default"/>
      </w:rPr>
    </w:lvl>
    <w:lvl w:ilvl="1" w:tplc="C80C0A8A">
      <w:numFmt w:val="bullet"/>
      <w:lvlText w:val="-"/>
      <w:lvlJc w:val="left"/>
      <w:pPr>
        <w:tabs>
          <w:tab w:val="num" w:pos="1440"/>
        </w:tabs>
        <w:ind w:left="1440" w:hanging="360"/>
      </w:pPr>
      <w:rPr>
        <w:rFonts w:ascii="Times New Roman" w:hAnsi="Times New Roman" w:hint="default"/>
      </w:rPr>
    </w:lvl>
    <w:lvl w:ilvl="2" w:tplc="AF2240C0" w:tentative="1">
      <w:start w:val="1"/>
      <w:numFmt w:val="bullet"/>
      <w:lvlText w:val="•"/>
      <w:lvlJc w:val="left"/>
      <w:pPr>
        <w:tabs>
          <w:tab w:val="num" w:pos="2160"/>
        </w:tabs>
        <w:ind w:left="2160" w:hanging="360"/>
      </w:pPr>
      <w:rPr>
        <w:rFonts w:ascii="Arial" w:hAnsi="Arial" w:hint="default"/>
      </w:rPr>
    </w:lvl>
    <w:lvl w:ilvl="3" w:tplc="7FA2EE5C" w:tentative="1">
      <w:start w:val="1"/>
      <w:numFmt w:val="bullet"/>
      <w:lvlText w:val="•"/>
      <w:lvlJc w:val="left"/>
      <w:pPr>
        <w:tabs>
          <w:tab w:val="num" w:pos="2880"/>
        </w:tabs>
        <w:ind w:left="2880" w:hanging="360"/>
      </w:pPr>
      <w:rPr>
        <w:rFonts w:ascii="Arial" w:hAnsi="Arial" w:hint="default"/>
      </w:rPr>
    </w:lvl>
    <w:lvl w:ilvl="4" w:tplc="047EC03E" w:tentative="1">
      <w:start w:val="1"/>
      <w:numFmt w:val="bullet"/>
      <w:lvlText w:val="•"/>
      <w:lvlJc w:val="left"/>
      <w:pPr>
        <w:tabs>
          <w:tab w:val="num" w:pos="3600"/>
        </w:tabs>
        <w:ind w:left="3600" w:hanging="360"/>
      </w:pPr>
      <w:rPr>
        <w:rFonts w:ascii="Arial" w:hAnsi="Arial" w:hint="default"/>
      </w:rPr>
    </w:lvl>
    <w:lvl w:ilvl="5" w:tplc="9E46727C" w:tentative="1">
      <w:start w:val="1"/>
      <w:numFmt w:val="bullet"/>
      <w:lvlText w:val="•"/>
      <w:lvlJc w:val="left"/>
      <w:pPr>
        <w:tabs>
          <w:tab w:val="num" w:pos="4320"/>
        </w:tabs>
        <w:ind w:left="4320" w:hanging="360"/>
      </w:pPr>
      <w:rPr>
        <w:rFonts w:ascii="Arial" w:hAnsi="Arial" w:hint="default"/>
      </w:rPr>
    </w:lvl>
    <w:lvl w:ilvl="6" w:tplc="741CF6CE" w:tentative="1">
      <w:start w:val="1"/>
      <w:numFmt w:val="bullet"/>
      <w:lvlText w:val="•"/>
      <w:lvlJc w:val="left"/>
      <w:pPr>
        <w:tabs>
          <w:tab w:val="num" w:pos="5040"/>
        </w:tabs>
        <w:ind w:left="5040" w:hanging="360"/>
      </w:pPr>
      <w:rPr>
        <w:rFonts w:ascii="Arial" w:hAnsi="Arial" w:hint="default"/>
      </w:rPr>
    </w:lvl>
    <w:lvl w:ilvl="7" w:tplc="063C9B9A" w:tentative="1">
      <w:start w:val="1"/>
      <w:numFmt w:val="bullet"/>
      <w:lvlText w:val="•"/>
      <w:lvlJc w:val="left"/>
      <w:pPr>
        <w:tabs>
          <w:tab w:val="num" w:pos="5760"/>
        </w:tabs>
        <w:ind w:left="5760" w:hanging="360"/>
      </w:pPr>
      <w:rPr>
        <w:rFonts w:ascii="Arial" w:hAnsi="Arial" w:hint="default"/>
      </w:rPr>
    </w:lvl>
    <w:lvl w:ilvl="8" w:tplc="CADCDF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E07182"/>
    <w:multiLevelType w:val="hybridMultilevel"/>
    <w:tmpl w:val="5578316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6983531">
    <w:abstractNumId w:val="2"/>
  </w:num>
  <w:num w:numId="2" w16cid:durableId="1716807872">
    <w:abstractNumId w:val="1"/>
  </w:num>
  <w:num w:numId="3" w16cid:durableId="25672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2D"/>
    <w:rsid w:val="00015C94"/>
    <w:rsid w:val="000A05E2"/>
    <w:rsid w:val="00101A99"/>
    <w:rsid w:val="0010792A"/>
    <w:rsid w:val="00155C57"/>
    <w:rsid w:val="001573E5"/>
    <w:rsid w:val="002552F4"/>
    <w:rsid w:val="00256140"/>
    <w:rsid w:val="00257926"/>
    <w:rsid w:val="002851F6"/>
    <w:rsid w:val="002855A8"/>
    <w:rsid w:val="003069DA"/>
    <w:rsid w:val="00374473"/>
    <w:rsid w:val="00374920"/>
    <w:rsid w:val="004034FD"/>
    <w:rsid w:val="004106D0"/>
    <w:rsid w:val="00437E9F"/>
    <w:rsid w:val="00451366"/>
    <w:rsid w:val="00485B82"/>
    <w:rsid w:val="00493409"/>
    <w:rsid w:val="004C4089"/>
    <w:rsid w:val="005A1DF7"/>
    <w:rsid w:val="005A7321"/>
    <w:rsid w:val="005D3300"/>
    <w:rsid w:val="005E1485"/>
    <w:rsid w:val="00610847"/>
    <w:rsid w:val="006376B7"/>
    <w:rsid w:val="00666454"/>
    <w:rsid w:val="00691C39"/>
    <w:rsid w:val="006A3219"/>
    <w:rsid w:val="006F70DC"/>
    <w:rsid w:val="00724033"/>
    <w:rsid w:val="007D4E65"/>
    <w:rsid w:val="00844609"/>
    <w:rsid w:val="0085187F"/>
    <w:rsid w:val="008A5298"/>
    <w:rsid w:val="008C2F7D"/>
    <w:rsid w:val="00942227"/>
    <w:rsid w:val="00A228D2"/>
    <w:rsid w:val="00AF2A2D"/>
    <w:rsid w:val="00B7311B"/>
    <w:rsid w:val="00B7367C"/>
    <w:rsid w:val="00BD0BBB"/>
    <w:rsid w:val="00BE1972"/>
    <w:rsid w:val="00BE4918"/>
    <w:rsid w:val="00C34429"/>
    <w:rsid w:val="00CC457E"/>
    <w:rsid w:val="00D32CD9"/>
    <w:rsid w:val="00D43C26"/>
    <w:rsid w:val="00DB3F90"/>
    <w:rsid w:val="00DC5921"/>
    <w:rsid w:val="00E34F66"/>
    <w:rsid w:val="00FB2C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F598"/>
  <w15:chartTrackingRefBased/>
  <w15:docId w15:val="{D9F1EC3B-A6A2-4FD4-8399-694FCEC2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79199">
      <w:bodyDiv w:val="1"/>
      <w:marLeft w:val="0"/>
      <w:marRight w:val="0"/>
      <w:marTop w:val="0"/>
      <w:marBottom w:val="0"/>
      <w:divBdr>
        <w:top w:val="none" w:sz="0" w:space="0" w:color="auto"/>
        <w:left w:val="none" w:sz="0" w:space="0" w:color="auto"/>
        <w:bottom w:val="none" w:sz="0" w:space="0" w:color="auto"/>
        <w:right w:val="none" w:sz="0" w:space="0" w:color="auto"/>
      </w:divBdr>
    </w:div>
    <w:div w:id="1902252952">
      <w:bodyDiv w:val="1"/>
      <w:marLeft w:val="0"/>
      <w:marRight w:val="0"/>
      <w:marTop w:val="0"/>
      <w:marBottom w:val="0"/>
      <w:divBdr>
        <w:top w:val="none" w:sz="0" w:space="0" w:color="auto"/>
        <w:left w:val="none" w:sz="0" w:space="0" w:color="auto"/>
        <w:bottom w:val="none" w:sz="0" w:space="0" w:color="auto"/>
        <w:right w:val="none" w:sz="0" w:space="0" w:color="auto"/>
      </w:divBdr>
      <w:divsChild>
        <w:div w:id="432020088">
          <w:marLeft w:val="446"/>
          <w:marRight w:val="0"/>
          <w:marTop w:val="0"/>
          <w:marBottom w:val="0"/>
          <w:divBdr>
            <w:top w:val="none" w:sz="0" w:space="0" w:color="auto"/>
            <w:left w:val="none" w:sz="0" w:space="0" w:color="auto"/>
            <w:bottom w:val="none" w:sz="0" w:space="0" w:color="auto"/>
            <w:right w:val="none" w:sz="0" w:space="0" w:color="auto"/>
          </w:divBdr>
        </w:div>
        <w:div w:id="1980332294">
          <w:marLeft w:val="994"/>
          <w:marRight w:val="0"/>
          <w:marTop w:val="0"/>
          <w:marBottom w:val="0"/>
          <w:divBdr>
            <w:top w:val="none" w:sz="0" w:space="0" w:color="auto"/>
            <w:left w:val="none" w:sz="0" w:space="0" w:color="auto"/>
            <w:bottom w:val="none" w:sz="0" w:space="0" w:color="auto"/>
            <w:right w:val="none" w:sz="0" w:space="0" w:color="auto"/>
          </w:divBdr>
        </w:div>
        <w:div w:id="1217933653">
          <w:marLeft w:val="994"/>
          <w:marRight w:val="0"/>
          <w:marTop w:val="0"/>
          <w:marBottom w:val="0"/>
          <w:divBdr>
            <w:top w:val="none" w:sz="0" w:space="0" w:color="auto"/>
            <w:left w:val="none" w:sz="0" w:space="0" w:color="auto"/>
            <w:bottom w:val="none" w:sz="0" w:space="0" w:color="auto"/>
            <w:right w:val="none" w:sz="0" w:space="0" w:color="auto"/>
          </w:divBdr>
        </w:div>
        <w:div w:id="1160736659">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Vorobiev</dc:creator>
  <cp:keywords/>
  <dc:description/>
  <cp:lastModifiedBy>Andrey Vorobiev</cp:lastModifiedBy>
  <cp:revision>17</cp:revision>
  <dcterms:created xsi:type="dcterms:W3CDTF">2023-06-27T08:37:00Z</dcterms:created>
  <dcterms:modified xsi:type="dcterms:W3CDTF">2023-06-27T09:47:00Z</dcterms:modified>
</cp:coreProperties>
</file>