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B0D31" w14:textId="5F2F4913" w:rsidR="006A66C1" w:rsidRDefault="006A66C1" w:rsidP="004843A0">
      <w:pPr>
        <w:spacing w:after="160" w:line="259" w:lineRule="auto"/>
        <w:jc w:val="left"/>
        <w:rPr>
          <w:b/>
          <w:bCs/>
        </w:rPr>
      </w:pPr>
      <w:bookmarkStart w:id="0" w:name="_Toc169203194"/>
      <w:r>
        <w:rPr>
          <w:b/>
          <w:bCs/>
        </w:rPr>
        <w:t>Draft appendix for S-98 Annex C Data loading algorithms.</w:t>
      </w:r>
    </w:p>
    <w:p w14:paraId="05187AD2" w14:textId="370AC9C3" w:rsidR="004843A0" w:rsidRPr="004843A0" w:rsidRDefault="004843A0" w:rsidP="004843A0">
      <w:pPr>
        <w:spacing w:after="160" w:line="259" w:lineRule="auto"/>
        <w:jc w:val="left"/>
        <w:rPr>
          <w:b/>
          <w:bCs/>
        </w:rPr>
      </w:pPr>
      <w:r w:rsidRPr="004843A0">
        <w:rPr>
          <w:b/>
          <w:bCs/>
        </w:rPr>
        <w:t>Notes.</w:t>
      </w:r>
    </w:p>
    <w:p w14:paraId="2E80FFF0" w14:textId="77777777" w:rsidR="009B7A88" w:rsidRPr="00D05B82" w:rsidRDefault="009B7A88" w:rsidP="004843A0">
      <w:pPr>
        <w:pStyle w:val="ListParagraph"/>
        <w:numPr>
          <w:ilvl w:val="0"/>
          <w:numId w:val="45"/>
        </w:numPr>
        <w:spacing w:after="160" w:line="259" w:lineRule="auto"/>
        <w:jc w:val="left"/>
        <w:rPr>
          <w:b/>
          <w:bCs/>
          <w:sz w:val="28"/>
          <w:szCs w:val="22"/>
          <w:lang w:val="en-US"/>
        </w:rPr>
      </w:pPr>
      <w:r w:rsidRPr="00D05B82">
        <w:rPr>
          <w:sz w:val="22"/>
          <w:szCs w:val="22"/>
          <w:lang w:val="en-US"/>
        </w:rPr>
        <w:t>Taken from v1.3.0 of the S-101 Product Specification</w:t>
      </w:r>
    </w:p>
    <w:p w14:paraId="43488D47" w14:textId="72627996" w:rsidR="009B7A88" w:rsidRPr="00D05B82" w:rsidRDefault="009B7A88" w:rsidP="004843A0">
      <w:pPr>
        <w:pStyle w:val="ListParagraph"/>
        <w:numPr>
          <w:ilvl w:val="0"/>
          <w:numId w:val="45"/>
        </w:numPr>
        <w:spacing w:after="160" w:line="259" w:lineRule="auto"/>
        <w:jc w:val="left"/>
        <w:rPr>
          <w:b/>
          <w:bCs/>
          <w:sz w:val="28"/>
          <w:szCs w:val="22"/>
          <w:lang w:val="en-US"/>
        </w:rPr>
      </w:pPr>
      <w:r w:rsidRPr="00D05B82">
        <w:rPr>
          <w:sz w:val="22"/>
          <w:szCs w:val="22"/>
          <w:lang w:val="en-US"/>
        </w:rPr>
        <w:t>Agreed by S-101PT 13 that it will migrate into S-98 Annex C</w:t>
      </w:r>
    </w:p>
    <w:p w14:paraId="03C17D84" w14:textId="77777777" w:rsidR="009B7A88" w:rsidRPr="00D05B82" w:rsidRDefault="009B7A88" w:rsidP="004843A0">
      <w:pPr>
        <w:pStyle w:val="ListParagraph"/>
        <w:numPr>
          <w:ilvl w:val="0"/>
          <w:numId w:val="45"/>
        </w:numPr>
        <w:spacing w:after="160" w:line="259" w:lineRule="auto"/>
        <w:jc w:val="left"/>
        <w:rPr>
          <w:b/>
          <w:bCs/>
          <w:sz w:val="28"/>
          <w:szCs w:val="22"/>
          <w:lang w:val="en-US"/>
        </w:rPr>
      </w:pPr>
      <w:r w:rsidRPr="00D05B82">
        <w:rPr>
          <w:sz w:val="22"/>
          <w:szCs w:val="22"/>
          <w:lang w:val="en-US"/>
        </w:rPr>
        <w:t xml:space="preserve">Comments required – also input on new algorithm proposed at S-101PT13 </w:t>
      </w:r>
    </w:p>
    <w:p w14:paraId="07A4F9E0" w14:textId="77777777" w:rsidR="004843A0" w:rsidRPr="00D05B82" w:rsidRDefault="009B7A88" w:rsidP="004843A0">
      <w:pPr>
        <w:pStyle w:val="ListParagraph"/>
        <w:numPr>
          <w:ilvl w:val="0"/>
          <w:numId w:val="45"/>
        </w:numPr>
        <w:spacing w:after="160" w:line="259" w:lineRule="auto"/>
        <w:jc w:val="left"/>
        <w:rPr>
          <w:b/>
          <w:bCs/>
          <w:sz w:val="28"/>
          <w:szCs w:val="22"/>
          <w:lang w:val="en-US"/>
        </w:rPr>
      </w:pPr>
      <w:r w:rsidRPr="00D05B82">
        <w:rPr>
          <w:sz w:val="22"/>
          <w:szCs w:val="22"/>
          <w:lang w:val="en-US"/>
        </w:rPr>
        <w:t>For inclusion in S-98 Annex C 1.3.0 onwards.</w:t>
      </w:r>
    </w:p>
    <w:p w14:paraId="1FA78438" w14:textId="77777777" w:rsidR="004843A0" w:rsidRPr="00D05B82" w:rsidRDefault="004843A0" w:rsidP="004843A0">
      <w:pPr>
        <w:pStyle w:val="ListParagraph"/>
        <w:numPr>
          <w:ilvl w:val="0"/>
          <w:numId w:val="45"/>
        </w:numPr>
        <w:spacing w:after="160" w:line="259" w:lineRule="auto"/>
        <w:jc w:val="left"/>
        <w:rPr>
          <w:b/>
          <w:bCs/>
          <w:sz w:val="28"/>
          <w:szCs w:val="22"/>
          <w:lang w:val="en-US"/>
        </w:rPr>
      </w:pPr>
      <w:r w:rsidRPr="00D05B82">
        <w:rPr>
          <w:sz w:val="22"/>
          <w:szCs w:val="22"/>
          <w:lang w:val="en-US"/>
        </w:rPr>
        <w:t xml:space="preserve">Appears to be out of date in respect of MaximumDisplayScale / </w:t>
      </w:r>
      <w:proofErr w:type="spellStart"/>
      <w:r w:rsidRPr="00D05B82">
        <w:rPr>
          <w:sz w:val="22"/>
          <w:szCs w:val="22"/>
          <w:lang w:val="en-US"/>
        </w:rPr>
        <w:t>optimumDisplayScale</w:t>
      </w:r>
      <w:proofErr w:type="spellEnd"/>
      <w:r w:rsidRPr="00D05B82">
        <w:rPr>
          <w:sz w:val="22"/>
          <w:szCs w:val="22"/>
          <w:lang w:val="en-US"/>
        </w:rPr>
        <w:t xml:space="preserve"> ?</w:t>
      </w:r>
    </w:p>
    <w:p w14:paraId="098558AA" w14:textId="77777777" w:rsidR="006A66C1" w:rsidRPr="006A66C1" w:rsidRDefault="00D05B82" w:rsidP="007E524C">
      <w:pPr>
        <w:pStyle w:val="ListParagraph"/>
        <w:numPr>
          <w:ilvl w:val="0"/>
          <w:numId w:val="45"/>
        </w:numPr>
        <w:spacing w:after="160" w:line="259" w:lineRule="auto"/>
        <w:jc w:val="left"/>
        <w:rPr>
          <w:b/>
          <w:bCs/>
          <w:sz w:val="28"/>
          <w:szCs w:val="22"/>
          <w:lang w:val="en-US"/>
        </w:rPr>
      </w:pPr>
      <w:r>
        <w:rPr>
          <w:sz w:val="22"/>
          <w:szCs w:val="22"/>
          <w:lang w:val="en-US"/>
        </w:rPr>
        <w:t xml:space="preserve">Should any parts of 4.6 and 4.7 be included somewhere, particularly the highlighted section in </w:t>
      </w:r>
      <w:r w:rsidRPr="00D05B82">
        <w:rPr>
          <w:color w:val="FF0000"/>
          <w:sz w:val="22"/>
          <w:szCs w:val="22"/>
          <w:lang w:val="en-US"/>
        </w:rPr>
        <w:t xml:space="preserve">red </w:t>
      </w:r>
      <w:r>
        <w:rPr>
          <w:sz w:val="22"/>
          <w:szCs w:val="22"/>
          <w:lang w:val="en-US"/>
        </w:rPr>
        <w:t>in 4.6 (which was discussed at PT13</w:t>
      </w:r>
    </w:p>
    <w:p w14:paraId="49B14343" w14:textId="2436C426" w:rsidR="007E524C" w:rsidRPr="006A66C1" w:rsidRDefault="006A66C1" w:rsidP="007E524C">
      <w:pPr>
        <w:pStyle w:val="ListParagraph"/>
        <w:numPr>
          <w:ilvl w:val="0"/>
          <w:numId w:val="45"/>
        </w:numPr>
        <w:spacing w:after="160" w:line="259" w:lineRule="auto"/>
        <w:jc w:val="left"/>
        <w:rPr>
          <w:b/>
          <w:bCs/>
          <w:sz w:val="28"/>
          <w:szCs w:val="22"/>
          <w:lang w:val="en-US"/>
        </w:rPr>
      </w:pPr>
      <w:r>
        <w:rPr>
          <w:lang w:val="en-US"/>
        </w:rPr>
        <w:t>Existing numbering has been preserved</w:t>
      </w:r>
      <w:r w:rsidR="007E524C" w:rsidRPr="006A66C1">
        <w:rPr>
          <w:lang w:val="en-US"/>
        </w:rPr>
        <w:t>.</w:t>
      </w:r>
    </w:p>
    <w:p w14:paraId="3812144F" w14:textId="6C79E9F4" w:rsidR="006A66C1" w:rsidRPr="006A66C1" w:rsidRDefault="006A66C1" w:rsidP="006A66C1">
      <w:pPr>
        <w:rPr>
          <w:lang w:val="en-US"/>
        </w:rPr>
      </w:pPr>
      <w:r>
        <w:rPr>
          <w:lang w:val="en-US"/>
        </w:rPr>
        <w:t xml:space="preserve">Introduction is constructed from parts of the existing text and references to parts of S-98 Annex C where parts already exist. </w:t>
      </w:r>
    </w:p>
    <w:p w14:paraId="36605447" w14:textId="77777777" w:rsidR="006A66C1" w:rsidRDefault="006A66C1" w:rsidP="006A66C1">
      <w:pPr>
        <w:spacing w:after="160" w:line="259" w:lineRule="auto"/>
        <w:jc w:val="left"/>
        <w:rPr>
          <w:b/>
          <w:bCs/>
          <w:sz w:val="28"/>
          <w:szCs w:val="22"/>
          <w:lang w:val="en-US"/>
        </w:rPr>
      </w:pPr>
    </w:p>
    <w:p w14:paraId="67609DDF" w14:textId="1F359BE6" w:rsidR="006A66C1" w:rsidRPr="006A66C1" w:rsidRDefault="006A66C1" w:rsidP="006A66C1">
      <w:pPr>
        <w:spacing w:after="160" w:line="259" w:lineRule="auto"/>
        <w:jc w:val="left"/>
        <w:rPr>
          <w:b/>
          <w:bCs/>
          <w:sz w:val="28"/>
          <w:szCs w:val="22"/>
          <w:lang w:val="en-US"/>
        </w:rPr>
      </w:pPr>
    </w:p>
    <w:p w14:paraId="4282D232" w14:textId="2FC68E73" w:rsidR="006A66C1" w:rsidRDefault="006A66C1">
      <w:pPr>
        <w:spacing w:after="160" w:line="259" w:lineRule="auto"/>
        <w:jc w:val="left"/>
        <w:rPr>
          <w:lang w:val="en-US"/>
        </w:rPr>
      </w:pPr>
      <w:r>
        <w:rPr>
          <w:lang w:val="en-US"/>
        </w:rPr>
        <w:br w:type="page"/>
      </w:r>
    </w:p>
    <w:p w14:paraId="32F8B242" w14:textId="77777777" w:rsidR="00C801D7" w:rsidRDefault="00C801D7" w:rsidP="00C801D7">
      <w:pPr>
        <w:rPr>
          <w:lang w:val="en-US"/>
        </w:rPr>
      </w:pPr>
      <w:r w:rsidRPr="00C801D7">
        <w:rPr>
          <w:b/>
          <w:bCs/>
          <w:lang w:val="en-US"/>
        </w:rPr>
        <w:lastRenderedPageBreak/>
        <w:t>Introduction</w:t>
      </w:r>
      <w:r>
        <w:rPr>
          <w:lang w:val="en-US"/>
        </w:rPr>
        <w:t>.</w:t>
      </w:r>
    </w:p>
    <w:p w14:paraId="2E3043FB" w14:textId="77777777" w:rsidR="00C801D7" w:rsidRDefault="00C801D7" w:rsidP="00C801D7">
      <w:pPr>
        <w:rPr>
          <w:rFonts w:cs="Arial"/>
        </w:rPr>
      </w:pPr>
      <w:r>
        <w:rPr>
          <w:lang w:val="en-US"/>
        </w:rPr>
        <w:t>A</w:t>
      </w:r>
      <w:proofErr w:type="spellStart"/>
      <w:r w:rsidRPr="00693533">
        <w:rPr>
          <w:rFonts w:cs="Arial"/>
        </w:rPr>
        <w:t>lgorithm</w:t>
      </w:r>
      <w:r>
        <w:rPr>
          <w:rFonts w:cs="Arial"/>
        </w:rPr>
        <w:t>s</w:t>
      </w:r>
      <w:proofErr w:type="spellEnd"/>
      <w:r w:rsidRPr="00693533">
        <w:rPr>
          <w:rFonts w:cs="Arial"/>
        </w:rPr>
        <w:t xml:space="preserve"> for dataset loading and unloading</w:t>
      </w:r>
      <w:r>
        <w:rPr>
          <w:rFonts w:cs="Arial"/>
        </w:rPr>
        <w:t>; and rendering (display)</w:t>
      </w:r>
      <w:r w:rsidRPr="00693533">
        <w:rPr>
          <w:rFonts w:cs="Arial"/>
        </w:rPr>
        <w:t xml:space="preserve"> within a navigation system </w:t>
      </w:r>
      <w:r>
        <w:rPr>
          <w:rFonts w:cs="Arial"/>
        </w:rPr>
        <w:t>are</w:t>
      </w:r>
      <w:r w:rsidRPr="00693533">
        <w:rPr>
          <w:rFonts w:cs="Arial"/>
        </w:rPr>
        <w:t xml:space="preserve"> prescribed </w:t>
      </w:r>
      <w:r>
        <w:rPr>
          <w:rFonts w:cs="Arial"/>
        </w:rPr>
        <w:t>for</w:t>
      </w:r>
      <w:r w:rsidRPr="00693533">
        <w:rPr>
          <w:rFonts w:cs="Arial"/>
        </w:rPr>
        <w:t xml:space="preserve"> S-101 in order for the appropriate ENC to be viewed at the mariner’s selected viewing scale. </w:t>
      </w:r>
    </w:p>
    <w:p w14:paraId="7D09185C" w14:textId="77777777" w:rsidR="00C801D7" w:rsidRDefault="00C801D7" w:rsidP="00C801D7">
      <w:pPr>
        <w:rPr>
          <w:rFonts w:cs="Arial"/>
        </w:rPr>
      </w:pPr>
      <w:r w:rsidRPr="00693533">
        <w:rPr>
          <w:rFonts w:cs="Arial"/>
        </w:rPr>
        <w:t>This will simplify the process for navigation systems, giving clear and concise rules on how and when data is loaded and unloaded</w:t>
      </w:r>
      <w:r>
        <w:rPr>
          <w:rFonts w:cs="Arial"/>
        </w:rPr>
        <w:t>; and the order at which datasets are to be displayed</w:t>
      </w:r>
      <w:r w:rsidRPr="00693533">
        <w:rPr>
          <w:rFonts w:cs="Arial"/>
        </w:rPr>
        <w:t>.</w:t>
      </w:r>
    </w:p>
    <w:p w14:paraId="35EE51ED" w14:textId="3EDB80B9" w:rsidR="00C801D7" w:rsidRPr="00C801D7" w:rsidRDefault="00C801D7" w:rsidP="00C801D7">
      <w:pPr>
        <w:rPr>
          <w:lang w:val="en-US"/>
        </w:rPr>
      </w:pPr>
      <w:r w:rsidRPr="00693533">
        <w:rPr>
          <w:rFonts w:cs="Arial"/>
        </w:rPr>
        <w:t xml:space="preserve">The concept of navigation purpose is restricted for use in presenting ENCs in a visual catalogue and must not be used for determining </w:t>
      </w:r>
      <w:r w:rsidRPr="004507E0">
        <w:rPr>
          <w:rFonts w:cs="Arial"/>
        </w:rPr>
        <w:t>which dataset should be displayed</w:t>
      </w:r>
      <w:r>
        <w:rPr>
          <w:rFonts w:cs="Arial"/>
        </w:rPr>
        <w:t>, see clause XX-XX</w:t>
      </w:r>
      <w:r w:rsidRPr="004507E0">
        <w:rPr>
          <w:rFonts w:cs="Arial"/>
        </w:rPr>
        <w:t>.</w:t>
      </w:r>
    </w:p>
    <w:p w14:paraId="647E7BA9" w14:textId="2536947A" w:rsidR="00C801D7" w:rsidRDefault="00C801D7" w:rsidP="00C801D7">
      <w:pPr>
        <w:spacing w:after="160" w:line="259" w:lineRule="auto"/>
        <w:jc w:val="left"/>
        <w:rPr>
          <w:lang w:val="en-US"/>
        </w:rPr>
      </w:pPr>
      <w:r>
        <w:rPr>
          <w:rFonts w:cs="Arial"/>
        </w:rPr>
        <w:t xml:space="preserve">Details of the </w:t>
      </w:r>
      <w:r w:rsidRPr="004507E0">
        <w:rPr>
          <w:rFonts w:cs="Arial"/>
        </w:rPr>
        <w:t xml:space="preserve">dataset loading and </w:t>
      </w:r>
      <w:r>
        <w:rPr>
          <w:rFonts w:cs="Arial"/>
        </w:rPr>
        <w:t>data display</w:t>
      </w:r>
      <w:r w:rsidRPr="004507E0">
        <w:rPr>
          <w:rFonts w:cs="Arial"/>
        </w:rPr>
        <w:t xml:space="preserve"> algorithm</w:t>
      </w:r>
      <w:r>
        <w:rPr>
          <w:rFonts w:cs="Arial"/>
        </w:rPr>
        <w:t>s are contained within this Appendix.</w:t>
      </w:r>
    </w:p>
    <w:p w14:paraId="17723A4C" w14:textId="637C5740" w:rsidR="00C801D7" w:rsidRPr="006A66C1" w:rsidRDefault="00C801D7" w:rsidP="00C801D7">
      <w:pPr>
        <w:spacing w:after="120" w:line="240" w:lineRule="auto"/>
        <w:rPr>
          <w:rFonts w:cs="Arial"/>
        </w:rPr>
      </w:pPr>
      <w:commentRangeStart w:id="1"/>
      <w:r w:rsidRPr="006A66C1">
        <w:rPr>
          <w:rFonts w:cs="Arial"/>
        </w:rPr>
        <w:t>Note 1: These algorithms only address loading and display related to visualization within the system graphics window. The application may need to load other datasets to satisfy requirements related to alerts processing, such as MSC.530(106) A11.2.</w:t>
      </w:r>
    </w:p>
    <w:p w14:paraId="14332568" w14:textId="6BC3B5D2" w:rsidR="00C801D7" w:rsidRPr="006A66C1" w:rsidRDefault="00C801D7" w:rsidP="00C801D7">
      <w:pPr>
        <w:spacing w:after="120" w:line="240" w:lineRule="auto"/>
        <w:rPr>
          <w:rFonts w:cs="Arial"/>
          <w:lang w:val="en-AU"/>
        </w:rPr>
      </w:pPr>
      <w:r w:rsidRPr="006A66C1">
        <w:rPr>
          <w:rFonts w:cs="Arial"/>
        </w:rPr>
        <w:t>Note 2: Light sectors [and other features which may span dataset boundaries]. It should be possible, on request, for the mariner to be capable of identifying the colour of the sectors affecting the ship, even if the lights involved are off the display, and, in general provision must be made to ensure that all relevant features are portrayed.</w:t>
      </w:r>
      <w:commentRangeEnd w:id="1"/>
      <w:r w:rsidR="006A66C1">
        <w:rPr>
          <w:rStyle w:val="CommentReference"/>
        </w:rPr>
        <w:commentReference w:id="1"/>
      </w:r>
    </w:p>
    <w:p w14:paraId="159044C1" w14:textId="77777777" w:rsidR="00D05B82" w:rsidRDefault="00D05B82" w:rsidP="004843A0">
      <w:pPr>
        <w:spacing w:after="160" w:line="259" w:lineRule="auto"/>
        <w:jc w:val="left"/>
        <w:rPr>
          <w:lang w:val="en-US"/>
        </w:rPr>
      </w:pPr>
    </w:p>
    <w:p w14:paraId="73F0E607" w14:textId="77777777" w:rsidR="00D05B82" w:rsidRPr="00D05B82" w:rsidRDefault="00D05B82" w:rsidP="00D05B82">
      <w:pPr>
        <w:pStyle w:val="ListParagraph"/>
        <w:keepNext/>
        <w:numPr>
          <w:ilvl w:val="0"/>
          <w:numId w:val="1"/>
        </w:numPr>
        <w:tabs>
          <w:tab w:val="left" w:pos="400"/>
          <w:tab w:val="left" w:pos="560"/>
        </w:tabs>
        <w:suppressAutoHyphens/>
        <w:spacing w:before="270" w:line="270" w:lineRule="exact"/>
        <w:contextualSpacing w:val="0"/>
        <w:outlineLvl w:val="0"/>
        <w:rPr>
          <w:b/>
          <w:bCs/>
          <w:vanish/>
          <w:sz w:val="24"/>
          <w:lang w:val="en-US"/>
        </w:rPr>
      </w:pPr>
    </w:p>
    <w:p w14:paraId="00B0C68E" w14:textId="77777777" w:rsidR="00D05B82" w:rsidRPr="00D05B82" w:rsidRDefault="00D05B82" w:rsidP="00D05B82">
      <w:pPr>
        <w:pStyle w:val="ListParagraph"/>
        <w:keepNext/>
        <w:numPr>
          <w:ilvl w:val="0"/>
          <w:numId w:val="1"/>
        </w:numPr>
        <w:tabs>
          <w:tab w:val="left" w:pos="400"/>
          <w:tab w:val="left" w:pos="560"/>
        </w:tabs>
        <w:suppressAutoHyphens/>
        <w:spacing w:before="270" w:line="270" w:lineRule="exact"/>
        <w:contextualSpacing w:val="0"/>
        <w:outlineLvl w:val="0"/>
        <w:rPr>
          <w:b/>
          <w:bCs/>
          <w:vanish/>
          <w:sz w:val="24"/>
          <w:lang w:val="en-US"/>
        </w:rPr>
      </w:pPr>
    </w:p>
    <w:p w14:paraId="4801E3BA" w14:textId="77777777" w:rsidR="00D05B82" w:rsidRPr="00D05B82" w:rsidRDefault="00D05B82" w:rsidP="00D05B82">
      <w:pPr>
        <w:pStyle w:val="ListParagraph"/>
        <w:keepNext/>
        <w:numPr>
          <w:ilvl w:val="0"/>
          <w:numId w:val="1"/>
        </w:numPr>
        <w:tabs>
          <w:tab w:val="left" w:pos="400"/>
          <w:tab w:val="left" w:pos="560"/>
        </w:tabs>
        <w:suppressAutoHyphens/>
        <w:spacing w:before="270" w:line="270" w:lineRule="exact"/>
        <w:contextualSpacing w:val="0"/>
        <w:outlineLvl w:val="0"/>
        <w:rPr>
          <w:b/>
          <w:bCs/>
          <w:vanish/>
          <w:sz w:val="24"/>
          <w:lang w:val="en-US"/>
        </w:rPr>
      </w:pPr>
    </w:p>
    <w:p w14:paraId="512EF9BE" w14:textId="77777777" w:rsidR="00D05B82" w:rsidRPr="00D05B82" w:rsidRDefault="00D05B82" w:rsidP="00D05B82">
      <w:pPr>
        <w:pStyle w:val="ListParagraph"/>
        <w:keepNext/>
        <w:numPr>
          <w:ilvl w:val="0"/>
          <w:numId w:val="1"/>
        </w:numPr>
        <w:tabs>
          <w:tab w:val="left" w:pos="400"/>
          <w:tab w:val="left" w:pos="560"/>
        </w:tabs>
        <w:suppressAutoHyphens/>
        <w:spacing w:before="270" w:line="270" w:lineRule="exact"/>
        <w:contextualSpacing w:val="0"/>
        <w:outlineLvl w:val="0"/>
        <w:rPr>
          <w:b/>
          <w:bCs/>
          <w:vanish/>
          <w:sz w:val="24"/>
          <w:lang w:val="en-US"/>
        </w:rPr>
      </w:pPr>
    </w:p>
    <w:p w14:paraId="35CA76C6" w14:textId="77777777" w:rsidR="00D05B82" w:rsidRPr="00D05B82" w:rsidRDefault="00D05B82" w:rsidP="00D05B82">
      <w:pPr>
        <w:pStyle w:val="ListParagraph"/>
        <w:keepNext/>
        <w:numPr>
          <w:ilvl w:val="1"/>
          <w:numId w:val="1"/>
        </w:numPr>
        <w:tabs>
          <w:tab w:val="left" w:pos="540"/>
          <w:tab w:val="left" w:pos="700"/>
        </w:tabs>
        <w:suppressAutoHyphens/>
        <w:spacing w:before="60" w:line="250" w:lineRule="exact"/>
        <w:contextualSpacing w:val="0"/>
        <w:outlineLvl w:val="1"/>
        <w:rPr>
          <w:b/>
          <w:bCs/>
          <w:vanish/>
          <w:sz w:val="22"/>
          <w:lang w:val="en-US"/>
        </w:rPr>
      </w:pPr>
    </w:p>
    <w:p w14:paraId="04367EDE" w14:textId="77777777" w:rsidR="00D05B82" w:rsidRPr="00D05B82" w:rsidRDefault="00D05B82" w:rsidP="00D05B82">
      <w:pPr>
        <w:pStyle w:val="ListParagraph"/>
        <w:keepNext/>
        <w:numPr>
          <w:ilvl w:val="1"/>
          <w:numId w:val="1"/>
        </w:numPr>
        <w:tabs>
          <w:tab w:val="left" w:pos="540"/>
          <w:tab w:val="left" w:pos="700"/>
        </w:tabs>
        <w:suppressAutoHyphens/>
        <w:spacing w:before="60" w:line="250" w:lineRule="exact"/>
        <w:contextualSpacing w:val="0"/>
        <w:outlineLvl w:val="1"/>
        <w:rPr>
          <w:b/>
          <w:bCs/>
          <w:vanish/>
          <w:sz w:val="22"/>
          <w:lang w:val="en-US"/>
        </w:rPr>
      </w:pPr>
    </w:p>
    <w:p w14:paraId="5B914A35" w14:textId="77777777" w:rsidR="00D05B82" w:rsidRPr="00D05B82" w:rsidRDefault="00D05B82" w:rsidP="00D05B82">
      <w:pPr>
        <w:pStyle w:val="ListParagraph"/>
        <w:keepNext/>
        <w:numPr>
          <w:ilvl w:val="1"/>
          <w:numId w:val="1"/>
        </w:numPr>
        <w:tabs>
          <w:tab w:val="left" w:pos="540"/>
          <w:tab w:val="left" w:pos="700"/>
        </w:tabs>
        <w:suppressAutoHyphens/>
        <w:spacing w:before="60" w:line="250" w:lineRule="exact"/>
        <w:contextualSpacing w:val="0"/>
        <w:outlineLvl w:val="1"/>
        <w:rPr>
          <w:b/>
          <w:bCs/>
          <w:vanish/>
          <w:sz w:val="22"/>
          <w:lang w:val="en-US"/>
        </w:rPr>
      </w:pPr>
    </w:p>
    <w:p w14:paraId="674FB98F" w14:textId="77777777" w:rsidR="00D05B82" w:rsidRPr="00D05B82" w:rsidRDefault="00D05B82" w:rsidP="00D05B82">
      <w:pPr>
        <w:pStyle w:val="ListParagraph"/>
        <w:keepNext/>
        <w:numPr>
          <w:ilvl w:val="1"/>
          <w:numId w:val="1"/>
        </w:numPr>
        <w:tabs>
          <w:tab w:val="left" w:pos="540"/>
          <w:tab w:val="left" w:pos="700"/>
        </w:tabs>
        <w:suppressAutoHyphens/>
        <w:spacing w:before="60" w:line="250" w:lineRule="exact"/>
        <w:contextualSpacing w:val="0"/>
        <w:outlineLvl w:val="1"/>
        <w:rPr>
          <w:b/>
          <w:bCs/>
          <w:vanish/>
          <w:sz w:val="22"/>
          <w:lang w:val="en-US"/>
        </w:rPr>
      </w:pPr>
    </w:p>
    <w:p w14:paraId="1218EC39" w14:textId="77777777" w:rsidR="00D05B82" w:rsidRPr="00D05B82" w:rsidRDefault="00D05B82" w:rsidP="00D05B82">
      <w:pPr>
        <w:pStyle w:val="ListParagraph"/>
        <w:keepNext/>
        <w:numPr>
          <w:ilvl w:val="1"/>
          <w:numId w:val="1"/>
        </w:numPr>
        <w:tabs>
          <w:tab w:val="left" w:pos="540"/>
          <w:tab w:val="left" w:pos="700"/>
        </w:tabs>
        <w:suppressAutoHyphens/>
        <w:spacing w:before="60" w:line="250" w:lineRule="exact"/>
        <w:contextualSpacing w:val="0"/>
        <w:outlineLvl w:val="1"/>
        <w:rPr>
          <w:b/>
          <w:bCs/>
          <w:vanish/>
          <w:sz w:val="22"/>
          <w:lang w:val="en-US"/>
        </w:rPr>
      </w:pPr>
    </w:p>
    <w:p w14:paraId="7FA26C9B" w14:textId="74AC79B8" w:rsidR="00D05B82" w:rsidRPr="00693533" w:rsidRDefault="009B7A88" w:rsidP="00D05B82">
      <w:pPr>
        <w:pStyle w:val="Heading2"/>
      </w:pPr>
      <w:r w:rsidRPr="004843A0">
        <w:rPr>
          <w:lang w:val="en-US"/>
        </w:rPr>
        <w:br w:type="page"/>
      </w:r>
      <w:bookmarkStart w:id="2" w:name="_Toc439685271"/>
      <w:bookmarkStart w:id="3" w:name="_Toc162435345"/>
      <w:r w:rsidR="00C801D7">
        <w:rPr>
          <w:lang w:val="en-US"/>
        </w:rPr>
        <w:lastRenderedPageBreak/>
        <w:t xml:space="preserve">Overview – </w:t>
      </w:r>
      <w:r w:rsidR="00D05B82" w:rsidRPr="00693533">
        <w:t xml:space="preserve">Display </w:t>
      </w:r>
      <w:r w:rsidR="00D05B82">
        <w:t>s</w:t>
      </w:r>
      <w:r w:rsidR="00D05B82" w:rsidRPr="00693533">
        <w:t xml:space="preserve">cale </w:t>
      </w:r>
      <w:r w:rsidR="00D05B82">
        <w:t>r</w:t>
      </w:r>
      <w:r w:rsidR="00D05B82" w:rsidRPr="00693533">
        <w:t>ange</w:t>
      </w:r>
      <w:bookmarkEnd w:id="2"/>
      <w:bookmarkEnd w:id="3"/>
      <w:r w:rsidR="00C801D7">
        <w:t>s</w:t>
      </w:r>
    </w:p>
    <w:p w14:paraId="7AE831FE" w14:textId="1724E2BE" w:rsidR="00C801D7" w:rsidRDefault="00C801D7" w:rsidP="00D05B82">
      <w:pPr>
        <w:spacing w:after="120" w:line="240" w:lineRule="auto"/>
        <w:ind w:right="16"/>
        <w:rPr>
          <w:rFonts w:cs="Arial"/>
        </w:rPr>
      </w:pPr>
      <w:r>
        <w:rPr>
          <w:rFonts w:cs="Arial"/>
        </w:rPr>
        <w:t xml:space="preserve">Scales and scale ranges are defined in Clause XXX-XXX. </w:t>
      </w:r>
    </w:p>
    <w:p w14:paraId="152D7CCF" w14:textId="73CDD43A" w:rsidR="00D05B82" w:rsidRDefault="00D05B82" w:rsidP="00D05B82">
      <w:pPr>
        <w:spacing w:after="120" w:line="240" w:lineRule="auto"/>
        <w:ind w:right="16"/>
        <w:rPr>
          <w:rFonts w:cs="Arial"/>
        </w:rPr>
      </w:pPr>
      <w:commentRangeStart w:id="4"/>
      <w:r w:rsidRPr="00693533">
        <w:rPr>
          <w:rFonts w:cs="Arial"/>
        </w:rPr>
        <w:t xml:space="preserve">A scale range of a dataset is used to indicate a range of scales between which a producer considers the data is intended for use. (See clause 4.7 for how datasets are to be loaded and unloaded within a navigation system.) The smallest scale is defined by the </w:t>
      </w:r>
      <w:r w:rsidRPr="00693533">
        <w:rPr>
          <w:rFonts w:cs="Arial"/>
          <w:b/>
        </w:rPr>
        <w:t>minimum display scale</w:t>
      </w:r>
      <w:r w:rsidRPr="00693533">
        <w:rPr>
          <w:rFonts w:cs="Arial"/>
        </w:rPr>
        <w:t xml:space="preserve"> and the largest scale by the </w:t>
      </w:r>
      <w:r>
        <w:rPr>
          <w:rFonts w:cs="Arial"/>
          <w:b/>
        </w:rPr>
        <w:t xml:space="preserve">optimum </w:t>
      </w:r>
      <w:r w:rsidRPr="00693533">
        <w:rPr>
          <w:rFonts w:cs="Arial"/>
          <w:b/>
        </w:rPr>
        <w:t>display scale</w:t>
      </w:r>
      <w:r w:rsidRPr="00693533">
        <w:rPr>
          <w:rFonts w:cs="Arial"/>
        </w:rPr>
        <w:t xml:space="preserve">. </w:t>
      </w:r>
      <w:r>
        <w:rPr>
          <w:rFonts w:cs="Arial"/>
        </w:rPr>
        <w:t xml:space="preserve">The </w:t>
      </w:r>
      <w:r>
        <w:rPr>
          <w:rFonts w:cs="Arial"/>
          <w:b/>
        </w:rPr>
        <w:t>maximum display scale</w:t>
      </w:r>
      <w:r>
        <w:rPr>
          <w:rFonts w:cs="Arial"/>
        </w:rPr>
        <w:t xml:space="preserve"> indicates the scale that the Data Producer considers that the “grossly </w:t>
      </w:r>
      <w:proofErr w:type="spellStart"/>
      <w:r>
        <w:rPr>
          <w:rFonts w:cs="Arial"/>
        </w:rPr>
        <w:t>overscaled</w:t>
      </w:r>
      <w:proofErr w:type="spellEnd"/>
      <w:r>
        <w:rPr>
          <w:rFonts w:cs="Arial"/>
        </w:rPr>
        <w:t xml:space="preserve">” warning should be triggered. </w:t>
      </w:r>
      <w:r w:rsidRPr="00693533">
        <w:rPr>
          <w:rFonts w:cs="Arial"/>
        </w:rPr>
        <w:t>These scales must be set at one of the scales specified in clause 3 (spatial resolutions).</w:t>
      </w:r>
      <w:commentRangeEnd w:id="4"/>
      <w:r w:rsidR="007E524C">
        <w:rPr>
          <w:rStyle w:val="CommentReference"/>
        </w:rPr>
        <w:commentReference w:id="4"/>
      </w:r>
    </w:p>
    <w:p w14:paraId="0D19C67A" w14:textId="2BAFAA51" w:rsidR="00D05B82" w:rsidRPr="00693533" w:rsidRDefault="00D05B82" w:rsidP="00D05B82">
      <w:pPr>
        <w:spacing w:after="120" w:line="240" w:lineRule="auto"/>
        <w:ind w:right="16"/>
        <w:rPr>
          <w:rFonts w:cs="Arial"/>
        </w:rPr>
      </w:pPr>
      <w:commentRangeStart w:id="5"/>
      <w:r>
        <w:rPr>
          <w:rFonts w:cs="Arial"/>
        </w:rPr>
        <w:t xml:space="preserve">There must not be overlapping scale ranges (that is, overlaps between values of </w:t>
      </w:r>
      <w:r>
        <w:rPr>
          <w:rFonts w:cs="Arial"/>
          <w:b/>
        </w:rPr>
        <w:t>optimum display scale</w:t>
      </w:r>
      <w:r>
        <w:rPr>
          <w:rFonts w:cs="Arial"/>
        </w:rPr>
        <w:t xml:space="preserve"> and </w:t>
      </w:r>
      <w:r>
        <w:rPr>
          <w:rFonts w:cs="Arial"/>
          <w:b/>
        </w:rPr>
        <w:t>minimum display scale</w:t>
      </w:r>
      <w:r>
        <w:rPr>
          <w:rFonts w:cs="Arial"/>
        </w:rPr>
        <w:t>) between datasets covering the same geographical area.</w:t>
      </w:r>
      <w:commentRangeEnd w:id="5"/>
      <w:r w:rsidR="007E524C">
        <w:rPr>
          <w:rStyle w:val="CommentReference"/>
        </w:rPr>
        <w:commentReference w:id="5"/>
      </w:r>
      <w:r w:rsidR="00C801D7">
        <w:rPr>
          <w:rFonts w:cs="Arial"/>
        </w:rPr>
        <w:t xml:space="preserve"> ECDIS behaviour in the event of an overlap are dealt with in clause XX-XX.</w:t>
      </w:r>
    </w:p>
    <w:p w14:paraId="30DFEF6B" w14:textId="77777777" w:rsidR="00D05B82" w:rsidRPr="00D90E4B" w:rsidRDefault="00D05B82" w:rsidP="00D05B82">
      <w:pPr>
        <w:spacing w:after="120" w:line="240" w:lineRule="auto"/>
        <w:rPr>
          <w:rFonts w:cs="Arial"/>
          <w:i/>
          <w:iCs/>
          <w:color w:val="FF0000"/>
        </w:rPr>
      </w:pPr>
      <w:r w:rsidRPr="00D90E4B">
        <w:rPr>
          <w:rFonts w:cs="Arial"/>
          <w:i/>
          <w:iCs/>
          <w:color w:val="FF0000"/>
        </w:rPr>
        <w:t xml:space="preserve">When the mariner’s selected viewing scale (MSVS) is smaller than the value indicated by </w:t>
      </w:r>
      <w:r w:rsidRPr="00D90E4B">
        <w:rPr>
          <w:rFonts w:cs="Arial"/>
          <w:b/>
          <w:i/>
          <w:iCs/>
          <w:color w:val="FF0000"/>
        </w:rPr>
        <w:t>minimum display scale</w:t>
      </w:r>
      <w:r w:rsidRPr="00D90E4B">
        <w:rPr>
          <w:rFonts w:cs="Arial"/>
          <w:i/>
          <w:iCs/>
          <w:color w:val="FF0000"/>
        </w:rPr>
        <w:t xml:space="preserve">, features within the </w:t>
      </w:r>
      <w:r w:rsidRPr="00D90E4B">
        <w:rPr>
          <w:rFonts w:cs="Arial"/>
          <w:b/>
          <w:i/>
          <w:iCs/>
          <w:color w:val="FF0000"/>
        </w:rPr>
        <w:t>Data Coverage</w:t>
      </w:r>
      <w:r w:rsidRPr="00D90E4B">
        <w:rPr>
          <w:rFonts w:cs="Arial"/>
          <w:i/>
          <w:iCs/>
          <w:color w:val="FF0000"/>
        </w:rPr>
        <w:t xml:space="preserve"> feature are not displayed, except where the System Database does not contain a dataset covering the area at a smaller scale, in which case the dataset will be continuously displayed. </w:t>
      </w:r>
    </w:p>
    <w:p w14:paraId="19F09F16" w14:textId="6B8FE5B9" w:rsidR="00D05B82" w:rsidRDefault="00D05B82" w:rsidP="00D05B82">
      <w:pPr>
        <w:spacing w:after="120" w:line="240" w:lineRule="auto"/>
        <w:rPr>
          <w:rFonts w:cs="Arial"/>
        </w:rPr>
      </w:pPr>
      <w:commentRangeStart w:id="6"/>
      <w:r w:rsidRPr="004507E0">
        <w:rPr>
          <w:rFonts w:cs="Arial"/>
        </w:rPr>
        <w:t xml:space="preserve">When the </w:t>
      </w:r>
      <w:r>
        <w:rPr>
          <w:rFonts w:cs="Arial"/>
        </w:rPr>
        <w:t>MSVS</w:t>
      </w:r>
      <w:r w:rsidRPr="004507E0">
        <w:rPr>
          <w:rFonts w:cs="Arial"/>
        </w:rPr>
        <w:t xml:space="preserve"> is larger than the value indicated by </w:t>
      </w:r>
      <w:r>
        <w:rPr>
          <w:rFonts w:cs="Arial"/>
          <w:b/>
        </w:rPr>
        <w:t>optimum</w:t>
      </w:r>
      <w:r w:rsidRPr="004507E0">
        <w:rPr>
          <w:rFonts w:cs="Arial"/>
          <w:b/>
        </w:rPr>
        <w:t xml:space="preserve"> display scale</w:t>
      </w:r>
      <w:r w:rsidRPr="004507E0">
        <w:rPr>
          <w:rFonts w:cs="Arial"/>
        </w:rPr>
        <w:t>, the overscale indication, in the form of an overscale factor covering the area that is overscale, must be shown</w:t>
      </w:r>
      <w:r>
        <w:rPr>
          <w:rFonts w:cs="Arial"/>
        </w:rPr>
        <w:t xml:space="preserve">. </w:t>
      </w:r>
      <w:r w:rsidRPr="004507E0">
        <w:rPr>
          <w:rFonts w:cs="Arial"/>
        </w:rPr>
        <w:t xml:space="preserve">When </w:t>
      </w:r>
      <w:r>
        <w:rPr>
          <w:rFonts w:cs="Arial"/>
        </w:rPr>
        <w:t xml:space="preserve">at </w:t>
      </w:r>
      <w:r w:rsidRPr="004507E0">
        <w:rPr>
          <w:rFonts w:cs="Arial"/>
        </w:rPr>
        <w:t xml:space="preserve">own ship’s position a dataset with a larger </w:t>
      </w:r>
      <w:r>
        <w:rPr>
          <w:rFonts w:cs="Arial"/>
          <w:b/>
        </w:rPr>
        <w:t>optimum</w:t>
      </w:r>
      <w:r w:rsidRPr="004507E0">
        <w:rPr>
          <w:rFonts w:cs="Arial"/>
          <w:b/>
        </w:rPr>
        <w:t xml:space="preserve"> display scale</w:t>
      </w:r>
      <w:r w:rsidRPr="00693533">
        <w:rPr>
          <w:rFonts w:cs="Arial"/>
        </w:rPr>
        <w:t xml:space="preserve"> than the MSVS</w:t>
      </w:r>
      <w:r>
        <w:rPr>
          <w:rFonts w:cs="Arial"/>
        </w:rPr>
        <w:t xml:space="preserve"> is available,</w:t>
      </w:r>
      <w:r w:rsidRPr="00693533">
        <w:rPr>
          <w:rFonts w:cs="Arial"/>
        </w:rPr>
        <w:t xml:space="preserve"> an indication is required and </w:t>
      </w:r>
      <w:r>
        <w:rPr>
          <w:rFonts w:cs="Arial"/>
        </w:rPr>
        <w:t>must</w:t>
      </w:r>
      <w:r w:rsidRPr="00693533">
        <w:rPr>
          <w:rFonts w:cs="Arial"/>
        </w:rPr>
        <w:t xml:space="preserve"> be shown on the same screen as the chart display.</w:t>
      </w:r>
      <w:r w:rsidR="00D90E4B">
        <w:rPr>
          <w:rFonts w:cs="Arial"/>
        </w:rPr>
        <w:t xml:space="preserve"> This is </w:t>
      </w:r>
      <w:proofErr w:type="spellStart"/>
      <w:r w:rsidR="00D90E4B">
        <w:rPr>
          <w:rFonts w:cs="Arial"/>
        </w:rPr>
        <w:t>descrbied</w:t>
      </w:r>
      <w:proofErr w:type="spellEnd"/>
      <w:r w:rsidR="00D90E4B">
        <w:rPr>
          <w:rFonts w:cs="Arial"/>
        </w:rPr>
        <w:t xml:space="preserve"> in Clause XX-XX</w:t>
      </w:r>
    </w:p>
    <w:p w14:paraId="3F13BFD9" w14:textId="77777777" w:rsidR="00D05B82" w:rsidRDefault="00D05B82" w:rsidP="00D05B82">
      <w:pPr>
        <w:spacing w:after="120" w:line="240" w:lineRule="auto"/>
        <w:rPr>
          <w:rFonts w:cs="Arial"/>
        </w:rPr>
      </w:pPr>
      <w:r w:rsidRPr="004507E0">
        <w:rPr>
          <w:rFonts w:cs="Arial"/>
        </w:rPr>
        <w:t xml:space="preserve">When the </w:t>
      </w:r>
      <w:r>
        <w:rPr>
          <w:rFonts w:cs="Arial"/>
        </w:rPr>
        <w:t>MSVS</w:t>
      </w:r>
      <w:r w:rsidRPr="004507E0">
        <w:rPr>
          <w:rFonts w:cs="Arial"/>
        </w:rPr>
        <w:t xml:space="preserve"> is larger than the value indicated by </w:t>
      </w:r>
      <w:r>
        <w:rPr>
          <w:rFonts w:cs="Arial"/>
          <w:b/>
        </w:rPr>
        <w:t>maximum</w:t>
      </w:r>
      <w:r w:rsidRPr="004507E0">
        <w:rPr>
          <w:rFonts w:cs="Arial"/>
          <w:b/>
        </w:rPr>
        <w:t xml:space="preserve"> display scale</w:t>
      </w:r>
      <w:r w:rsidRPr="004507E0">
        <w:rPr>
          <w:rFonts w:cs="Arial"/>
        </w:rPr>
        <w:t>, the overscale indication, in the form of an overscale factor and</w:t>
      </w:r>
      <w:r>
        <w:rPr>
          <w:rFonts w:cs="Arial"/>
        </w:rPr>
        <w:t>, additionally, a</w:t>
      </w:r>
      <w:r w:rsidRPr="004507E0">
        <w:rPr>
          <w:rFonts w:cs="Arial"/>
        </w:rPr>
        <w:t xml:space="preserve"> pattern covering the area that is overscale, must be shown</w:t>
      </w:r>
      <w:r>
        <w:rPr>
          <w:rFonts w:cs="Arial"/>
        </w:rPr>
        <w:t xml:space="preserve"> to indicate that the data is “grossly </w:t>
      </w:r>
      <w:proofErr w:type="spellStart"/>
      <w:r>
        <w:rPr>
          <w:rFonts w:cs="Arial"/>
        </w:rPr>
        <w:t>overscaled</w:t>
      </w:r>
      <w:proofErr w:type="spellEnd"/>
      <w:r>
        <w:rPr>
          <w:rFonts w:cs="Arial"/>
        </w:rPr>
        <w:t>”.</w:t>
      </w:r>
      <w:commentRangeEnd w:id="6"/>
      <w:r w:rsidR="007E524C">
        <w:rPr>
          <w:rStyle w:val="CommentReference"/>
        </w:rPr>
        <w:commentReference w:id="6"/>
      </w:r>
    </w:p>
    <w:p w14:paraId="4ED25AEB" w14:textId="1D5993D7" w:rsidR="00D05B82" w:rsidRPr="00693533" w:rsidRDefault="00D05B82" w:rsidP="00D05B82">
      <w:pPr>
        <w:spacing w:after="120" w:line="240" w:lineRule="auto"/>
        <w:rPr>
          <w:rFonts w:cs="Arial"/>
        </w:rPr>
      </w:pPr>
      <w:commentRangeStart w:id="7"/>
      <w:r>
        <w:rPr>
          <w:rFonts w:cs="Arial"/>
        </w:rPr>
        <w:t xml:space="preserve">Within ENC schemes it is preferable that the scale ranges for different datasets covering the same geographical area to be continuous (see clause 4.5.3). However, where the scale ranges are non-continuous, the ECDIS will display the larger scale dataset until the MSVS is equal to or at smaller scale than the </w:t>
      </w:r>
      <w:r>
        <w:rPr>
          <w:rFonts w:cs="Arial"/>
          <w:b/>
        </w:rPr>
        <w:t>opt</w:t>
      </w:r>
      <w:r w:rsidRPr="004507E0">
        <w:rPr>
          <w:rFonts w:cs="Arial"/>
          <w:b/>
        </w:rPr>
        <w:t>imum display scale</w:t>
      </w:r>
      <w:r>
        <w:rPr>
          <w:rFonts w:cs="Arial"/>
        </w:rPr>
        <w:t xml:space="preserve"> of the next smaller scale datase</w:t>
      </w:r>
      <w:r w:rsidR="00D90E4B">
        <w:rPr>
          <w:rFonts w:cs="Arial"/>
        </w:rPr>
        <w:t>t This is described in Cause XX-XX</w:t>
      </w:r>
      <w:commentRangeEnd w:id="7"/>
      <w:r w:rsidR="00D90E4B">
        <w:rPr>
          <w:rFonts w:cs="Arial"/>
          <w:b/>
        </w:rPr>
        <w:t xml:space="preserve">. </w:t>
      </w:r>
      <w:r w:rsidR="007E524C">
        <w:rPr>
          <w:rStyle w:val="CommentReference"/>
        </w:rPr>
        <w:commentReference w:id="7"/>
      </w:r>
    </w:p>
    <w:p w14:paraId="6971A182" w14:textId="2806003B" w:rsidR="00C20D76" w:rsidRPr="00E61AD8" w:rsidRDefault="00C20D76" w:rsidP="00C20D76">
      <w:pPr>
        <w:pStyle w:val="Heading1"/>
        <w:numPr>
          <w:ilvl w:val="0"/>
          <w:numId w:val="0"/>
        </w:numPr>
        <w:tabs>
          <w:tab w:val="clear" w:pos="400"/>
          <w:tab w:val="clear" w:pos="560"/>
        </w:tabs>
        <w:spacing w:line="240" w:lineRule="auto"/>
        <w:rPr>
          <w:lang w:val="en-US"/>
        </w:rPr>
      </w:pPr>
      <w:bookmarkStart w:id="8" w:name="_Toc510785435"/>
      <w:bookmarkStart w:id="9" w:name="_Toc510784286"/>
      <w:bookmarkEnd w:id="8"/>
      <w:bookmarkEnd w:id="9"/>
      <w:r w:rsidRPr="001F69A8">
        <w:rPr>
          <w:lang w:val="en-US"/>
        </w:rPr>
        <w:t xml:space="preserve">ANNEX </w:t>
      </w:r>
      <w:r>
        <w:rPr>
          <w:lang w:val="en-US"/>
        </w:rPr>
        <w:t>D</w:t>
      </w:r>
      <w:r w:rsidRPr="001F69A8">
        <w:rPr>
          <w:lang w:val="en-US"/>
        </w:rPr>
        <w:t xml:space="preserve"> </w:t>
      </w:r>
      <w:r>
        <w:rPr>
          <w:lang w:val="en-US"/>
        </w:rPr>
        <w:t>–</w:t>
      </w:r>
      <w:r w:rsidRPr="00E61AD8">
        <w:rPr>
          <w:lang w:val="en-US"/>
        </w:rPr>
        <w:t xml:space="preserve"> </w:t>
      </w:r>
      <w:r>
        <w:rPr>
          <w:lang w:val="en-US"/>
        </w:rPr>
        <w:t>Dataset Loading Algorithm</w:t>
      </w:r>
      <w:r w:rsidR="00412A1B">
        <w:rPr>
          <w:lang w:val="en-US"/>
        </w:rPr>
        <w:t xml:space="preserve"> (Dataset Selection)</w:t>
      </w:r>
      <w:r w:rsidR="007E74F8">
        <w:rPr>
          <w:lang w:val="en-US"/>
        </w:rPr>
        <w:t xml:space="preserve"> and Dataset Display Order (Dataset Rendering)</w:t>
      </w:r>
      <w:bookmarkEnd w:id="0"/>
    </w:p>
    <w:p w14:paraId="7366B7EC" w14:textId="3F9755FB" w:rsidR="00230E88" w:rsidRPr="008A6F2A" w:rsidRDefault="007B2D1A" w:rsidP="00102CF0">
      <w:pPr>
        <w:pStyle w:val="ListContinue2"/>
        <w:numPr>
          <w:ilvl w:val="0"/>
          <w:numId w:val="0"/>
        </w:numPr>
        <w:tabs>
          <w:tab w:val="clear" w:pos="800"/>
        </w:tabs>
        <w:spacing w:before="120" w:after="200" w:line="240" w:lineRule="auto"/>
        <w:ind w:left="90" w:hanging="90"/>
        <w:rPr>
          <w:szCs w:val="22"/>
          <w:lang w:eastAsia="en-US"/>
        </w:rPr>
      </w:pPr>
      <w:bookmarkStart w:id="10" w:name="_Toc169203195"/>
      <w:r>
        <w:rPr>
          <w:b/>
          <w:sz w:val="22"/>
          <w:szCs w:val="22"/>
          <w:lang w:eastAsia="en-US"/>
        </w:rPr>
        <w:t>Preconditions</w:t>
      </w:r>
      <w:bookmarkEnd w:id="10"/>
    </w:p>
    <w:p w14:paraId="0ACA0AB9" w14:textId="73758910" w:rsidR="00C20D76" w:rsidRDefault="007B2D1A" w:rsidP="007B2D1A">
      <w:pPr>
        <w:spacing w:before="60" w:after="60" w:line="240" w:lineRule="auto"/>
        <w:rPr>
          <w:rFonts w:cs="Arial"/>
        </w:rPr>
      </w:pPr>
      <w:r w:rsidRPr="007B2D1A">
        <w:rPr>
          <w:rFonts w:cs="Arial"/>
        </w:rPr>
        <w:t xml:space="preserve">An inventory for each </w:t>
      </w:r>
      <w:r w:rsidR="00EC0E27" w:rsidRPr="00142BCB">
        <w:rPr>
          <w:rFonts w:cs="Arial"/>
          <w:b/>
        </w:rPr>
        <w:t>Data Coverage</w:t>
      </w:r>
      <w:r w:rsidR="00412A1B">
        <w:rPr>
          <w:rFonts w:cs="Arial"/>
        </w:rPr>
        <w:t xml:space="preserve"> </w:t>
      </w:r>
      <w:r w:rsidRPr="007B2D1A">
        <w:rPr>
          <w:rFonts w:cs="Arial"/>
        </w:rPr>
        <w:t>contains</w:t>
      </w:r>
      <w:r>
        <w:rPr>
          <w:rFonts w:cs="Arial"/>
        </w:rPr>
        <w:t>:</w:t>
      </w:r>
    </w:p>
    <w:p w14:paraId="74A4DCAB" w14:textId="547365BB" w:rsidR="007B2D1A" w:rsidRPr="007B2D1A" w:rsidRDefault="007B2D1A" w:rsidP="001D02B5">
      <w:pPr>
        <w:pStyle w:val="ListParagraph"/>
        <w:numPr>
          <w:ilvl w:val="0"/>
          <w:numId w:val="28"/>
        </w:numPr>
        <w:spacing w:before="60" w:after="60" w:line="240" w:lineRule="auto"/>
        <w:ind w:left="567" w:hanging="283"/>
        <w:contextualSpacing w:val="0"/>
        <w:rPr>
          <w:lang w:val="en-US"/>
        </w:rPr>
      </w:pPr>
      <w:r w:rsidRPr="007B2D1A">
        <w:t xml:space="preserve">A geo polygon describing the </w:t>
      </w:r>
      <w:r w:rsidR="00EC0E27" w:rsidRPr="00142BCB">
        <w:rPr>
          <w:b/>
        </w:rPr>
        <w:t>D</w:t>
      </w:r>
      <w:r w:rsidR="00412A1B" w:rsidRPr="00142BCB">
        <w:rPr>
          <w:b/>
        </w:rPr>
        <w:t>ata</w:t>
      </w:r>
      <w:r w:rsidR="00774080" w:rsidRPr="00142BCB">
        <w:rPr>
          <w:b/>
        </w:rPr>
        <w:t xml:space="preserve"> </w:t>
      </w:r>
      <w:r w:rsidR="00EC0E27" w:rsidRPr="00142BCB">
        <w:rPr>
          <w:b/>
        </w:rPr>
        <w:t>Coverage</w:t>
      </w:r>
      <w:r w:rsidRPr="007B2D1A">
        <w:t xml:space="preserve">: </w:t>
      </w:r>
      <w:r w:rsidRPr="007B2D1A">
        <w:rPr>
          <w:i/>
          <w:iCs/>
        </w:rPr>
        <w:t>polygon(</w:t>
      </w:r>
      <w:proofErr w:type="spellStart"/>
      <w:r w:rsidR="00AC4D20">
        <w:rPr>
          <w:rFonts w:cs="Arial"/>
          <w:i/>
          <w:iCs/>
        </w:rPr>
        <w:t>dataCoverage</w:t>
      </w:r>
      <w:proofErr w:type="spellEnd"/>
      <w:r w:rsidRPr="007B2D1A">
        <w:rPr>
          <w:i/>
          <w:iCs/>
        </w:rPr>
        <w:t>)</w:t>
      </w:r>
      <w:r>
        <w:t>;</w:t>
      </w:r>
    </w:p>
    <w:p w14:paraId="7A4DF019" w14:textId="6A1289BA" w:rsidR="007B2D1A" w:rsidRPr="007B2D1A" w:rsidRDefault="007B2D1A" w:rsidP="001D02B5">
      <w:pPr>
        <w:pStyle w:val="ListParagraph"/>
        <w:numPr>
          <w:ilvl w:val="0"/>
          <w:numId w:val="28"/>
        </w:numPr>
        <w:spacing w:before="60" w:after="60" w:line="240" w:lineRule="auto"/>
        <w:ind w:left="567" w:hanging="283"/>
        <w:contextualSpacing w:val="0"/>
        <w:rPr>
          <w:lang w:val="en-US"/>
        </w:rPr>
      </w:pPr>
      <w:r>
        <w:t xml:space="preserve">A set of scale bands: </w:t>
      </w:r>
      <w:proofErr w:type="spellStart"/>
      <w:r w:rsidRPr="007B2D1A">
        <w:rPr>
          <w:i/>
          <w:iCs/>
        </w:rPr>
        <w:t>scaleBands</w:t>
      </w:r>
      <w:proofErr w:type="spellEnd"/>
      <w:r w:rsidRPr="007B2D1A">
        <w:rPr>
          <w:i/>
          <w:iCs/>
        </w:rPr>
        <w:t>(</w:t>
      </w:r>
      <w:proofErr w:type="spellStart"/>
      <w:r w:rsidR="00AC4D20">
        <w:rPr>
          <w:rFonts w:cs="Arial"/>
          <w:i/>
          <w:iCs/>
        </w:rPr>
        <w:t>dataCoverage</w:t>
      </w:r>
      <w:proofErr w:type="spellEnd"/>
      <w:r w:rsidRPr="007B2D1A">
        <w:rPr>
          <w:i/>
          <w:iCs/>
        </w:rPr>
        <w:t>)</w:t>
      </w:r>
      <w:r>
        <w:t>;</w:t>
      </w:r>
    </w:p>
    <w:p w14:paraId="30BCF35C" w14:textId="643A99C2" w:rsidR="007B2D1A" w:rsidRPr="007B2D1A" w:rsidRDefault="007B2D1A" w:rsidP="001D02B5">
      <w:pPr>
        <w:pStyle w:val="ListParagraph"/>
        <w:numPr>
          <w:ilvl w:val="0"/>
          <w:numId w:val="28"/>
        </w:numPr>
        <w:spacing w:after="120" w:line="240" w:lineRule="auto"/>
        <w:ind w:left="567" w:hanging="283"/>
        <w:contextualSpacing w:val="0"/>
        <w:rPr>
          <w:lang w:val="en-US"/>
        </w:rPr>
      </w:pPr>
      <w:r>
        <w:t xml:space="preserve">An associated dataset: </w:t>
      </w:r>
      <w:r w:rsidRPr="007B2D1A">
        <w:rPr>
          <w:i/>
          <w:iCs/>
        </w:rPr>
        <w:t>dataset(</w:t>
      </w:r>
      <w:proofErr w:type="spellStart"/>
      <w:r w:rsidR="00AC4D20">
        <w:rPr>
          <w:rFonts w:cs="Arial"/>
          <w:i/>
          <w:iCs/>
        </w:rPr>
        <w:t>dataCoverage</w:t>
      </w:r>
      <w:proofErr w:type="spellEnd"/>
      <w:r w:rsidRPr="007B2D1A">
        <w:rPr>
          <w:i/>
          <w:iCs/>
        </w:rPr>
        <w:t>)</w:t>
      </w:r>
      <w:r>
        <w:t>.</w:t>
      </w:r>
    </w:p>
    <w:p w14:paraId="57D9803B" w14:textId="6B153A2F" w:rsidR="007B2D1A" w:rsidRDefault="00AA512C" w:rsidP="007B2D1A">
      <w:pPr>
        <w:spacing w:before="60" w:after="60" w:line="240" w:lineRule="auto"/>
        <w:rPr>
          <w:rFonts w:cs="Arial"/>
        </w:rPr>
      </w:pPr>
      <w:r w:rsidRPr="00AA512C">
        <w:rPr>
          <w:rFonts w:cs="Arial"/>
        </w:rPr>
        <w:t xml:space="preserve">A projection </w:t>
      </w:r>
      <w:proofErr w:type="spellStart"/>
      <w:r w:rsidRPr="00AA512C">
        <w:rPr>
          <w:rFonts w:cs="Arial"/>
          <w:i/>
          <w:iCs/>
        </w:rPr>
        <w:t>pro</w:t>
      </w:r>
      <w:r w:rsidR="00736CEC">
        <w:rPr>
          <w:rFonts w:cs="Arial"/>
          <w:i/>
          <w:iCs/>
        </w:rPr>
        <w:t>jection</w:t>
      </w:r>
      <w:proofErr w:type="spellEnd"/>
      <w:r w:rsidRPr="00AA512C">
        <w:rPr>
          <w:rFonts w:cs="Arial"/>
        </w:rPr>
        <w:t xml:space="preserve"> that can</w:t>
      </w:r>
      <w:r w:rsidR="007B2D1A">
        <w:rPr>
          <w:rFonts w:cs="Arial"/>
        </w:rPr>
        <w:t>:</w:t>
      </w:r>
    </w:p>
    <w:p w14:paraId="4E193385" w14:textId="4E6D15A9" w:rsidR="007B2D1A" w:rsidRPr="0086129E" w:rsidRDefault="00AA512C" w:rsidP="001D02B5">
      <w:pPr>
        <w:pStyle w:val="ListParagraph"/>
        <w:numPr>
          <w:ilvl w:val="0"/>
          <w:numId w:val="28"/>
        </w:numPr>
        <w:spacing w:before="60" w:after="60" w:line="240" w:lineRule="auto"/>
        <w:ind w:left="567" w:hanging="283"/>
        <w:contextualSpacing w:val="0"/>
        <w:rPr>
          <w:lang w:val="en-US"/>
        </w:rPr>
      </w:pPr>
      <w:r>
        <w:t>Convert geo</w:t>
      </w:r>
      <w:r w:rsidR="00297C05">
        <w:t xml:space="preserve">graphic </w:t>
      </w:r>
      <w:r>
        <w:t>polygon</w:t>
      </w:r>
      <w:r w:rsidR="00FD093C">
        <w:t>s</w:t>
      </w:r>
      <w:r>
        <w:t xml:space="preserve"> </w:t>
      </w:r>
      <w:proofErr w:type="spellStart"/>
      <w:r w:rsidRPr="00AA512C">
        <w:rPr>
          <w:i/>
          <w:iCs/>
        </w:rPr>
        <w:t>geo</w:t>
      </w:r>
      <w:r w:rsidR="00736CEC">
        <w:rPr>
          <w:i/>
          <w:iCs/>
        </w:rPr>
        <w:t>Polygon</w:t>
      </w:r>
      <w:proofErr w:type="spellEnd"/>
      <w:r>
        <w:t xml:space="preserve"> to device</w:t>
      </w:r>
      <w:r w:rsidR="00297C05">
        <w:t xml:space="preserve"> </w:t>
      </w:r>
      <w:r>
        <w:t>polygon</w:t>
      </w:r>
      <w:r w:rsidR="00FD093C">
        <w:t>s</w:t>
      </w:r>
      <w:r>
        <w:t xml:space="preserve">: </w:t>
      </w:r>
      <w:r w:rsidRPr="00AA512C">
        <w:rPr>
          <w:i/>
          <w:iCs/>
        </w:rPr>
        <w:t>pro</w:t>
      </w:r>
      <w:r w:rsidR="00736CEC">
        <w:rPr>
          <w:i/>
          <w:iCs/>
        </w:rPr>
        <w:t>jection</w:t>
      </w:r>
      <w:r w:rsidRPr="00AA512C">
        <w:rPr>
          <w:i/>
          <w:iCs/>
        </w:rPr>
        <w:t>(</w:t>
      </w:r>
      <w:proofErr w:type="spellStart"/>
      <w:r w:rsidRPr="00AA512C">
        <w:rPr>
          <w:i/>
          <w:iCs/>
        </w:rPr>
        <w:t>geo</w:t>
      </w:r>
      <w:r w:rsidR="00736CEC">
        <w:rPr>
          <w:i/>
          <w:iCs/>
        </w:rPr>
        <w:t>Polygon</w:t>
      </w:r>
      <w:proofErr w:type="spellEnd"/>
      <w:r w:rsidRPr="00AA512C">
        <w:rPr>
          <w:i/>
          <w:iCs/>
        </w:rPr>
        <w:t>)</w:t>
      </w:r>
      <w:r w:rsidR="007B2D1A">
        <w:t>;</w:t>
      </w:r>
    </w:p>
    <w:p w14:paraId="37DA5839" w14:textId="6A837D0F" w:rsidR="007B2D1A" w:rsidRPr="0086129E" w:rsidRDefault="00AA512C" w:rsidP="001D02B5">
      <w:pPr>
        <w:pStyle w:val="ListParagraph"/>
        <w:numPr>
          <w:ilvl w:val="0"/>
          <w:numId w:val="28"/>
        </w:numPr>
        <w:spacing w:before="60" w:after="60" w:line="240" w:lineRule="auto"/>
        <w:ind w:left="567" w:hanging="283"/>
        <w:contextualSpacing w:val="0"/>
        <w:rPr>
          <w:lang w:val="en-US"/>
        </w:rPr>
      </w:pPr>
      <w:r w:rsidRPr="00AA512C">
        <w:t>Convert device</w:t>
      </w:r>
      <w:r w:rsidR="00FD093C">
        <w:t xml:space="preserve"> </w:t>
      </w:r>
      <w:r w:rsidRPr="00AA512C">
        <w:t xml:space="preserve">polygons </w:t>
      </w:r>
      <w:r w:rsidRPr="00AA512C">
        <w:rPr>
          <w:i/>
          <w:iCs/>
        </w:rPr>
        <w:t>poly</w:t>
      </w:r>
      <w:r w:rsidR="00736CEC">
        <w:rPr>
          <w:i/>
          <w:iCs/>
        </w:rPr>
        <w:t>gon</w:t>
      </w:r>
      <w:r w:rsidRPr="00AA512C">
        <w:t xml:space="preserve"> to geo</w:t>
      </w:r>
      <w:r w:rsidR="00FD093C">
        <w:t xml:space="preserve">graphic </w:t>
      </w:r>
      <w:r w:rsidRPr="00AA512C">
        <w:t xml:space="preserve">polygons: </w:t>
      </w:r>
      <w:r w:rsidRPr="00AA512C">
        <w:rPr>
          <w:i/>
          <w:iCs/>
        </w:rPr>
        <w:t>~pro</w:t>
      </w:r>
      <w:r w:rsidR="00736CEC">
        <w:rPr>
          <w:i/>
          <w:iCs/>
        </w:rPr>
        <w:t>jection</w:t>
      </w:r>
      <w:r w:rsidRPr="00AA512C">
        <w:rPr>
          <w:i/>
          <w:iCs/>
        </w:rPr>
        <w:t>(poly</w:t>
      </w:r>
      <w:r w:rsidR="00736CEC">
        <w:rPr>
          <w:i/>
          <w:iCs/>
        </w:rPr>
        <w:t>gon</w:t>
      </w:r>
      <w:r w:rsidRPr="00AA512C">
        <w:rPr>
          <w:i/>
          <w:iCs/>
        </w:rPr>
        <w:t>)</w:t>
      </w:r>
      <w:r>
        <w:t>.</w:t>
      </w:r>
    </w:p>
    <w:p w14:paraId="58091CBD" w14:textId="312B634C" w:rsidR="007B2D1A" w:rsidRDefault="007B2D1A" w:rsidP="007B2D1A">
      <w:pPr>
        <w:spacing w:after="120" w:line="240" w:lineRule="auto"/>
        <w:rPr>
          <w:lang w:val="en-US"/>
        </w:rPr>
      </w:pPr>
    </w:p>
    <w:p w14:paraId="3B1D13F0" w14:textId="471A1453" w:rsidR="00AA512C" w:rsidRPr="008A6F2A" w:rsidRDefault="00AA512C" w:rsidP="001D02B5">
      <w:pPr>
        <w:pStyle w:val="ListContinue2"/>
        <w:numPr>
          <w:ilvl w:val="0"/>
          <w:numId w:val="39"/>
        </w:numPr>
        <w:tabs>
          <w:tab w:val="clear" w:pos="800"/>
        </w:tabs>
        <w:spacing w:before="120" w:after="200" w:line="240" w:lineRule="auto"/>
        <w:rPr>
          <w:szCs w:val="22"/>
          <w:lang w:eastAsia="en-US"/>
        </w:rPr>
      </w:pPr>
      <w:bookmarkStart w:id="11" w:name="_Toc169203196"/>
      <w:r>
        <w:rPr>
          <w:b/>
          <w:sz w:val="22"/>
          <w:szCs w:val="22"/>
          <w:lang w:eastAsia="en-US"/>
        </w:rPr>
        <w:t xml:space="preserve">Scale </w:t>
      </w:r>
      <w:r w:rsidR="002D4E29">
        <w:rPr>
          <w:b/>
          <w:sz w:val="22"/>
          <w:szCs w:val="22"/>
          <w:lang w:eastAsia="en-US"/>
        </w:rPr>
        <w:t>B</w:t>
      </w:r>
      <w:r>
        <w:rPr>
          <w:b/>
          <w:sz w:val="22"/>
          <w:szCs w:val="22"/>
          <w:lang w:eastAsia="en-US"/>
        </w:rPr>
        <w:t>ands</w:t>
      </w:r>
      <w:bookmarkEnd w:id="11"/>
    </w:p>
    <w:p w14:paraId="688D1C9E" w14:textId="5B6719E8" w:rsidR="00AA512C" w:rsidRDefault="00AA512C" w:rsidP="007B2D1A">
      <w:pPr>
        <w:spacing w:after="120" w:line="240" w:lineRule="auto"/>
      </w:pPr>
      <w:r w:rsidRPr="00AA512C">
        <w:t xml:space="preserve">A lists of scale bands will be used for the algorithm. Each scale band is defined by its minimum and </w:t>
      </w:r>
      <w:r w:rsidR="00C579E7">
        <w:t>maximum</w:t>
      </w:r>
      <w:r w:rsidR="00C579E7" w:rsidRPr="00AA512C">
        <w:t xml:space="preserve"> </w:t>
      </w:r>
      <w:r w:rsidRPr="00AA512C">
        <w:t>scale</w:t>
      </w:r>
      <w:r w:rsidR="00AC4D20">
        <w:t xml:space="preserve"> denominators</w:t>
      </w:r>
      <w:r w:rsidRPr="00AA512C">
        <w:t xml:space="preserve"> and will be accessed by an index.</w:t>
      </w:r>
      <w:r w:rsidR="00736CEC">
        <w:t xml:space="preserve"> </w:t>
      </w:r>
      <w:r w:rsidR="00736CEC" w:rsidRPr="00736CEC">
        <w:t>Note that the table below contain</w:t>
      </w:r>
      <w:r w:rsidR="00736CEC">
        <w:t>s the denominators of the scale;</w:t>
      </w:r>
      <w:r w:rsidR="00736CEC" w:rsidRPr="00736CEC">
        <w:t xml:space="preserve"> </w:t>
      </w:r>
      <w:r w:rsidR="00736CEC">
        <w:t>for example</w:t>
      </w:r>
      <w:r w:rsidR="00736CEC" w:rsidRPr="00736CEC">
        <w:t xml:space="preserve">. 22,000 is </w:t>
      </w:r>
      <w:r w:rsidR="003D2E7A">
        <w:t xml:space="preserve">the </w:t>
      </w:r>
      <w:r w:rsidR="00736CEC">
        <w:t xml:space="preserve">denominator value </w:t>
      </w:r>
      <w:r w:rsidR="00736CEC" w:rsidRPr="00736CEC">
        <w:t>associated with the scale 1:22,000. Whenever scales are compared in these algorithms the numerical comparison is based on scales not on scale denominators.</w:t>
      </w:r>
    </w:p>
    <w:tbl>
      <w:tblPr>
        <w:tblW w:w="8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2"/>
        <w:gridCol w:w="2320"/>
        <w:gridCol w:w="3426"/>
        <w:gridCol w:w="2329"/>
      </w:tblGrid>
      <w:tr w:rsidR="00AA512C" w:rsidRPr="008D0CFF" w14:paraId="4C9A4865" w14:textId="77777777" w:rsidTr="00A0444A">
        <w:trPr>
          <w:jc w:val="center"/>
        </w:trPr>
        <w:tc>
          <w:tcPr>
            <w:tcW w:w="912" w:type="dxa"/>
            <w:shd w:val="clear" w:color="auto" w:fill="D9D9D9" w:themeFill="background1" w:themeFillShade="D9"/>
          </w:tcPr>
          <w:p w14:paraId="4140388E" w14:textId="377180AB" w:rsidR="00AA512C" w:rsidRPr="00142BCB" w:rsidRDefault="001F5F3A" w:rsidP="005323C6">
            <w:pPr>
              <w:pStyle w:val="Tabletext9"/>
              <w:jc w:val="center"/>
              <w:rPr>
                <w:b/>
                <w:i/>
              </w:rPr>
            </w:pPr>
            <w:r w:rsidRPr="00142BCB">
              <w:rPr>
                <w:b/>
                <w:i/>
              </w:rPr>
              <w:t>index</w:t>
            </w:r>
          </w:p>
        </w:tc>
        <w:tc>
          <w:tcPr>
            <w:tcW w:w="2320" w:type="dxa"/>
            <w:shd w:val="clear" w:color="auto" w:fill="D9D9D9" w:themeFill="background1" w:themeFillShade="D9"/>
            <w:vAlign w:val="center"/>
          </w:tcPr>
          <w:p w14:paraId="21079AA1" w14:textId="1B657106" w:rsidR="00AA512C" w:rsidRPr="00142BCB" w:rsidRDefault="00AC4D20" w:rsidP="00736CEC">
            <w:pPr>
              <w:pStyle w:val="Tabletext9"/>
              <w:jc w:val="center"/>
              <w:rPr>
                <w:b/>
                <w:i/>
              </w:rPr>
            </w:pPr>
            <w:proofErr w:type="spellStart"/>
            <w:r w:rsidRPr="00142BCB">
              <w:rPr>
                <w:b/>
                <w:i/>
              </w:rPr>
              <w:t>minimumScale</w:t>
            </w:r>
            <w:proofErr w:type="spellEnd"/>
          </w:p>
        </w:tc>
        <w:tc>
          <w:tcPr>
            <w:tcW w:w="3426" w:type="dxa"/>
            <w:shd w:val="clear" w:color="auto" w:fill="D9D9D9" w:themeFill="background1" w:themeFillShade="D9"/>
            <w:vAlign w:val="center"/>
          </w:tcPr>
          <w:p w14:paraId="14DD4E86" w14:textId="1D59B6B8" w:rsidR="00AA512C" w:rsidRPr="00DD3EC4" w:rsidRDefault="00891F76" w:rsidP="00736CEC">
            <w:pPr>
              <w:pStyle w:val="Tabletext9"/>
              <w:jc w:val="center"/>
              <w:rPr>
                <w:bCs/>
                <w:i/>
              </w:rPr>
            </w:pPr>
            <w:proofErr w:type="spellStart"/>
            <w:r>
              <w:rPr>
                <w:b/>
                <w:i/>
              </w:rPr>
              <w:t>max</w:t>
            </w:r>
            <w:r w:rsidRPr="00142BCB">
              <w:rPr>
                <w:b/>
                <w:i/>
              </w:rPr>
              <w:t>imumScale</w:t>
            </w:r>
            <w:proofErr w:type="spellEnd"/>
            <w:r w:rsidR="008C5E48">
              <w:rPr>
                <w:bCs/>
                <w:i/>
              </w:rPr>
              <w:t xml:space="preserve"> (maximum)</w:t>
            </w:r>
          </w:p>
        </w:tc>
        <w:tc>
          <w:tcPr>
            <w:tcW w:w="2329" w:type="dxa"/>
            <w:shd w:val="clear" w:color="auto" w:fill="D9D9D9" w:themeFill="background1" w:themeFillShade="D9"/>
            <w:vAlign w:val="center"/>
          </w:tcPr>
          <w:p w14:paraId="091A2F6E" w14:textId="4C4F2271" w:rsidR="00AA512C" w:rsidRPr="008D0CFF" w:rsidRDefault="00AA512C" w:rsidP="00AA512C">
            <w:pPr>
              <w:pStyle w:val="Tabletext9"/>
              <w:rPr>
                <w:b/>
              </w:rPr>
            </w:pPr>
            <w:r>
              <w:rPr>
                <w:b/>
              </w:rPr>
              <w:t>Remarks</w:t>
            </w:r>
          </w:p>
        </w:tc>
      </w:tr>
      <w:tr w:rsidR="00AA512C" w:rsidRPr="008D0CFF" w14:paraId="21997FF9" w14:textId="77777777" w:rsidTr="00A0444A">
        <w:trPr>
          <w:jc w:val="center"/>
        </w:trPr>
        <w:tc>
          <w:tcPr>
            <w:tcW w:w="912" w:type="dxa"/>
          </w:tcPr>
          <w:p w14:paraId="7680217F" w14:textId="64C7DEB7" w:rsidR="00AA512C" w:rsidRDefault="005323C6" w:rsidP="00AA512C">
            <w:pPr>
              <w:pStyle w:val="Tabletext9"/>
              <w:jc w:val="center"/>
            </w:pPr>
            <w:r>
              <w:t>1</w:t>
            </w:r>
          </w:p>
        </w:tc>
        <w:tc>
          <w:tcPr>
            <w:tcW w:w="2320" w:type="dxa"/>
          </w:tcPr>
          <w:p w14:paraId="603DEA06" w14:textId="216D5174" w:rsidR="00AA512C" w:rsidRPr="008D0CFF" w:rsidRDefault="00AA512C" w:rsidP="00AA512C">
            <w:pPr>
              <w:pStyle w:val="Tabletext9"/>
              <w:jc w:val="center"/>
            </w:pPr>
            <w:r>
              <w:t>NULL</w:t>
            </w:r>
            <w:r w:rsidR="00736CEC">
              <w:t xml:space="preserve"> (</w:t>
            </w:r>
            <w:r w:rsidR="00736CEC">
              <w:rPr>
                <w:rFonts w:cs="Arial"/>
              </w:rPr>
              <w:t>∞</w:t>
            </w:r>
            <w:r w:rsidR="00736CEC">
              <w:t>)</w:t>
            </w:r>
          </w:p>
        </w:tc>
        <w:tc>
          <w:tcPr>
            <w:tcW w:w="3426" w:type="dxa"/>
            <w:vAlign w:val="center"/>
          </w:tcPr>
          <w:p w14:paraId="55D81A14" w14:textId="6DAEF4A8" w:rsidR="00AA512C" w:rsidRPr="008D0CFF" w:rsidRDefault="00AA512C" w:rsidP="00AA512C">
            <w:pPr>
              <w:pStyle w:val="Tabletext9"/>
              <w:jc w:val="center"/>
            </w:pPr>
            <w:r w:rsidRPr="008D0CFF">
              <w:t>10,000,000</w:t>
            </w:r>
          </w:p>
        </w:tc>
        <w:tc>
          <w:tcPr>
            <w:tcW w:w="2329" w:type="dxa"/>
          </w:tcPr>
          <w:p w14:paraId="5E6D4914" w14:textId="00A2C389" w:rsidR="00AA512C" w:rsidRPr="008D0CFF" w:rsidRDefault="00AA512C" w:rsidP="00AA512C">
            <w:pPr>
              <w:pStyle w:val="Tabletext9"/>
              <w:jc w:val="left"/>
            </w:pPr>
            <w:r w:rsidRPr="00AA512C">
              <w:t xml:space="preserve">For all </w:t>
            </w:r>
            <w:r w:rsidR="00AC4D20">
              <w:t>values larger</w:t>
            </w:r>
            <w:r w:rsidRPr="00AA512C">
              <w:t xml:space="preserve"> than 10,000,000</w:t>
            </w:r>
          </w:p>
        </w:tc>
      </w:tr>
      <w:tr w:rsidR="00AA512C" w:rsidRPr="008D0CFF" w14:paraId="76AFC5C6" w14:textId="77777777" w:rsidTr="00A0444A">
        <w:trPr>
          <w:jc w:val="center"/>
        </w:trPr>
        <w:tc>
          <w:tcPr>
            <w:tcW w:w="912" w:type="dxa"/>
          </w:tcPr>
          <w:p w14:paraId="77769CB3" w14:textId="035A8DEE" w:rsidR="00AA512C" w:rsidRPr="008D0CFF" w:rsidRDefault="005323C6" w:rsidP="00AA512C">
            <w:pPr>
              <w:pStyle w:val="Tabletext9"/>
              <w:jc w:val="center"/>
            </w:pPr>
            <w:r>
              <w:lastRenderedPageBreak/>
              <w:t>2</w:t>
            </w:r>
          </w:p>
        </w:tc>
        <w:tc>
          <w:tcPr>
            <w:tcW w:w="2320" w:type="dxa"/>
            <w:vAlign w:val="center"/>
          </w:tcPr>
          <w:p w14:paraId="55E54BBF" w14:textId="2C91FBD3" w:rsidR="00AA512C" w:rsidRPr="008D0CFF" w:rsidRDefault="00AA512C" w:rsidP="00AA512C">
            <w:pPr>
              <w:pStyle w:val="Tabletext9"/>
              <w:jc w:val="center"/>
            </w:pPr>
            <w:r w:rsidRPr="008D0CFF">
              <w:t>10,000,000</w:t>
            </w:r>
          </w:p>
        </w:tc>
        <w:tc>
          <w:tcPr>
            <w:tcW w:w="3426" w:type="dxa"/>
            <w:vAlign w:val="center"/>
          </w:tcPr>
          <w:p w14:paraId="18CF4907" w14:textId="6CD33B3A" w:rsidR="00AA512C" w:rsidRPr="008D0CFF" w:rsidRDefault="00C579E7" w:rsidP="00AA512C">
            <w:pPr>
              <w:pStyle w:val="Tabletext9"/>
              <w:jc w:val="center"/>
            </w:pPr>
            <w:r>
              <w:t xml:space="preserve">10,000,000 &lt; </w:t>
            </w:r>
            <w:r w:rsidRPr="00C579E7">
              <w:rPr>
                <w:i/>
                <w:iCs/>
              </w:rPr>
              <w:t>maximum</w:t>
            </w:r>
            <w:r>
              <w:t xml:space="preserve"> </w:t>
            </w:r>
            <w:r>
              <w:rPr>
                <w:rFonts w:cs="Arial"/>
              </w:rPr>
              <w:t>≤</w:t>
            </w:r>
            <w:r>
              <w:t xml:space="preserve"> </w:t>
            </w:r>
            <w:r w:rsidR="00AA512C" w:rsidRPr="00C579E7">
              <w:t>3</w:t>
            </w:r>
            <w:r w:rsidR="00AA512C" w:rsidRPr="008D0CFF">
              <w:t>,500,000</w:t>
            </w:r>
          </w:p>
        </w:tc>
        <w:tc>
          <w:tcPr>
            <w:tcW w:w="2329" w:type="dxa"/>
            <w:vAlign w:val="center"/>
          </w:tcPr>
          <w:p w14:paraId="633155A7" w14:textId="011D2EB2" w:rsidR="00AA512C" w:rsidRPr="008D0CFF" w:rsidRDefault="00AA512C" w:rsidP="00AA512C">
            <w:pPr>
              <w:pStyle w:val="Tabletext9"/>
              <w:jc w:val="center"/>
            </w:pPr>
          </w:p>
        </w:tc>
      </w:tr>
      <w:tr w:rsidR="00AA512C" w:rsidRPr="008D0CFF" w14:paraId="48F04E91" w14:textId="77777777" w:rsidTr="00A0444A">
        <w:trPr>
          <w:jc w:val="center"/>
        </w:trPr>
        <w:tc>
          <w:tcPr>
            <w:tcW w:w="912" w:type="dxa"/>
          </w:tcPr>
          <w:p w14:paraId="210C84B3" w14:textId="3A417687" w:rsidR="00AA512C" w:rsidRPr="008D0CFF" w:rsidRDefault="005323C6" w:rsidP="00AA512C">
            <w:pPr>
              <w:pStyle w:val="Tabletext9"/>
              <w:jc w:val="center"/>
            </w:pPr>
            <w:r>
              <w:t>3</w:t>
            </w:r>
          </w:p>
        </w:tc>
        <w:tc>
          <w:tcPr>
            <w:tcW w:w="2320" w:type="dxa"/>
            <w:vAlign w:val="center"/>
          </w:tcPr>
          <w:p w14:paraId="50AE4D4B" w14:textId="1C667112" w:rsidR="00AA512C" w:rsidRPr="008D0CFF" w:rsidRDefault="00AA512C" w:rsidP="00AA512C">
            <w:pPr>
              <w:pStyle w:val="Tabletext9"/>
              <w:jc w:val="center"/>
            </w:pPr>
            <w:r w:rsidRPr="008D0CFF">
              <w:t>3,500,000</w:t>
            </w:r>
          </w:p>
        </w:tc>
        <w:tc>
          <w:tcPr>
            <w:tcW w:w="3426" w:type="dxa"/>
            <w:vAlign w:val="center"/>
          </w:tcPr>
          <w:p w14:paraId="50434287" w14:textId="71BCDE18" w:rsidR="00AA512C" w:rsidRPr="008D0CFF" w:rsidRDefault="00C579E7" w:rsidP="00AA512C">
            <w:pPr>
              <w:pStyle w:val="Tabletext9"/>
              <w:jc w:val="center"/>
            </w:pPr>
            <w:r w:rsidRPr="00C579E7">
              <w:t>3</w:t>
            </w:r>
            <w:r w:rsidRPr="008D0CFF">
              <w:t>,500,000</w:t>
            </w:r>
            <w:r>
              <w:t xml:space="preserve"> &lt; </w:t>
            </w:r>
            <w:r w:rsidRPr="00C579E7">
              <w:rPr>
                <w:i/>
                <w:iCs/>
              </w:rPr>
              <w:t>maximum</w:t>
            </w:r>
            <w:r>
              <w:t xml:space="preserve"> </w:t>
            </w:r>
            <w:r>
              <w:rPr>
                <w:rFonts w:cs="Arial"/>
              </w:rPr>
              <w:t xml:space="preserve">≤ </w:t>
            </w:r>
            <w:r w:rsidR="00AA512C" w:rsidRPr="008D0CFF">
              <w:t>1,500,000</w:t>
            </w:r>
          </w:p>
        </w:tc>
        <w:tc>
          <w:tcPr>
            <w:tcW w:w="2329" w:type="dxa"/>
            <w:vAlign w:val="center"/>
          </w:tcPr>
          <w:p w14:paraId="3F5C09CA" w14:textId="579507FA" w:rsidR="00AA512C" w:rsidRPr="008D0CFF" w:rsidRDefault="00AA512C" w:rsidP="00AA512C">
            <w:pPr>
              <w:pStyle w:val="Tabletext9"/>
              <w:jc w:val="center"/>
            </w:pPr>
          </w:p>
        </w:tc>
      </w:tr>
      <w:tr w:rsidR="00AA512C" w:rsidRPr="008D0CFF" w14:paraId="1F002E1E" w14:textId="77777777" w:rsidTr="00A0444A">
        <w:trPr>
          <w:jc w:val="center"/>
        </w:trPr>
        <w:tc>
          <w:tcPr>
            <w:tcW w:w="912" w:type="dxa"/>
          </w:tcPr>
          <w:p w14:paraId="066A6D37" w14:textId="197ED08F" w:rsidR="00AA512C" w:rsidRPr="008D0CFF" w:rsidRDefault="005323C6" w:rsidP="00AA512C">
            <w:pPr>
              <w:pStyle w:val="Tabletext9"/>
              <w:jc w:val="center"/>
            </w:pPr>
            <w:r>
              <w:t>4</w:t>
            </w:r>
          </w:p>
        </w:tc>
        <w:tc>
          <w:tcPr>
            <w:tcW w:w="2320" w:type="dxa"/>
            <w:vAlign w:val="center"/>
          </w:tcPr>
          <w:p w14:paraId="7FDFB9D1" w14:textId="784B939A" w:rsidR="00AA512C" w:rsidRPr="008D0CFF" w:rsidRDefault="00AA512C" w:rsidP="00AA512C">
            <w:pPr>
              <w:pStyle w:val="Tabletext9"/>
              <w:jc w:val="center"/>
            </w:pPr>
            <w:r w:rsidRPr="008D0CFF">
              <w:t>1,500,000</w:t>
            </w:r>
          </w:p>
        </w:tc>
        <w:tc>
          <w:tcPr>
            <w:tcW w:w="3426" w:type="dxa"/>
            <w:vAlign w:val="center"/>
          </w:tcPr>
          <w:p w14:paraId="4602F5C1" w14:textId="71841194" w:rsidR="00AA512C" w:rsidRPr="008D0CFF" w:rsidRDefault="00C579E7" w:rsidP="00AA512C">
            <w:pPr>
              <w:pStyle w:val="Tabletext9"/>
              <w:jc w:val="center"/>
            </w:pPr>
            <w:r w:rsidRPr="008D0CFF">
              <w:t>1,500,000</w:t>
            </w:r>
            <w:r>
              <w:t xml:space="preserve"> &lt; </w:t>
            </w:r>
            <w:r w:rsidRPr="00C579E7">
              <w:rPr>
                <w:i/>
                <w:iCs/>
              </w:rPr>
              <w:t>maximum</w:t>
            </w:r>
            <w:r>
              <w:t xml:space="preserve"> </w:t>
            </w:r>
            <w:r>
              <w:rPr>
                <w:rFonts w:cs="Arial"/>
              </w:rPr>
              <w:t xml:space="preserve">≤ </w:t>
            </w:r>
            <w:r w:rsidR="00AA512C" w:rsidRPr="008D0CFF">
              <w:t>700,000</w:t>
            </w:r>
          </w:p>
        </w:tc>
        <w:tc>
          <w:tcPr>
            <w:tcW w:w="2329" w:type="dxa"/>
            <w:vAlign w:val="center"/>
          </w:tcPr>
          <w:p w14:paraId="7A9AC839" w14:textId="0B5FED32" w:rsidR="00AA512C" w:rsidRPr="008D0CFF" w:rsidRDefault="00AA512C" w:rsidP="00AA512C">
            <w:pPr>
              <w:pStyle w:val="Tabletext9"/>
              <w:jc w:val="center"/>
            </w:pPr>
          </w:p>
        </w:tc>
      </w:tr>
      <w:tr w:rsidR="00AA512C" w:rsidRPr="008D0CFF" w14:paraId="16319F11" w14:textId="77777777" w:rsidTr="00A0444A">
        <w:trPr>
          <w:jc w:val="center"/>
        </w:trPr>
        <w:tc>
          <w:tcPr>
            <w:tcW w:w="912" w:type="dxa"/>
          </w:tcPr>
          <w:p w14:paraId="7C8E3BEA" w14:textId="4CBE34B9" w:rsidR="00AA512C" w:rsidRPr="008D0CFF" w:rsidRDefault="005323C6" w:rsidP="00AA512C">
            <w:pPr>
              <w:pStyle w:val="Tabletext9"/>
              <w:jc w:val="center"/>
            </w:pPr>
            <w:r>
              <w:t>5</w:t>
            </w:r>
          </w:p>
        </w:tc>
        <w:tc>
          <w:tcPr>
            <w:tcW w:w="2320" w:type="dxa"/>
            <w:vAlign w:val="center"/>
          </w:tcPr>
          <w:p w14:paraId="2813490C" w14:textId="3BEC8A9B" w:rsidR="00AA512C" w:rsidRPr="008D0CFF" w:rsidRDefault="00AA512C" w:rsidP="00AA512C">
            <w:pPr>
              <w:pStyle w:val="Tabletext9"/>
              <w:jc w:val="center"/>
            </w:pPr>
            <w:r w:rsidRPr="008D0CFF">
              <w:t>700,000</w:t>
            </w:r>
          </w:p>
        </w:tc>
        <w:tc>
          <w:tcPr>
            <w:tcW w:w="3426" w:type="dxa"/>
            <w:vAlign w:val="center"/>
          </w:tcPr>
          <w:p w14:paraId="64F5EEAB" w14:textId="247D3B58" w:rsidR="00AA512C" w:rsidRPr="008D0CFF" w:rsidRDefault="00A0444A" w:rsidP="00AA512C">
            <w:pPr>
              <w:pStyle w:val="Tabletext9"/>
              <w:jc w:val="center"/>
            </w:pPr>
            <w:r>
              <w:t>7</w:t>
            </w:r>
            <w:r w:rsidR="00C579E7" w:rsidRPr="008D0CFF">
              <w:t>00,000</w:t>
            </w:r>
            <w:r w:rsidR="00C579E7">
              <w:t xml:space="preserve"> &lt; </w:t>
            </w:r>
            <w:r w:rsidR="00C579E7" w:rsidRPr="00C579E7">
              <w:rPr>
                <w:i/>
                <w:iCs/>
              </w:rPr>
              <w:t>maximum</w:t>
            </w:r>
            <w:r w:rsidR="00C579E7">
              <w:t xml:space="preserve"> </w:t>
            </w:r>
            <w:r w:rsidR="00C579E7">
              <w:rPr>
                <w:rFonts w:cs="Arial"/>
              </w:rPr>
              <w:t xml:space="preserve">≤ </w:t>
            </w:r>
            <w:r w:rsidR="00AA512C" w:rsidRPr="008D0CFF">
              <w:t>350,000</w:t>
            </w:r>
          </w:p>
        </w:tc>
        <w:tc>
          <w:tcPr>
            <w:tcW w:w="2329" w:type="dxa"/>
            <w:vAlign w:val="center"/>
          </w:tcPr>
          <w:p w14:paraId="49D1F1AF" w14:textId="7A1B6144" w:rsidR="00AA512C" w:rsidRPr="008D0CFF" w:rsidRDefault="00AA512C" w:rsidP="00AA512C">
            <w:pPr>
              <w:pStyle w:val="Tabletext9"/>
              <w:jc w:val="center"/>
            </w:pPr>
          </w:p>
        </w:tc>
      </w:tr>
      <w:tr w:rsidR="00AA512C" w:rsidRPr="008D0CFF" w14:paraId="7E788A04" w14:textId="77777777" w:rsidTr="00A0444A">
        <w:trPr>
          <w:jc w:val="center"/>
        </w:trPr>
        <w:tc>
          <w:tcPr>
            <w:tcW w:w="912" w:type="dxa"/>
          </w:tcPr>
          <w:p w14:paraId="6EFEF85D" w14:textId="1BF81BAE" w:rsidR="00AA512C" w:rsidRPr="008D0CFF" w:rsidRDefault="005323C6" w:rsidP="00AA512C">
            <w:pPr>
              <w:pStyle w:val="Tabletext9"/>
              <w:jc w:val="center"/>
            </w:pPr>
            <w:r>
              <w:t>6</w:t>
            </w:r>
          </w:p>
        </w:tc>
        <w:tc>
          <w:tcPr>
            <w:tcW w:w="2320" w:type="dxa"/>
            <w:vAlign w:val="center"/>
          </w:tcPr>
          <w:p w14:paraId="43E0DA0F" w14:textId="779D7784" w:rsidR="00AA512C" w:rsidRPr="008D0CFF" w:rsidRDefault="00AA512C" w:rsidP="00AA512C">
            <w:pPr>
              <w:pStyle w:val="Tabletext9"/>
              <w:jc w:val="center"/>
            </w:pPr>
            <w:r w:rsidRPr="008D0CFF">
              <w:t>350,000</w:t>
            </w:r>
          </w:p>
        </w:tc>
        <w:tc>
          <w:tcPr>
            <w:tcW w:w="3426" w:type="dxa"/>
            <w:vAlign w:val="center"/>
          </w:tcPr>
          <w:p w14:paraId="08B01683" w14:textId="6A1FEEB6" w:rsidR="00AA512C" w:rsidRPr="008D0CFF" w:rsidRDefault="00A0444A" w:rsidP="00AA512C">
            <w:pPr>
              <w:pStyle w:val="Tabletext9"/>
              <w:jc w:val="center"/>
            </w:pPr>
            <w:r>
              <w:t>35</w:t>
            </w:r>
            <w:r w:rsidR="00C579E7" w:rsidRPr="008D0CFF">
              <w:t>0,000</w:t>
            </w:r>
            <w:r w:rsidR="00C579E7">
              <w:t xml:space="preserve"> &lt; </w:t>
            </w:r>
            <w:r w:rsidR="00C579E7" w:rsidRPr="00C579E7">
              <w:rPr>
                <w:i/>
                <w:iCs/>
              </w:rPr>
              <w:t>maximum</w:t>
            </w:r>
            <w:r w:rsidR="00C579E7">
              <w:t xml:space="preserve"> </w:t>
            </w:r>
            <w:r w:rsidR="00C579E7">
              <w:rPr>
                <w:rFonts w:cs="Arial"/>
              </w:rPr>
              <w:t xml:space="preserve">≤ </w:t>
            </w:r>
            <w:r w:rsidR="00AA512C" w:rsidRPr="008D0CFF">
              <w:t>180,000</w:t>
            </w:r>
          </w:p>
        </w:tc>
        <w:tc>
          <w:tcPr>
            <w:tcW w:w="2329" w:type="dxa"/>
            <w:vAlign w:val="center"/>
          </w:tcPr>
          <w:p w14:paraId="665C5011" w14:textId="076F6033" w:rsidR="00AA512C" w:rsidRPr="008D0CFF" w:rsidRDefault="00AA512C" w:rsidP="00AA512C">
            <w:pPr>
              <w:pStyle w:val="Tabletext9"/>
              <w:jc w:val="center"/>
            </w:pPr>
          </w:p>
        </w:tc>
      </w:tr>
      <w:tr w:rsidR="00AA512C" w:rsidRPr="008D0CFF" w14:paraId="50A12FC3" w14:textId="77777777" w:rsidTr="00A0444A">
        <w:trPr>
          <w:jc w:val="center"/>
        </w:trPr>
        <w:tc>
          <w:tcPr>
            <w:tcW w:w="912" w:type="dxa"/>
          </w:tcPr>
          <w:p w14:paraId="5CA1DEF8" w14:textId="0E5E2B95" w:rsidR="00AA512C" w:rsidRPr="008D0CFF" w:rsidRDefault="005323C6" w:rsidP="00AA512C">
            <w:pPr>
              <w:pStyle w:val="Tabletext9"/>
              <w:jc w:val="center"/>
            </w:pPr>
            <w:r>
              <w:t>7</w:t>
            </w:r>
          </w:p>
        </w:tc>
        <w:tc>
          <w:tcPr>
            <w:tcW w:w="2320" w:type="dxa"/>
            <w:vAlign w:val="center"/>
          </w:tcPr>
          <w:p w14:paraId="1D7FA1CF" w14:textId="468AF9E7" w:rsidR="00AA512C" w:rsidRPr="008D0CFF" w:rsidRDefault="00AA512C" w:rsidP="00AA512C">
            <w:pPr>
              <w:pStyle w:val="Tabletext9"/>
              <w:jc w:val="center"/>
            </w:pPr>
            <w:r w:rsidRPr="008D0CFF">
              <w:t>180,000</w:t>
            </w:r>
          </w:p>
        </w:tc>
        <w:tc>
          <w:tcPr>
            <w:tcW w:w="3426" w:type="dxa"/>
            <w:vAlign w:val="center"/>
          </w:tcPr>
          <w:p w14:paraId="7153C698" w14:textId="2A66526A" w:rsidR="00AA512C" w:rsidRPr="008D0CFF" w:rsidRDefault="008C5E48" w:rsidP="00AA512C">
            <w:pPr>
              <w:pStyle w:val="Tabletext9"/>
              <w:jc w:val="center"/>
            </w:pPr>
            <w:r>
              <w:t>18</w:t>
            </w:r>
            <w:r w:rsidR="00C579E7" w:rsidRPr="008D0CFF">
              <w:t>0,000</w:t>
            </w:r>
            <w:r w:rsidR="00C579E7">
              <w:t xml:space="preserve"> &lt; </w:t>
            </w:r>
            <w:r w:rsidR="00C579E7" w:rsidRPr="00C579E7">
              <w:rPr>
                <w:i/>
                <w:iCs/>
              </w:rPr>
              <w:t>maximum</w:t>
            </w:r>
            <w:r w:rsidR="00C579E7">
              <w:t xml:space="preserve"> </w:t>
            </w:r>
            <w:r w:rsidR="00C579E7">
              <w:rPr>
                <w:rFonts w:cs="Arial"/>
              </w:rPr>
              <w:t xml:space="preserve">≤ </w:t>
            </w:r>
            <w:r w:rsidR="00AA512C" w:rsidRPr="008D0CFF">
              <w:t>90,000</w:t>
            </w:r>
          </w:p>
        </w:tc>
        <w:tc>
          <w:tcPr>
            <w:tcW w:w="2329" w:type="dxa"/>
            <w:vAlign w:val="center"/>
          </w:tcPr>
          <w:p w14:paraId="35F69AE6" w14:textId="56CA269E" w:rsidR="00AA512C" w:rsidRPr="008D0CFF" w:rsidRDefault="00AA512C" w:rsidP="00AA512C">
            <w:pPr>
              <w:pStyle w:val="Tabletext9"/>
              <w:jc w:val="center"/>
            </w:pPr>
          </w:p>
        </w:tc>
      </w:tr>
      <w:tr w:rsidR="00AA512C" w:rsidRPr="008D0CFF" w14:paraId="4E1F5F73" w14:textId="77777777" w:rsidTr="00A0444A">
        <w:trPr>
          <w:jc w:val="center"/>
        </w:trPr>
        <w:tc>
          <w:tcPr>
            <w:tcW w:w="912" w:type="dxa"/>
          </w:tcPr>
          <w:p w14:paraId="48E48F50" w14:textId="00DAA3A8" w:rsidR="00AA512C" w:rsidRPr="008D0CFF" w:rsidRDefault="005323C6" w:rsidP="00AA512C">
            <w:pPr>
              <w:pStyle w:val="Tabletext9"/>
              <w:jc w:val="center"/>
            </w:pPr>
            <w:r>
              <w:t>8</w:t>
            </w:r>
          </w:p>
        </w:tc>
        <w:tc>
          <w:tcPr>
            <w:tcW w:w="2320" w:type="dxa"/>
            <w:vAlign w:val="center"/>
          </w:tcPr>
          <w:p w14:paraId="7DFCEAE1" w14:textId="48F3B7F2" w:rsidR="00AA512C" w:rsidRPr="008D0CFF" w:rsidRDefault="00AA512C" w:rsidP="00AA512C">
            <w:pPr>
              <w:pStyle w:val="Tabletext9"/>
              <w:jc w:val="center"/>
            </w:pPr>
            <w:r w:rsidRPr="008D0CFF">
              <w:t>90,000</w:t>
            </w:r>
          </w:p>
        </w:tc>
        <w:tc>
          <w:tcPr>
            <w:tcW w:w="3426" w:type="dxa"/>
            <w:vAlign w:val="center"/>
          </w:tcPr>
          <w:p w14:paraId="52B22D3F" w14:textId="156FABFD" w:rsidR="00AA512C" w:rsidRPr="008D0CFF" w:rsidRDefault="008C5E48" w:rsidP="00AA512C">
            <w:pPr>
              <w:pStyle w:val="Tabletext9"/>
              <w:jc w:val="center"/>
            </w:pPr>
            <w:r>
              <w:t>90</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45,000</w:t>
            </w:r>
          </w:p>
        </w:tc>
        <w:tc>
          <w:tcPr>
            <w:tcW w:w="2329" w:type="dxa"/>
            <w:vAlign w:val="center"/>
          </w:tcPr>
          <w:p w14:paraId="187EA8D3" w14:textId="24386E0A" w:rsidR="00AA512C" w:rsidRPr="008D0CFF" w:rsidRDefault="00AA512C" w:rsidP="00AA512C">
            <w:pPr>
              <w:pStyle w:val="Tabletext9"/>
              <w:jc w:val="center"/>
            </w:pPr>
          </w:p>
        </w:tc>
      </w:tr>
      <w:tr w:rsidR="00AA512C" w:rsidRPr="008D0CFF" w14:paraId="1A9104A5" w14:textId="77777777" w:rsidTr="00A0444A">
        <w:trPr>
          <w:jc w:val="center"/>
        </w:trPr>
        <w:tc>
          <w:tcPr>
            <w:tcW w:w="912" w:type="dxa"/>
          </w:tcPr>
          <w:p w14:paraId="4C6DDB2F" w14:textId="5A17928A" w:rsidR="00AA512C" w:rsidRPr="008D0CFF" w:rsidRDefault="005323C6" w:rsidP="00AA512C">
            <w:pPr>
              <w:pStyle w:val="Tabletext9"/>
              <w:jc w:val="center"/>
            </w:pPr>
            <w:r>
              <w:t>9</w:t>
            </w:r>
          </w:p>
        </w:tc>
        <w:tc>
          <w:tcPr>
            <w:tcW w:w="2320" w:type="dxa"/>
            <w:vAlign w:val="center"/>
          </w:tcPr>
          <w:p w14:paraId="2632F282" w14:textId="035AC616" w:rsidR="00AA512C" w:rsidRPr="008D0CFF" w:rsidRDefault="00AA512C" w:rsidP="00AA512C">
            <w:pPr>
              <w:pStyle w:val="Tabletext9"/>
              <w:jc w:val="center"/>
            </w:pPr>
            <w:r w:rsidRPr="008D0CFF">
              <w:t>45,000</w:t>
            </w:r>
          </w:p>
        </w:tc>
        <w:tc>
          <w:tcPr>
            <w:tcW w:w="3426" w:type="dxa"/>
            <w:vAlign w:val="center"/>
          </w:tcPr>
          <w:p w14:paraId="249D8C7B" w14:textId="511CF2BB" w:rsidR="00AA512C" w:rsidRPr="008D0CFF" w:rsidRDefault="008C5E48" w:rsidP="00AA512C">
            <w:pPr>
              <w:pStyle w:val="Tabletext9"/>
              <w:jc w:val="center"/>
            </w:pPr>
            <w:r>
              <w:t>45</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22,000</w:t>
            </w:r>
          </w:p>
        </w:tc>
        <w:tc>
          <w:tcPr>
            <w:tcW w:w="2329" w:type="dxa"/>
            <w:vAlign w:val="center"/>
          </w:tcPr>
          <w:p w14:paraId="4B230C05" w14:textId="23E24C07" w:rsidR="00AA512C" w:rsidRPr="008D0CFF" w:rsidRDefault="00AA512C" w:rsidP="00AA512C">
            <w:pPr>
              <w:pStyle w:val="Tabletext9"/>
              <w:jc w:val="center"/>
            </w:pPr>
          </w:p>
        </w:tc>
      </w:tr>
      <w:tr w:rsidR="00AA512C" w:rsidRPr="008D0CFF" w14:paraId="0803F070" w14:textId="77777777" w:rsidTr="00A0444A">
        <w:trPr>
          <w:jc w:val="center"/>
        </w:trPr>
        <w:tc>
          <w:tcPr>
            <w:tcW w:w="912" w:type="dxa"/>
          </w:tcPr>
          <w:p w14:paraId="69E0AAC5" w14:textId="75F3D3AA" w:rsidR="00AA512C" w:rsidRPr="008D0CFF" w:rsidRDefault="005323C6" w:rsidP="00AA512C">
            <w:pPr>
              <w:pStyle w:val="Tabletext9"/>
              <w:jc w:val="center"/>
            </w:pPr>
            <w:r>
              <w:t>10</w:t>
            </w:r>
          </w:p>
        </w:tc>
        <w:tc>
          <w:tcPr>
            <w:tcW w:w="2320" w:type="dxa"/>
            <w:vAlign w:val="center"/>
          </w:tcPr>
          <w:p w14:paraId="66E8F0F4" w14:textId="2D7E85D3" w:rsidR="00AA512C" w:rsidRPr="008D0CFF" w:rsidRDefault="00AA512C" w:rsidP="00AA512C">
            <w:pPr>
              <w:pStyle w:val="Tabletext9"/>
              <w:jc w:val="center"/>
            </w:pPr>
            <w:r w:rsidRPr="008D0CFF">
              <w:t>22,000</w:t>
            </w:r>
          </w:p>
        </w:tc>
        <w:tc>
          <w:tcPr>
            <w:tcW w:w="3426" w:type="dxa"/>
            <w:vAlign w:val="center"/>
          </w:tcPr>
          <w:p w14:paraId="486BE5D6" w14:textId="133A7AA6" w:rsidR="00AA512C" w:rsidRPr="008D0CFF" w:rsidRDefault="008C5E48" w:rsidP="00AA512C">
            <w:pPr>
              <w:pStyle w:val="Tabletext9"/>
              <w:jc w:val="center"/>
            </w:pPr>
            <w:r>
              <w:t>22</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12,000</w:t>
            </w:r>
          </w:p>
        </w:tc>
        <w:tc>
          <w:tcPr>
            <w:tcW w:w="2329" w:type="dxa"/>
            <w:vAlign w:val="center"/>
          </w:tcPr>
          <w:p w14:paraId="6E5D2FE9" w14:textId="3B8B6C94" w:rsidR="00AA512C" w:rsidRPr="008D0CFF" w:rsidRDefault="00AA512C" w:rsidP="00AA512C">
            <w:pPr>
              <w:pStyle w:val="Tabletext9"/>
              <w:jc w:val="center"/>
            </w:pPr>
          </w:p>
        </w:tc>
      </w:tr>
      <w:tr w:rsidR="00AA512C" w:rsidRPr="008D0CFF" w14:paraId="3411A48B" w14:textId="77777777" w:rsidTr="00A0444A">
        <w:trPr>
          <w:jc w:val="center"/>
        </w:trPr>
        <w:tc>
          <w:tcPr>
            <w:tcW w:w="912" w:type="dxa"/>
          </w:tcPr>
          <w:p w14:paraId="1A512FA2" w14:textId="14B3C34E" w:rsidR="00AA512C" w:rsidRPr="008D0CFF" w:rsidRDefault="005323C6" w:rsidP="00AA512C">
            <w:pPr>
              <w:pStyle w:val="Tabletext9"/>
              <w:jc w:val="center"/>
            </w:pPr>
            <w:r>
              <w:t>11</w:t>
            </w:r>
          </w:p>
        </w:tc>
        <w:tc>
          <w:tcPr>
            <w:tcW w:w="2320" w:type="dxa"/>
            <w:vAlign w:val="center"/>
          </w:tcPr>
          <w:p w14:paraId="2D583381" w14:textId="6B042D77" w:rsidR="00AA512C" w:rsidRPr="008D0CFF" w:rsidRDefault="00AA512C" w:rsidP="00AA512C">
            <w:pPr>
              <w:pStyle w:val="Tabletext9"/>
              <w:jc w:val="center"/>
            </w:pPr>
            <w:r w:rsidRPr="008D0CFF">
              <w:t>12,000</w:t>
            </w:r>
          </w:p>
        </w:tc>
        <w:tc>
          <w:tcPr>
            <w:tcW w:w="3426" w:type="dxa"/>
            <w:vAlign w:val="center"/>
          </w:tcPr>
          <w:p w14:paraId="1A2BB6A8" w14:textId="5AD6BAFF" w:rsidR="00AA512C" w:rsidRPr="008D0CFF" w:rsidRDefault="008C5E48" w:rsidP="00AA512C">
            <w:pPr>
              <w:pStyle w:val="Tabletext9"/>
              <w:jc w:val="center"/>
            </w:pPr>
            <w:r>
              <w:t>12</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8,000</w:t>
            </w:r>
          </w:p>
        </w:tc>
        <w:tc>
          <w:tcPr>
            <w:tcW w:w="2329" w:type="dxa"/>
            <w:vAlign w:val="center"/>
          </w:tcPr>
          <w:p w14:paraId="1A0B06D4" w14:textId="6ED140E8" w:rsidR="00AA512C" w:rsidRPr="008D0CFF" w:rsidRDefault="00AA512C" w:rsidP="00AA512C">
            <w:pPr>
              <w:pStyle w:val="Tabletext9"/>
              <w:jc w:val="center"/>
            </w:pPr>
          </w:p>
        </w:tc>
      </w:tr>
      <w:tr w:rsidR="00AA512C" w:rsidRPr="008D0CFF" w14:paraId="70B1C6C9" w14:textId="77777777" w:rsidTr="00A0444A">
        <w:trPr>
          <w:jc w:val="center"/>
        </w:trPr>
        <w:tc>
          <w:tcPr>
            <w:tcW w:w="912" w:type="dxa"/>
          </w:tcPr>
          <w:p w14:paraId="23147326" w14:textId="4964D96D" w:rsidR="00AA512C" w:rsidRPr="008D0CFF" w:rsidRDefault="005323C6" w:rsidP="00AA512C">
            <w:pPr>
              <w:pStyle w:val="Tabletext9"/>
              <w:jc w:val="center"/>
            </w:pPr>
            <w:r>
              <w:t>12</w:t>
            </w:r>
          </w:p>
        </w:tc>
        <w:tc>
          <w:tcPr>
            <w:tcW w:w="2320" w:type="dxa"/>
            <w:vAlign w:val="center"/>
          </w:tcPr>
          <w:p w14:paraId="00519A8D" w14:textId="379D2801" w:rsidR="00AA512C" w:rsidRPr="008D0CFF" w:rsidRDefault="00AA512C" w:rsidP="00AA512C">
            <w:pPr>
              <w:pStyle w:val="Tabletext9"/>
              <w:jc w:val="center"/>
            </w:pPr>
            <w:r w:rsidRPr="008D0CFF">
              <w:t>8,000</w:t>
            </w:r>
          </w:p>
        </w:tc>
        <w:tc>
          <w:tcPr>
            <w:tcW w:w="3426" w:type="dxa"/>
            <w:vAlign w:val="center"/>
          </w:tcPr>
          <w:p w14:paraId="23E244CF" w14:textId="68D630E4" w:rsidR="00AA512C" w:rsidRPr="008D0CFF" w:rsidRDefault="008C5E48" w:rsidP="00AA512C">
            <w:pPr>
              <w:pStyle w:val="Tabletext9"/>
              <w:jc w:val="center"/>
            </w:pPr>
            <w:r>
              <w:t>8</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4,000</w:t>
            </w:r>
          </w:p>
        </w:tc>
        <w:tc>
          <w:tcPr>
            <w:tcW w:w="2329" w:type="dxa"/>
            <w:vAlign w:val="center"/>
          </w:tcPr>
          <w:p w14:paraId="3A768AA6" w14:textId="6CB3E7A2" w:rsidR="00AA512C" w:rsidRPr="008D0CFF" w:rsidRDefault="00AA512C" w:rsidP="00AA512C">
            <w:pPr>
              <w:pStyle w:val="Tabletext9"/>
              <w:jc w:val="center"/>
            </w:pPr>
          </w:p>
        </w:tc>
      </w:tr>
      <w:tr w:rsidR="00AA512C" w:rsidRPr="008D0CFF" w14:paraId="0030067C" w14:textId="77777777" w:rsidTr="00A0444A">
        <w:trPr>
          <w:jc w:val="center"/>
        </w:trPr>
        <w:tc>
          <w:tcPr>
            <w:tcW w:w="912" w:type="dxa"/>
          </w:tcPr>
          <w:p w14:paraId="2103A66E" w14:textId="1C93D051" w:rsidR="00AA512C" w:rsidRPr="008D0CFF" w:rsidRDefault="005323C6" w:rsidP="00AA512C">
            <w:pPr>
              <w:pStyle w:val="Tabletext9"/>
              <w:jc w:val="center"/>
            </w:pPr>
            <w:r>
              <w:t>13</w:t>
            </w:r>
          </w:p>
        </w:tc>
        <w:tc>
          <w:tcPr>
            <w:tcW w:w="2320" w:type="dxa"/>
            <w:vAlign w:val="center"/>
          </w:tcPr>
          <w:p w14:paraId="60CA5168" w14:textId="629248E7" w:rsidR="00AA512C" w:rsidRPr="008D0CFF" w:rsidRDefault="00AA512C" w:rsidP="00AA512C">
            <w:pPr>
              <w:pStyle w:val="Tabletext9"/>
              <w:jc w:val="center"/>
            </w:pPr>
            <w:r w:rsidRPr="008D0CFF">
              <w:t>4,000</w:t>
            </w:r>
          </w:p>
        </w:tc>
        <w:tc>
          <w:tcPr>
            <w:tcW w:w="3426" w:type="dxa"/>
            <w:vAlign w:val="center"/>
          </w:tcPr>
          <w:p w14:paraId="6F240DF8" w14:textId="259687C2" w:rsidR="00AA512C" w:rsidRPr="008D0CFF" w:rsidRDefault="008C5E48" w:rsidP="00AA512C">
            <w:pPr>
              <w:pStyle w:val="Tabletext9"/>
              <w:jc w:val="center"/>
            </w:pPr>
            <w:r>
              <w:t>4</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3,000</w:t>
            </w:r>
          </w:p>
        </w:tc>
        <w:tc>
          <w:tcPr>
            <w:tcW w:w="2329" w:type="dxa"/>
            <w:vAlign w:val="center"/>
          </w:tcPr>
          <w:p w14:paraId="5538D429" w14:textId="4CCA2CA9" w:rsidR="00AA512C" w:rsidRPr="008D0CFF" w:rsidRDefault="00AA512C" w:rsidP="00AA512C">
            <w:pPr>
              <w:pStyle w:val="Tabletext9"/>
              <w:jc w:val="center"/>
            </w:pPr>
          </w:p>
        </w:tc>
      </w:tr>
      <w:tr w:rsidR="00AA512C" w:rsidRPr="008D0CFF" w14:paraId="0F1BE1CD" w14:textId="77777777" w:rsidTr="00A0444A">
        <w:trPr>
          <w:jc w:val="center"/>
        </w:trPr>
        <w:tc>
          <w:tcPr>
            <w:tcW w:w="912" w:type="dxa"/>
          </w:tcPr>
          <w:p w14:paraId="40D80677" w14:textId="5DF656CE" w:rsidR="00AA512C" w:rsidRPr="008D0CFF" w:rsidRDefault="005323C6" w:rsidP="00AA512C">
            <w:pPr>
              <w:pStyle w:val="Tabletext9"/>
              <w:jc w:val="center"/>
            </w:pPr>
            <w:r>
              <w:t>14</w:t>
            </w:r>
          </w:p>
        </w:tc>
        <w:tc>
          <w:tcPr>
            <w:tcW w:w="2320" w:type="dxa"/>
            <w:vAlign w:val="center"/>
          </w:tcPr>
          <w:p w14:paraId="7A42FE4A" w14:textId="24147BA4" w:rsidR="00AA512C" w:rsidRPr="008D0CFF" w:rsidRDefault="00AA512C" w:rsidP="00AA512C">
            <w:pPr>
              <w:pStyle w:val="Tabletext9"/>
              <w:jc w:val="center"/>
            </w:pPr>
            <w:r w:rsidRPr="008D0CFF">
              <w:t>3,000</w:t>
            </w:r>
          </w:p>
        </w:tc>
        <w:tc>
          <w:tcPr>
            <w:tcW w:w="3426" w:type="dxa"/>
            <w:vAlign w:val="center"/>
          </w:tcPr>
          <w:p w14:paraId="4D757180" w14:textId="10B650C9" w:rsidR="00AA512C" w:rsidRPr="008D0CFF" w:rsidRDefault="008C5E48" w:rsidP="00AA512C">
            <w:pPr>
              <w:pStyle w:val="Tabletext9"/>
              <w:jc w:val="center"/>
            </w:pPr>
            <w:r>
              <w:t>3</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2,000</w:t>
            </w:r>
          </w:p>
        </w:tc>
        <w:tc>
          <w:tcPr>
            <w:tcW w:w="2329" w:type="dxa"/>
            <w:vAlign w:val="center"/>
          </w:tcPr>
          <w:p w14:paraId="2D902D05" w14:textId="03201E26" w:rsidR="00AA512C" w:rsidRPr="008D0CFF" w:rsidRDefault="00AA512C" w:rsidP="00AA512C">
            <w:pPr>
              <w:pStyle w:val="Tabletext9"/>
              <w:jc w:val="center"/>
            </w:pPr>
          </w:p>
        </w:tc>
      </w:tr>
      <w:tr w:rsidR="00AA512C" w:rsidRPr="008D0CFF" w14:paraId="71B1BB42" w14:textId="77777777" w:rsidTr="00A0444A">
        <w:trPr>
          <w:jc w:val="center"/>
        </w:trPr>
        <w:tc>
          <w:tcPr>
            <w:tcW w:w="912" w:type="dxa"/>
          </w:tcPr>
          <w:p w14:paraId="60BBA9EB" w14:textId="0C658C4F" w:rsidR="00AA512C" w:rsidRPr="008D0CFF" w:rsidRDefault="005323C6" w:rsidP="00AA512C">
            <w:pPr>
              <w:pStyle w:val="Tabletext9"/>
              <w:keepNext/>
              <w:jc w:val="center"/>
            </w:pPr>
            <w:r>
              <w:t>15</w:t>
            </w:r>
          </w:p>
        </w:tc>
        <w:tc>
          <w:tcPr>
            <w:tcW w:w="2320" w:type="dxa"/>
            <w:vAlign w:val="center"/>
          </w:tcPr>
          <w:p w14:paraId="7CDE20C9" w14:textId="3A7CCC70" w:rsidR="00AA512C" w:rsidRPr="008D0CFF" w:rsidRDefault="00AA512C" w:rsidP="00AA512C">
            <w:pPr>
              <w:pStyle w:val="Tabletext9"/>
              <w:keepNext/>
              <w:jc w:val="center"/>
            </w:pPr>
            <w:r w:rsidRPr="008D0CFF">
              <w:t>2,000</w:t>
            </w:r>
          </w:p>
        </w:tc>
        <w:tc>
          <w:tcPr>
            <w:tcW w:w="3426" w:type="dxa"/>
            <w:vAlign w:val="center"/>
          </w:tcPr>
          <w:p w14:paraId="3BB225CD" w14:textId="530A42EE" w:rsidR="00AA512C" w:rsidRPr="008D0CFF" w:rsidRDefault="008C5E48" w:rsidP="00AA512C">
            <w:pPr>
              <w:pStyle w:val="Tabletext9"/>
              <w:keepNext/>
              <w:jc w:val="center"/>
            </w:pPr>
            <w:r>
              <w:t>2</w:t>
            </w:r>
            <w:r w:rsidR="00C579E7" w:rsidRPr="008D0CFF">
              <w:t>,000</w:t>
            </w:r>
            <w:r w:rsidR="00C579E7">
              <w:t xml:space="preserve"> &lt; </w:t>
            </w:r>
            <w:r w:rsidR="00C579E7" w:rsidRPr="00C579E7">
              <w:rPr>
                <w:i/>
                <w:iCs/>
              </w:rPr>
              <w:t>maximum</w:t>
            </w:r>
            <w:r w:rsidR="00C579E7">
              <w:t xml:space="preserve"> </w:t>
            </w:r>
            <w:r w:rsidR="00C579E7">
              <w:rPr>
                <w:rFonts w:cs="Arial"/>
              </w:rPr>
              <w:t xml:space="preserve">≤ </w:t>
            </w:r>
            <w:r w:rsidR="00AA512C" w:rsidRPr="008D0CFF">
              <w:t>1,000</w:t>
            </w:r>
          </w:p>
        </w:tc>
        <w:tc>
          <w:tcPr>
            <w:tcW w:w="2329" w:type="dxa"/>
            <w:vAlign w:val="center"/>
          </w:tcPr>
          <w:p w14:paraId="3C610962" w14:textId="0231479D" w:rsidR="00AA512C" w:rsidRPr="008D0CFF" w:rsidRDefault="00AA512C" w:rsidP="00AA512C">
            <w:pPr>
              <w:pStyle w:val="Tabletext9"/>
              <w:keepNext/>
              <w:jc w:val="center"/>
            </w:pPr>
          </w:p>
        </w:tc>
      </w:tr>
    </w:tbl>
    <w:p w14:paraId="051D988E" w14:textId="7D3BC4B2" w:rsidR="00AA512C" w:rsidRDefault="00AA512C" w:rsidP="00712598">
      <w:pPr>
        <w:spacing w:after="0" w:line="240" w:lineRule="auto"/>
        <w:rPr>
          <w:lang w:val="en-US"/>
        </w:rPr>
      </w:pPr>
    </w:p>
    <w:p w14:paraId="78F5EA28" w14:textId="060D8256" w:rsidR="00C942A1" w:rsidRDefault="002D0CD1" w:rsidP="007B2D1A">
      <w:pPr>
        <w:spacing w:after="120" w:line="240" w:lineRule="auto"/>
      </w:pPr>
      <w:r w:rsidRPr="009932F8">
        <w:rPr>
          <w:noProof/>
          <w:sz w:val="24"/>
          <w:szCs w:val="24"/>
          <w:lang w:val="fr-FR" w:eastAsia="fr-FR"/>
        </w:rPr>
        <mc:AlternateContent>
          <mc:Choice Requires="wps">
            <w:drawing>
              <wp:anchor distT="45720" distB="45720" distL="114300" distR="114300" simplePos="0" relativeHeight="251661312" behindDoc="0" locked="0" layoutInCell="1" allowOverlap="1" wp14:anchorId="4C9BB3F6" wp14:editId="246D353D">
                <wp:simplePos x="0" y="0"/>
                <wp:positionH relativeFrom="margin">
                  <wp:align>left</wp:align>
                </wp:positionH>
                <wp:positionV relativeFrom="paragraph">
                  <wp:posOffset>248458</wp:posOffset>
                </wp:positionV>
                <wp:extent cx="5953125" cy="1610360"/>
                <wp:effectExtent l="0" t="0" r="28575"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10360"/>
                        </a:xfrm>
                        <a:prstGeom prst="rect">
                          <a:avLst/>
                        </a:prstGeom>
                        <a:solidFill>
                          <a:srgbClr val="FFFFFF"/>
                        </a:solidFill>
                        <a:ln w="9525">
                          <a:solidFill>
                            <a:srgbClr val="000000"/>
                          </a:solidFill>
                          <a:miter lim="800000"/>
                          <a:headEnd/>
                          <a:tailEnd/>
                        </a:ln>
                      </wps:spPr>
                      <wps:txbx>
                        <w:txbxContent>
                          <w:p w14:paraId="3AB49950" w14:textId="77777777" w:rsidR="003358BD" w:rsidRPr="00965081" w:rsidRDefault="003358BD" w:rsidP="002D0CD1">
                            <w:pPr>
                              <w:spacing w:after="60" w:line="240" w:lineRule="auto"/>
                            </w:pPr>
                            <w:r w:rsidRPr="00F60BCC">
                              <w:rPr>
                                <w:b/>
                                <w:bCs/>
                              </w:rPr>
                              <w:t>Algorithm</w:t>
                            </w:r>
                            <w:r w:rsidRPr="00965081">
                              <w:t xml:space="preserve"> </w:t>
                            </w:r>
                            <w:proofErr w:type="spellStart"/>
                            <w:r w:rsidRPr="002D0CD1">
                              <w:rPr>
                                <w:i/>
                                <w:iCs/>
                              </w:rPr>
                              <w:t>GetScaleBand</w:t>
                            </w:r>
                            <w:proofErr w:type="spellEnd"/>
                            <w:r w:rsidRPr="002D0CD1">
                              <w:rPr>
                                <w:i/>
                                <w:iCs/>
                              </w:rPr>
                              <w:t>(scale)</w:t>
                            </w:r>
                          </w:p>
                          <w:p w14:paraId="3D6A6456" w14:textId="52E2CC2F" w:rsidR="003358BD" w:rsidRPr="00965081" w:rsidRDefault="003358BD" w:rsidP="002D0CD1">
                            <w:pPr>
                              <w:spacing w:after="60" w:line="240" w:lineRule="auto"/>
                            </w:pPr>
                            <w:r w:rsidRPr="00F60BCC">
                              <w:rPr>
                                <w:b/>
                                <w:bCs/>
                              </w:rPr>
                              <w:t>Input</w:t>
                            </w:r>
                            <w:r>
                              <w:t>:</w:t>
                            </w:r>
                            <w:r w:rsidRPr="00965081">
                              <w:t xml:space="preserve"> A scale </w:t>
                            </w:r>
                          </w:p>
                          <w:p w14:paraId="3597FBA7" w14:textId="77777777" w:rsidR="003358BD" w:rsidRDefault="003358BD" w:rsidP="002D0CD1">
                            <w:pPr>
                              <w:spacing w:after="60" w:line="240" w:lineRule="auto"/>
                            </w:pPr>
                            <w:r w:rsidRPr="00F60BCC">
                              <w:rPr>
                                <w:b/>
                                <w:bCs/>
                              </w:rPr>
                              <w:t>Output</w:t>
                            </w:r>
                            <w:r w:rsidRPr="00965081">
                              <w:t xml:space="preserve"> The index of the</w:t>
                            </w:r>
                            <w:r>
                              <w:t xml:space="preserve"> scale band </w:t>
                            </w:r>
                          </w:p>
                          <w:p w14:paraId="229E094A" w14:textId="60B8DCC6" w:rsidR="003358BD" w:rsidRPr="002672EF" w:rsidRDefault="003358BD" w:rsidP="001D02B5">
                            <w:pPr>
                              <w:pStyle w:val="ListParagraph"/>
                              <w:numPr>
                                <w:ilvl w:val="0"/>
                                <w:numId w:val="30"/>
                              </w:numPr>
                              <w:spacing w:after="0" w:line="259" w:lineRule="auto"/>
                              <w:jc w:val="left"/>
                              <w:rPr>
                                <w:i/>
                                <w:iCs/>
                              </w:rPr>
                            </w:pPr>
                            <w:r w:rsidRPr="002672EF">
                              <w:rPr>
                                <w:b/>
                                <w:bCs/>
                              </w:rPr>
                              <w:t>If</w:t>
                            </w:r>
                            <w:r>
                              <w:t xml:space="preserve"> </w:t>
                            </w:r>
                            <w:r w:rsidRPr="002672EF">
                              <w:rPr>
                                <w:i/>
                                <w:iCs/>
                              </w:rPr>
                              <w:t xml:space="preserve">scale &lt; </w:t>
                            </w:r>
                            <w:proofErr w:type="spellStart"/>
                            <w:r w:rsidR="00C579E7">
                              <w:rPr>
                                <w:i/>
                                <w:iCs/>
                              </w:rPr>
                              <w:t>maximum</w:t>
                            </w:r>
                            <w:r w:rsidR="00C579E7" w:rsidRPr="002672EF">
                              <w:rPr>
                                <w:i/>
                                <w:iCs/>
                              </w:rPr>
                              <w:t>Scale</w:t>
                            </w:r>
                            <w:proofErr w:type="spellEnd"/>
                            <w:r w:rsidRPr="002672EF">
                              <w:rPr>
                                <w:i/>
                                <w:iCs/>
                              </w:rPr>
                              <w:t xml:space="preserve">[1] </w:t>
                            </w:r>
                          </w:p>
                          <w:p w14:paraId="23D72AA2" w14:textId="77777777" w:rsidR="003358BD" w:rsidRDefault="003358BD" w:rsidP="001D02B5">
                            <w:pPr>
                              <w:pStyle w:val="ListParagraph"/>
                              <w:numPr>
                                <w:ilvl w:val="1"/>
                                <w:numId w:val="30"/>
                              </w:numPr>
                              <w:spacing w:after="0" w:line="259" w:lineRule="auto"/>
                              <w:jc w:val="left"/>
                            </w:pPr>
                            <w:r w:rsidRPr="002672EF">
                              <w:rPr>
                                <w:b/>
                                <w:bCs/>
                              </w:rPr>
                              <w:t>Return</w:t>
                            </w:r>
                            <w:r>
                              <w:t xml:space="preserve"> 1</w:t>
                            </w:r>
                          </w:p>
                          <w:p w14:paraId="108B5F06" w14:textId="586A5551" w:rsidR="003358BD" w:rsidRDefault="003358BD" w:rsidP="001D02B5">
                            <w:pPr>
                              <w:pStyle w:val="ListParagraph"/>
                              <w:numPr>
                                <w:ilvl w:val="0"/>
                                <w:numId w:val="30"/>
                              </w:numPr>
                              <w:spacing w:after="0" w:line="259" w:lineRule="auto"/>
                              <w:jc w:val="left"/>
                            </w:pPr>
                            <w:r w:rsidRPr="002D0255">
                              <w:rPr>
                                <w:b/>
                                <w:bCs/>
                              </w:rPr>
                              <w:t>For</w:t>
                            </w:r>
                            <w:r>
                              <w:t xml:space="preserve"> </w:t>
                            </w:r>
                            <w:r w:rsidRPr="002672EF">
                              <w:rPr>
                                <w:i/>
                                <w:iCs/>
                              </w:rPr>
                              <w:t>index</w:t>
                            </w:r>
                            <w:r>
                              <w:t xml:space="preserve"> = 2 to 15</w:t>
                            </w:r>
                          </w:p>
                          <w:p w14:paraId="4DC9184F" w14:textId="2EFA70A5" w:rsidR="003358BD" w:rsidRDefault="003358BD" w:rsidP="001D02B5">
                            <w:pPr>
                              <w:pStyle w:val="ListParagraph"/>
                              <w:numPr>
                                <w:ilvl w:val="1"/>
                                <w:numId w:val="30"/>
                              </w:numPr>
                              <w:spacing w:after="0" w:line="259" w:lineRule="auto"/>
                              <w:jc w:val="left"/>
                            </w:pPr>
                            <w:r w:rsidRPr="002D0255">
                              <w:rPr>
                                <w:b/>
                                <w:bCs/>
                              </w:rPr>
                              <w:t xml:space="preserve">If </w:t>
                            </w:r>
                            <m:oMath>
                              <m:r>
                                <w:rPr>
                                  <w:rFonts w:ascii="Cambria Math" w:hAnsi="Cambria Math"/>
                                </w:rPr>
                                <m:t>minimumScale</m:t>
                              </m:r>
                              <m:d>
                                <m:dPr>
                                  <m:begChr m:val="["/>
                                  <m:endChr m:val="]"/>
                                  <m:ctrlPr>
                                    <w:rPr>
                                      <w:rFonts w:ascii="Cambria Math" w:hAnsi="Cambria Math"/>
                                      <w:i/>
                                    </w:rPr>
                                  </m:ctrlPr>
                                </m:dPr>
                                <m:e>
                                  <m:r>
                                    <w:rPr>
                                      <w:rFonts w:ascii="Cambria Math" w:hAnsi="Cambria Math"/>
                                    </w:rPr>
                                    <m:t>index</m:t>
                                  </m:r>
                                </m:e>
                              </m:d>
                              <m:r>
                                <w:rPr>
                                  <w:rFonts w:ascii="Cambria Math" w:hAnsi="Cambria Math"/>
                                </w:rPr>
                                <m:t>&lt;= scale AND scale &lt; maximumScale[index]</m:t>
                              </m:r>
                            </m:oMath>
                            <w:r>
                              <w:t xml:space="preserve"> </w:t>
                            </w:r>
                          </w:p>
                          <w:p w14:paraId="36B67234" w14:textId="77777777" w:rsidR="003358BD" w:rsidRDefault="003358BD" w:rsidP="001D02B5">
                            <w:pPr>
                              <w:pStyle w:val="ListParagraph"/>
                              <w:numPr>
                                <w:ilvl w:val="2"/>
                                <w:numId w:val="30"/>
                              </w:numPr>
                              <w:spacing w:after="0" w:line="259" w:lineRule="auto"/>
                              <w:jc w:val="left"/>
                            </w:pPr>
                            <w:r w:rsidRPr="00142BCB">
                              <w:rPr>
                                <w:b/>
                              </w:rPr>
                              <w:t>Return</w:t>
                            </w:r>
                            <w:r>
                              <w:t xml:space="preserve"> </w:t>
                            </w:r>
                            <w:r w:rsidRPr="002672EF">
                              <w:rPr>
                                <w:i/>
                                <w:iCs/>
                              </w:rPr>
                              <w:t>index</w:t>
                            </w:r>
                          </w:p>
                          <w:p w14:paraId="10481720" w14:textId="77777777" w:rsidR="003358BD" w:rsidRPr="00965081" w:rsidRDefault="003358BD" w:rsidP="001D02B5">
                            <w:pPr>
                              <w:pStyle w:val="ListParagraph"/>
                              <w:numPr>
                                <w:ilvl w:val="0"/>
                                <w:numId w:val="30"/>
                              </w:numPr>
                              <w:spacing w:after="0" w:line="259" w:lineRule="auto"/>
                              <w:jc w:val="left"/>
                            </w:pPr>
                            <w:r w:rsidRPr="002D0255">
                              <w:rPr>
                                <w:b/>
                                <w:bCs/>
                              </w:rPr>
                              <w:t>Return</w:t>
                            </w:r>
                            <w:r>
                              <w:t xml:space="preserv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BB3F6" id="_x0000_t202" coordsize="21600,21600" o:spt="202" path="m,l,21600r21600,l21600,xe">
                <v:stroke joinstyle="miter"/>
                <v:path gradientshapeok="t" o:connecttype="rect"/>
              </v:shapetype>
              <v:shape id="Text Box 2" o:spid="_x0000_s1026" type="#_x0000_t202" style="position:absolute;left:0;text-align:left;margin-left:0;margin-top:19.55pt;width:468.75pt;height:126.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">
                <v:textbox>
                  <w:txbxContent>
                    <w:p w14:paraId="3AB49950" w14:textId="77777777" w:rsidR="003358BD" w:rsidRPr="00965081" w:rsidRDefault="003358BD" w:rsidP="002D0CD1">
                      <w:pPr>
                        <w:spacing w:after="60" w:line="240" w:lineRule="auto"/>
                      </w:pPr>
                      <w:r w:rsidRPr="00F60BCC">
                        <w:rPr>
                          <w:b/>
                          <w:bCs/>
                        </w:rPr>
                        <w:t>Algorithm</w:t>
                      </w:r>
                      <w:r w:rsidRPr="00965081">
                        <w:t xml:space="preserve"> </w:t>
                      </w:r>
                      <w:proofErr w:type="spellStart"/>
                      <w:r w:rsidRPr="002D0CD1">
                        <w:rPr>
                          <w:i/>
                          <w:iCs/>
                        </w:rPr>
                        <w:t>GetScaleBand</w:t>
                      </w:r>
                      <w:proofErr w:type="spellEnd"/>
                      <w:r w:rsidRPr="002D0CD1">
                        <w:rPr>
                          <w:i/>
                          <w:iCs/>
                        </w:rPr>
                        <w:t>(scale)</w:t>
                      </w:r>
                    </w:p>
                    <w:p w14:paraId="3D6A6456" w14:textId="52E2CC2F" w:rsidR="003358BD" w:rsidRPr="00965081" w:rsidRDefault="003358BD" w:rsidP="002D0CD1">
                      <w:pPr>
                        <w:spacing w:after="60" w:line="240" w:lineRule="auto"/>
                      </w:pPr>
                      <w:r w:rsidRPr="00F60BCC">
                        <w:rPr>
                          <w:b/>
                          <w:bCs/>
                        </w:rPr>
                        <w:t>Input</w:t>
                      </w:r>
                      <w:r>
                        <w:t>:</w:t>
                      </w:r>
                      <w:r w:rsidRPr="00965081">
                        <w:t xml:space="preserve"> A scale </w:t>
                      </w:r>
                    </w:p>
                    <w:p w14:paraId="3597FBA7" w14:textId="77777777" w:rsidR="003358BD" w:rsidRDefault="003358BD" w:rsidP="002D0CD1">
                      <w:pPr>
                        <w:spacing w:after="60" w:line="240" w:lineRule="auto"/>
                      </w:pPr>
                      <w:r w:rsidRPr="00F60BCC">
                        <w:rPr>
                          <w:b/>
                          <w:bCs/>
                        </w:rPr>
                        <w:t>Output</w:t>
                      </w:r>
                      <w:r w:rsidRPr="00965081">
                        <w:t xml:space="preserve"> The index of the</w:t>
                      </w:r>
                      <w:r>
                        <w:t xml:space="preserve"> scale band </w:t>
                      </w:r>
                    </w:p>
                    <w:p w14:paraId="229E094A" w14:textId="60B8DCC6" w:rsidR="003358BD" w:rsidRPr="002672EF" w:rsidRDefault="003358BD" w:rsidP="001D02B5">
                      <w:pPr>
                        <w:pStyle w:val="ListParagraph"/>
                        <w:numPr>
                          <w:ilvl w:val="0"/>
                          <w:numId w:val="30"/>
                        </w:numPr>
                        <w:spacing w:after="0" w:line="259" w:lineRule="auto"/>
                        <w:jc w:val="left"/>
                        <w:rPr>
                          <w:i/>
                          <w:iCs/>
                        </w:rPr>
                      </w:pPr>
                      <w:r w:rsidRPr="002672EF">
                        <w:rPr>
                          <w:b/>
                          <w:bCs/>
                        </w:rPr>
                        <w:t>If</w:t>
                      </w:r>
                      <w:r>
                        <w:t xml:space="preserve"> </w:t>
                      </w:r>
                      <w:r w:rsidRPr="002672EF">
                        <w:rPr>
                          <w:i/>
                          <w:iCs/>
                        </w:rPr>
                        <w:t xml:space="preserve">scale &lt; </w:t>
                      </w:r>
                      <w:proofErr w:type="spellStart"/>
                      <w:r w:rsidR="00C579E7">
                        <w:rPr>
                          <w:i/>
                          <w:iCs/>
                        </w:rPr>
                        <w:t>maximum</w:t>
                      </w:r>
                      <w:r w:rsidR="00C579E7" w:rsidRPr="002672EF">
                        <w:rPr>
                          <w:i/>
                          <w:iCs/>
                        </w:rPr>
                        <w:t>Scale</w:t>
                      </w:r>
                      <w:proofErr w:type="spellEnd"/>
                      <w:r w:rsidRPr="002672EF">
                        <w:rPr>
                          <w:i/>
                          <w:iCs/>
                        </w:rPr>
                        <w:t xml:space="preserve">[1] </w:t>
                      </w:r>
                    </w:p>
                    <w:p w14:paraId="23D72AA2" w14:textId="77777777" w:rsidR="003358BD" w:rsidRDefault="003358BD" w:rsidP="001D02B5">
                      <w:pPr>
                        <w:pStyle w:val="ListParagraph"/>
                        <w:numPr>
                          <w:ilvl w:val="1"/>
                          <w:numId w:val="30"/>
                        </w:numPr>
                        <w:spacing w:after="0" w:line="259" w:lineRule="auto"/>
                        <w:jc w:val="left"/>
                      </w:pPr>
                      <w:r w:rsidRPr="002672EF">
                        <w:rPr>
                          <w:b/>
                          <w:bCs/>
                        </w:rPr>
                        <w:t>Return</w:t>
                      </w:r>
                      <w:r>
                        <w:t xml:space="preserve"> 1</w:t>
                      </w:r>
                    </w:p>
                    <w:p w14:paraId="108B5F06" w14:textId="586A5551" w:rsidR="003358BD" w:rsidRDefault="003358BD" w:rsidP="001D02B5">
                      <w:pPr>
                        <w:pStyle w:val="ListParagraph"/>
                        <w:numPr>
                          <w:ilvl w:val="0"/>
                          <w:numId w:val="30"/>
                        </w:numPr>
                        <w:spacing w:after="0" w:line="259" w:lineRule="auto"/>
                        <w:jc w:val="left"/>
                      </w:pPr>
                      <w:r w:rsidRPr="002D0255">
                        <w:rPr>
                          <w:b/>
                          <w:bCs/>
                        </w:rPr>
                        <w:t>For</w:t>
                      </w:r>
                      <w:r>
                        <w:t xml:space="preserve"> </w:t>
                      </w:r>
                      <w:r w:rsidRPr="002672EF">
                        <w:rPr>
                          <w:i/>
                          <w:iCs/>
                        </w:rPr>
                        <w:t>index</w:t>
                      </w:r>
                      <w:r>
                        <w:t xml:space="preserve"> = 2 to 15</w:t>
                      </w:r>
                    </w:p>
                    <w:p w14:paraId="4DC9184F" w14:textId="2EFA70A5" w:rsidR="003358BD" w:rsidRDefault="003358BD" w:rsidP="001D02B5">
                      <w:pPr>
                        <w:pStyle w:val="ListParagraph"/>
                        <w:numPr>
                          <w:ilvl w:val="1"/>
                          <w:numId w:val="30"/>
                        </w:numPr>
                        <w:spacing w:after="0" w:line="259" w:lineRule="auto"/>
                        <w:jc w:val="left"/>
                      </w:pPr>
                      <w:r w:rsidRPr="002D0255">
                        <w:rPr>
                          <w:b/>
                          <w:bCs/>
                        </w:rPr>
                        <w:t xml:space="preserve">If </w:t>
                      </w:r>
                      <m:oMath>
                        <m:r>
                          <w:rPr>
                            <w:rFonts w:ascii="Cambria Math" w:hAnsi="Cambria Math"/>
                          </w:rPr>
                          <m:t>minimumScale</m:t>
                        </m:r>
                        <m:d>
                          <m:dPr>
                            <m:begChr m:val="["/>
                            <m:endChr m:val="]"/>
                            <m:ctrlPr>
                              <w:rPr>
                                <w:rFonts w:ascii="Cambria Math" w:hAnsi="Cambria Math"/>
                                <w:i/>
                              </w:rPr>
                            </m:ctrlPr>
                          </m:dPr>
                          <m:e>
                            <m:r>
                              <w:rPr>
                                <w:rFonts w:ascii="Cambria Math" w:hAnsi="Cambria Math"/>
                              </w:rPr>
                              <m:t>index</m:t>
                            </m:r>
                          </m:e>
                        </m:d>
                        <m:r>
                          <w:rPr>
                            <w:rFonts w:ascii="Cambria Math" w:hAnsi="Cambria Math"/>
                          </w:rPr>
                          <m:t>&lt;= scale AND scale &lt; maximumScale[index]</m:t>
                        </m:r>
                      </m:oMath>
                      <w:r>
                        <w:t xml:space="preserve"> </w:t>
                      </w:r>
                    </w:p>
                    <w:p w14:paraId="36B67234" w14:textId="77777777" w:rsidR="003358BD" w:rsidRDefault="003358BD" w:rsidP="001D02B5">
                      <w:pPr>
                        <w:pStyle w:val="ListParagraph"/>
                        <w:numPr>
                          <w:ilvl w:val="2"/>
                          <w:numId w:val="30"/>
                        </w:numPr>
                        <w:spacing w:after="0" w:line="259" w:lineRule="auto"/>
                        <w:jc w:val="left"/>
                      </w:pPr>
                      <w:r w:rsidRPr="00142BCB">
                        <w:rPr>
                          <w:b/>
                        </w:rPr>
                        <w:t>Return</w:t>
                      </w:r>
                      <w:r>
                        <w:t xml:space="preserve"> </w:t>
                      </w:r>
                      <w:r w:rsidRPr="002672EF">
                        <w:rPr>
                          <w:i/>
                          <w:iCs/>
                        </w:rPr>
                        <w:t>index</w:t>
                      </w:r>
                    </w:p>
                    <w:p w14:paraId="10481720" w14:textId="77777777" w:rsidR="003358BD" w:rsidRPr="00965081" w:rsidRDefault="003358BD" w:rsidP="001D02B5">
                      <w:pPr>
                        <w:pStyle w:val="ListParagraph"/>
                        <w:numPr>
                          <w:ilvl w:val="0"/>
                          <w:numId w:val="30"/>
                        </w:numPr>
                        <w:spacing w:after="0" w:line="259" w:lineRule="auto"/>
                        <w:jc w:val="left"/>
                      </w:pPr>
                      <w:r w:rsidRPr="002D0255">
                        <w:rPr>
                          <w:b/>
                          <w:bCs/>
                        </w:rPr>
                        <w:t>Return</w:t>
                      </w:r>
                      <w:r>
                        <w:t xml:space="preserve"> 15</w:t>
                      </w:r>
                    </w:p>
                  </w:txbxContent>
                </v:textbox>
                <w10:wrap type="square" anchorx="margin"/>
              </v:shape>
            </w:pict>
          </mc:Fallback>
        </mc:AlternateContent>
      </w:r>
      <w:r w:rsidR="00C942A1" w:rsidRPr="00C942A1">
        <w:t>The following algorithm associate</w:t>
      </w:r>
      <w:r w:rsidR="00C942A1">
        <w:t>s</w:t>
      </w:r>
      <w:r w:rsidR="00C942A1" w:rsidRPr="00C942A1">
        <w:t xml:space="preserve"> a scale </w:t>
      </w:r>
      <w:r w:rsidR="00AC4D20">
        <w:t xml:space="preserve">denominator </w:t>
      </w:r>
      <w:r w:rsidR="00C942A1" w:rsidRPr="00C942A1">
        <w:t>with a scale band:</w:t>
      </w:r>
    </w:p>
    <w:p w14:paraId="3B269460" w14:textId="7F2BE5F4" w:rsidR="002D0CD1" w:rsidRDefault="002D0CD1" w:rsidP="002D0CD1">
      <w:pPr>
        <w:spacing w:after="0" w:line="240" w:lineRule="auto"/>
      </w:pPr>
    </w:p>
    <w:p w14:paraId="4BC5F754" w14:textId="1A301837" w:rsidR="002D0CD1" w:rsidRDefault="002D0CD1" w:rsidP="007B2D1A">
      <w:pPr>
        <w:spacing w:after="120" w:line="240" w:lineRule="auto"/>
      </w:pPr>
      <w:r w:rsidRPr="009932F8">
        <w:rPr>
          <w:noProof/>
          <w:sz w:val="24"/>
          <w:szCs w:val="24"/>
          <w:lang w:val="fr-FR" w:eastAsia="fr-FR"/>
        </w:rPr>
        <mc:AlternateContent>
          <mc:Choice Requires="wps">
            <w:drawing>
              <wp:anchor distT="45720" distB="45720" distL="114300" distR="114300" simplePos="0" relativeHeight="251663360" behindDoc="0" locked="0" layoutInCell="1" allowOverlap="1" wp14:anchorId="1FB67D15" wp14:editId="13F67C38">
                <wp:simplePos x="0" y="0"/>
                <wp:positionH relativeFrom="margin">
                  <wp:align>right</wp:align>
                </wp:positionH>
                <wp:positionV relativeFrom="paragraph">
                  <wp:posOffset>403225</wp:posOffset>
                </wp:positionV>
                <wp:extent cx="5759450" cy="2409190"/>
                <wp:effectExtent l="0" t="0" r="12700" b="1016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409245"/>
                        </a:xfrm>
                        <a:prstGeom prst="rect">
                          <a:avLst/>
                        </a:prstGeom>
                        <a:solidFill>
                          <a:srgbClr val="FFFFFF"/>
                        </a:solidFill>
                        <a:ln w="9525">
                          <a:solidFill>
                            <a:srgbClr val="000000"/>
                          </a:solidFill>
                          <a:miter lim="800000"/>
                          <a:headEnd/>
                          <a:tailEnd/>
                        </a:ln>
                      </wps:spPr>
                      <wps:txbx>
                        <w:txbxContent>
                          <w:p w14:paraId="1417D45E" w14:textId="67CD056C" w:rsidR="003358BD" w:rsidRDefault="003358BD" w:rsidP="00953C01">
                            <w:pPr>
                              <w:spacing w:after="60" w:line="240" w:lineRule="auto"/>
                            </w:pPr>
                            <w:r w:rsidRPr="008371C5">
                              <w:rPr>
                                <w:b/>
                                <w:bCs/>
                              </w:rPr>
                              <w:t>Algorithm</w:t>
                            </w:r>
                            <w:r>
                              <w:t xml:space="preserve"> </w:t>
                            </w:r>
                            <w:proofErr w:type="spellStart"/>
                            <w:r>
                              <w:rPr>
                                <w:i/>
                                <w:iCs/>
                              </w:rPr>
                              <w:t>s</w:t>
                            </w:r>
                            <w:r w:rsidRPr="008371C5">
                              <w:rPr>
                                <w:i/>
                                <w:iCs/>
                              </w:rPr>
                              <w:t>caleBands</w:t>
                            </w:r>
                            <w:proofErr w:type="spellEnd"/>
                            <w:r w:rsidRPr="008371C5">
                              <w:rPr>
                                <w:i/>
                                <w:iCs/>
                              </w:rPr>
                              <w:t>(</w:t>
                            </w:r>
                            <w:proofErr w:type="spellStart"/>
                            <w:r>
                              <w:rPr>
                                <w:i/>
                                <w:iCs/>
                              </w:rPr>
                              <w:t>dataCoverage</w:t>
                            </w:r>
                            <w:proofErr w:type="spellEnd"/>
                            <w:r w:rsidRPr="008371C5">
                              <w:rPr>
                                <w:i/>
                                <w:iCs/>
                              </w:rPr>
                              <w:t>)</w:t>
                            </w:r>
                          </w:p>
                          <w:p w14:paraId="713AD111" w14:textId="76CAF03C" w:rsidR="003358BD" w:rsidRDefault="003358BD" w:rsidP="00953C01">
                            <w:pPr>
                              <w:spacing w:after="60" w:line="240" w:lineRule="auto"/>
                              <w:ind w:left="709" w:hanging="709"/>
                            </w:pPr>
                            <w:r w:rsidRPr="008371C5">
                              <w:rPr>
                                <w:b/>
                                <w:bCs/>
                              </w:rPr>
                              <w:t>Input</w:t>
                            </w:r>
                            <w:r>
                              <w:t xml:space="preserve">: A </w:t>
                            </w:r>
                            <w:r>
                              <w:rPr>
                                <w:b/>
                              </w:rPr>
                              <w:t>D</w:t>
                            </w:r>
                            <w:r w:rsidRPr="00142BCB">
                              <w:rPr>
                                <w:b/>
                              </w:rPr>
                              <w:t>ata</w:t>
                            </w:r>
                            <w:r>
                              <w:rPr>
                                <w:b/>
                              </w:rPr>
                              <w:t xml:space="preserve"> </w:t>
                            </w:r>
                            <w:r w:rsidRPr="00142BCB">
                              <w:rPr>
                                <w:b/>
                              </w:rPr>
                              <w:t>Coverage</w:t>
                            </w:r>
                          </w:p>
                          <w:p w14:paraId="01D62679" w14:textId="63919909" w:rsidR="003358BD" w:rsidRDefault="003358BD" w:rsidP="00953C01">
                            <w:pPr>
                              <w:spacing w:after="60" w:line="240" w:lineRule="auto"/>
                            </w:pPr>
                            <w:r w:rsidRPr="008371C5">
                              <w:rPr>
                                <w:b/>
                                <w:bCs/>
                              </w:rPr>
                              <w:t>Output</w:t>
                            </w:r>
                            <w:r>
                              <w:rPr>
                                <w:b/>
                                <w:bCs/>
                              </w:rPr>
                              <w:t>:</w:t>
                            </w:r>
                            <w:r>
                              <w:t xml:space="preserve"> A set of associated scale band indices </w:t>
                            </w:r>
                            <w:r w:rsidRPr="00726CDC">
                              <w:rPr>
                                <w:i/>
                                <w:iCs/>
                              </w:rPr>
                              <w:t>S</w:t>
                            </w:r>
                          </w:p>
                          <w:p w14:paraId="6EFB212B" w14:textId="072F0B98" w:rsidR="003358BD" w:rsidRDefault="003358BD" w:rsidP="001D02B5">
                            <w:pPr>
                              <w:pStyle w:val="ListParagraph"/>
                              <w:numPr>
                                <w:ilvl w:val="0"/>
                                <w:numId w:val="31"/>
                              </w:numPr>
                              <w:spacing w:after="60" w:line="240" w:lineRule="auto"/>
                              <w:ind w:left="714" w:hanging="357"/>
                              <w:contextualSpacing w:val="0"/>
                              <w:jc w:val="left"/>
                            </w:pPr>
                            <w:proofErr w:type="spellStart"/>
                            <w:r w:rsidRPr="000705CE">
                              <w:rPr>
                                <w:i/>
                                <w:iCs/>
                              </w:rPr>
                              <w:t>min</w:t>
                            </w:r>
                            <w:r>
                              <w:rPr>
                                <w:i/>
                                <w:iCs/>
                              </w:rPr>
                              <w:t>imumDisplay</w:t>
                            </w:r>
                            <w:r w:rsidRPr="000705CE">
                              <w:rPr>
                                <w:i/>
                                <w:iCs/>
                              </w:rPr>
                              <w:t>S</w:t>
                            </w:r>
                            <w:r>
                              <w:rPr>
                                <w:i/>
                                <w:iCs/>
                              </w:rPr>
                              <w:t>cale</w:t>
                            </w:r>
                            <w:proofErr w:type="spellEnd"/>
                            <w:r>
                              <w:t xml:space="preserve"> – The minimum display scale of the coverage (if not defined it is assumed that the scale is 1:</w:t>
                            </w:r>
                            <w:r>
                              <w:rPr>
                                <w:rFonts w:cs="Arial"/>
                              </w:rPr>
                              <w:t>∞</w:t>
                            </w:r>
                            <w:r>
                              <w:t xml:space="preserve"> -&gt; 0)</w:t>
                            </w:r>
                            <w:r>
                              <w:br/>
                            </w:r>
                            <w:proofErr w:type="spellStart"/>
                            <w:r w:rsidR="00C579E7">
                              <w:rPr>
                                <w:i/>
                                <w:iCs/>
                              </w:rPr>
                              <w:t>maximum</w:t>
                            </w:r>
                            <w:r w:rsidR="00C579E7" w:rsidRPr="000705CE">
                              <w:rPr>
                                <w:i/>
                                <w:iCs/>
                              </w:rPr>
                              <w:t>D</w:t>
                            </w:r>
                            <w:r w:rsidR="00C579E7">
                              <w:rPr>
                                <w:i/>
                                <w:iCs/>
                              </w:rPr>
                              <w:t>isplay</w:t>
                            </w:r>
                            <w:r w:rsidR="00C579E7" w:rsidRPr="000705CE">
                              <w:rPr>
                                <w:i/>
                                <w:iCs/>
                              </w:rPr>
                              <w:t>S</w:t>
                            </w:r>
                            <w:r w:rsidR="00C579E7">
                              <w:rPr>
                                <w:i/>
                                <w:iCs/>
                              </w:rPr>
                              <w:t>cale</w:t>
                            </w:r>
                            <w:proofErr w:type="spellEnd"/>
                            <w:r w:rsidR="00C579E7">
                              <w:t xml:space="preserve"> </w:t>
                            </w:r>
                            <w:r>
                              <w:t xml:space="preserve">– The </w:t>
                            </w:r>
                            <w:r w:rsidR="00C579E7">
                              <w:t xml:space="preserve">maximum </w:t>
                            </w:r>
                            <w:r>
                              <w:t>display scale of the coverage</w:t>
                            </w:r>
                          </w:p>
                          <w:p w14:paraId="333458B8" w14:textId="77777777" w:rsidR="003358BD" w:rsidRDefault="003358BD" w:rsidP="001D02B5">
                            <w:pPr>
                              <w:pStyle w:val="ListParagraph"/>
                              <w:numPr>
                                <w:ilvl w:val="0"/>
                                <w:numId w:val="31"/>
                              </w:numPr>
                              <w:spacing w:after="60" w:line="240" w:lineRule="auto"/>
                              <w:ind w:left="714" w:hanging="357"/>
                              <w:contextualSpacing w:val="0"/>
                              <w:jc w:val="left"/>
                            </w:pPr>
                            <w:r>
                              <w:t xml:space="preserve">Create an empty set </w:t>
                            </w:r>
                            <w:r w:rsidRPr="00726CDC">
                              <w:rPr>
                                <w:i/>
                                <w:iCs/>
                              </w:rPr>
                              <w:t>S</w:t>
                            </w:r>
                          </w:p>
                          <w:p w14:paraId="7A3C6C79" w14:textId="32DC7C3E" w:rsidR="003358BD" w:rsidRDefault="003358BD" w:rsidP="001D02B5">
                            <w:pPr>
                              <w:pStyle w:val="ListParagraph"/>
                              <w:numPr>
                                <w:ilvl w:val="0"/>
                                <w:numId w:val="31"/>
                              </w:numPr>
                              <w:spacing w:after="0" w:line="259" w:lineRule="auto"/>
                              <w:jc w:val="left"/>
                            </w:pPr>
                            <w:r w:rsidRPr="00215D9E">
                              <w:rPr>
                                <w:b/>
                                <w:bCs/>
                              </w:rPr>
                              <w:t>If</w:t>
                            </w:r>
                            <w:r>
                              <w:t xml:space="preserve"> </w:t>
                            </w:r>
                            <m:oMath>
                              <m:r>
                                <w:rPr>
                                  <w:rFonts w:ascii="Cambria Math" w:hAnsi="Cambria Math"/>
                                </w:rPr>
                                <m:t>minimumDisplayScale &lt; maximumScale[1]</m:t>
                              </m:r>
                            </m:oMath>
                          </w:p>
                          <w:p w14:paraId="7B1A51CB" w14:textId="77777777" w:rsidR="003358BD" w:rsidRDefault="003358BD" w:rsidP="001D02B5">
                            <w:pPr>
                              <w:pStyle w:val="ListParagraph"/>
                              <w:numPr>
                                <w:ilvl w:val="1"/>
                                <w:numId w:val="31"/>
                              </w:numPr>
                              <w:spacing w:after="0" w:line="259" w:lineRule="auto"/>
                              <w:jc w:val="left"/>
                            </w:pPr>
                            <m:oMath>
                              <m:r>
                                <w:rPr>
                                  <w:rFonts w:ascii="Cambria Math" w:hAnsi="Cambria Math"/>
                                </w:rPr>
                                <m:t>S = S ∪1</m:t>
                              </m:r>
                            </m:oMath>
                          </w:p>
                          <w:p w14:paraId="3BC0D20E" w14:textId="58349340" w:rsidR="003358BD" w:rsidRDefault="003358BD" w:rsidP="001D02B5">
                            <w:pPr>
                              <w:pStyle w:val="ListParagraph"/>
                              <w:numPr>
                                <w:ilvl w:val="0"/>
                                <w:numId w:val="31"/>
                              </w:numPr>
                              <w:spacing w:after="0" w:line="259" w:lineRule="auto"/>
                              <w:jc w:val="left"/>
                            </w:pPr>
                            <w:r w:rsidRPr="00215D9E">
                              <w:rPr>
                                <w:b/>
                                <w:bCs/>
                              </w:rPr>
                              <w:t>For</w:t>
                            </w:r>
                            <w:r>
                              <w:t xml:space="preserve"> index = 2 to 15</w:t>
                            </w:r>
                          </w:p>
                          <w:p w14:paraId="6F473FEB" w14:textId="636DF95A" w:rsidR="003358BD" w:rsidRDefault="003358BD" w:rsidP="001D02B5">
                            <w:pPr>
                              <w:pStyle w:val="ListParagraph"/>
                              <w:numPr>
                                <w:ilvl w:val="1"/>
                                <w:numId w:val="31"/>
                              </w:numPr>
                              <w:spacing w:after="0" w:line="259" w:lineRule="auto"/>
                              <w:jc w:val="left"/>
                            </w:pPr>
                            <w:r>
                              <w:t xml:space="preserve">If </w:t>
                            </w:r>
                            <m:oMath>
                              <m:r>
                                <w:rPr>
                                  <w:rFonts w:ascii="Cambria Math" w:hAnsi="Cambria Math"/>
                                </w:rPr>
                                <m:t>max(minimumDisplayScale, minimumScale[index]) &lt; max(maximumDisplayScale,maximumScale[index])</m:t>
                              </m:r>
                            </m:oMath>
                          </w:p>
                          <w:p w14:paraId="1B6C1C99" w14:textId="77777777" w:rsidR="003358BD" w:rsidRDefault="003358BD" w:rsidP="001D02B5">
                            <w:pPr>
                              <w:pStyle w:val="ListParagraph"/>
                              <w:numPr>
                                <w:ilvl w:val="2"/>
                                <w:numId w:val="31"/>
                              </w:numPr>
                              <w:spacing w:after="0" w:line="259" w:lineRule="auto"/>
                              <w:jc w:val="left"/>
                            </w:pPr>
                            <m:oMath>
                              <m:r>
                                <w:rPr>
                                  <w:rFonts w:ascii="Cambria Math" w:hAnsi="Cambria Math"/>
                                </w:rPr>
                                <m:t>S = S ∪index</m:t>
                              </m:r>
                            </m:oMath>
                          </w:p>
                          <w:p w14:paraId="1D91E7BC" w14:textId="77777777" w:rsidR="003358BD" w:rsidRDefault="003358BD" w:rsidP="001D02B5">
                            <w:pPr>
                              <w:pStyle w:val="ListParagraph"/>
                              <w:numPr>
                                <w:ilvl w:val="0"/>
                                <w:numId w:val="31"/>
                              </w:numPr>
                              <w:spacing w:after="0" w:line="259" w:lineRule="auto"/>
                              <w:jc w:val="left"/>
                            </w:pPr>
                            <w:r w:rsidRPr="00215D9E">
                              <w:rPr>
                                <w:b/>
                                <w:bCs/>
                              </w:rPr>
                              <w:t>Return</w:t>
                            </w:r>
                            <w: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67D15" id="Text Box 28" o:spid="_x0000_s1027" type="#_x0000_t202" style="position:absolute;left:0;text-align:left;margin-left:402.3pt;margin-top:31.75pt;width:453.5pt;height:189.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">
                <v:textbox>
                  <w:txbxContent>
                    <w:p w14:paraId="1417D45E" w14:textId="67CD056C" w:rsidR="003358BD" w:rsidRDefault="003358BD" w:rsidP="00953C01">
                      <w:pPr>
                        <w:spacing w:after="60" w:line="240" w:lineRule="auto"/>
                      </w:pPr>
                      <w:r w:rsidRPr="008371C5">
                        <w:rPr>
                          <w:b/>
                          <w:bCs/>
                        </w:rPr>
                        <w:t>Algorithm</w:t>
                      </w:r>
                      <w:r>
                        <w:t xml:space="preserve"> </w:t>
                      </w:r>
                      <w:proofErr w:type="spellStart"/>
                      <w:r>
                        <w:rPr>
                          <w:i/>
                          <w:iCs/>
                        </w:rPr>
                        <w:t>s</w:t>
                      </w:r>
                      <w:r w:rsidRPr="008371C5">
                        <w:rPr>
                          <w:i/>
                          <w:iCs/>
                        </w:rPr>
                        <w:t>caleBands</w:t>
                      </w:r>
                      <w:proofErr w:type="spellEnd"/>
                      <w:r w:rsidRPr="008371C5">
                        <w:rPr>
                          <w:i/>
                          <w:iCs/>
                        </w:rPr>
                        <w:t>(</w:t>
                      </w:r>
                      <w:proofErr w:type="spellStart"/>
                      <w:r>
                        <w:rPr>
                          <w:i/>
                          <w:iCs/>
                        </w:rPr>
                        <w:t>dataCoverage</w:t>
                      </w:r>
                      <w:proofErr w:type="spellEnd"/>
                      <w:r w:rsidRPr="008371C5">
                        <w:rPr>
                          <w:i/>
                          <w:iCs/>
                        </w:rPr>
                        <w:t>)</w:t>
                      </w:r>
                    </w:p>
                    <w:p w14:paraId="713AD111" w14:textId="76CAF03C" w:rsidR="003358BD" w:rsidRDefault="003358BD" w:rsidP="00953C01">
                      <w:pPr>
                        <w:spacing w:after="60" w:line="240" w:lineRule="auto"/>
                        <w:ind w:left="709" w:hanging="709"/>
                      </w:pPr>
                      <w:r w:rsidRPr="008371C5">
                        <w:rPr>
                          <w:b/>
                          <w:bCs/>
                        </w:rPr>
                        <w:t>Input</w:t>
                      </w:r>
                      <w:r>
                        <w:t xml:space="preserve">: A </w:t>
                      </w:r>
                      <w:r>
                        <w:rPr>
                          <w:b/>
                        </w:rPr>
                        <w:t>D</w:t>
                      </w:r>
                      <w:r w:rsidRPr="00142BCB">
                        <w:rPr>
                          <w:b/>
                        </w:rPr>
                        <w:t>ata</w:t>
                      </w:r>
                      <w:r>
                        <w:rPr>
                          <w:b/>
                        </w:rPr>
                        <w:t xml:space="preserve"> </w:t>
                      </w:r>
                      <w:r w:rsidRPr="00142BCB">
                        <w:rPr>
                          <w:b/>
                        </w:rPr>
                        <w:t>Coverage</w:t>
                      </w:r>
                    </w:p>
                    <w:p w14:paraId="01D62679" w14:textId="63919909" w:rsidR="003358BD" w:rsidRDefault="003358BD" w:rsidP="00953C01">
                      <w:pPr>
                        <w:spacing w:after="60" w:line="240" w:lineRule="auto"/>
                      </w:pPr>
                      <w:r w:rsidRPr="008371C5">
                        <w:rPr>
                          <w:b/>
                          <w:bCs/>
                        </w:rPr>
                        <w:t>Output</w:t>
                      </w:r>
                      <w:r>
                        <w:rPr>
                          <w:b/>
                          <w:bCs/>
                        </w:rPr>
                        <w:t>:</w:t>
                      </w:r>
                      <w:r>
                        <w:t xml:space="preserve"> A set of associated scale band indices </w:t>
                      </w:r>
                      <w:r w:rsidRPr="00726CDC">
                        <w:rPr>
                          <w:i/>
                          <w:iCs/>
                        </w:rPr>
                        <w:t>S</w:t>
                      </w:r>
                    </w:p>
                    <w:p w14:paraId="6EFB212B" w14:textId="072F0B98" w:rsidR="003358BD" w:rsidRDefault="003358BD" w:rsidP="001D02B5">
                      <w:pPr>
                        <w:pStyle w:val="ListParagraph"/>
                        <w:numPr>
                          <w:ilvl w:val="0"/>
                          <w:numId w:val="31"/>
                        </w:numPr>
                        <w:spacing w:after="60" w:line="240" w:lineRule="auto"/>
                        <w:ind w:left="714" w:hanging="357"/>
                        <w:contextualSpacing w:val="0"/>
                        <w:jc w:val="left"/>
                      </w:pPr>
                      <w:proofErr w:type="spellStart"/>
                      <w:r w:rsidRPr="000705CE">
                        <w:rPr>
                          <w:i/>
                          <w:iCs/>
                        </w:rPr>
                        <w:t>min</w:t>
                      </w:r>
                      <w:r>
                        <w:rPr>
                          <w:i/>
                          <w:iCs/>
                        </w:rPr>
                        <w:t>imumDisplay</w:t>
                      </w:r>
                      <w:r w:rsidRPr="000705CE">
                        <w:rPr>
                          <w:i/>
                          <w:iCs/>
                        </w:rPr>
                        <w:t>S</w:t>
                      </w:r>
                      <w:r>
                        <w:rPr>
                          <w:i/>
                          <w:iCs/>
                        </w:rPr>
                        <w:t>cale</w:t>
                      </w:r>
                      <w:proofErr w:type="spellEnd"/>
                      <w:r>
                        <w:t xml:space="preserve"> – The minimum display scale of the coverage (if not defined it is assumed that the scale is 1:</w:t>
                      </w:r>
                      <w:r>
                        <w:rPr>
                          <w:rFonts w:cs="Arial"/>
                        </w:rPr>
                        <w:t>∞</w:t>
                      </w:r>
                      <w:r>
                        <w:t xml:space="preserve"> -&gt; 0)</w:t>
                      </w:r>
                      <w:r>
                        <w:br/>
                      </w:r>
                      <w:proofErr w:type="spellStart"/>
                      <w:r w:rsidR="00C579E7">
                        <w:rPr>
                          <w:i/>
                          <w:iCs/>
                        </w:rPr>
                        <w:t>maximum</w:t>
                      </w:r>
                      <w:r w:rsidR="00C579E7" w:rsidRPr="000705CE">
                        <w:rPr>
                          <w:i/>
                          <w:iCs/>
                        </w:rPr>
                        <w:t>D</w:t>
                      </w:r>
                      <w:r w:rsidR="00C579E7">
                        <w:rPr>
                          <w:i/>
                          <w:iCs/>
                        </w:rPr>
                        <w:t>isplay</w:t>
                      </w:r>
                      <w:r w:rsidR="00C579E7" w:rsidRPr="000705CE">
                        <w:rPr>
                          <w:i/>
                          <w:iCs/>
                        </w:rPr>
                        <w:t>S</w:t>
                      </w:r>
                      <w:r w:rsidR="00C579E7">
                        <w:rPr>
                          <w:i/>
                          <w:iCs/>
                        </w:rPr>
                        <w:t>cale</w:t>
                      </w:r>
                      <w:proofErr w:type="spellEnd"/>
                      <w:r w:rsidR="00C579E7">
                        <w:t xml:space="preserve"> </w:t>
                      </w:r>
                      <w:r>
                        <w:t xml:space="preserve">– The </w:t>
                      </w:r>
                      <w:r w:rsidR="00C579E7">
                        <w:t xml:space="preserve">maximum </w:t>
                      </w:r>
                      <w:r>
                        <w:t>display scale of the coverage</w:t>
                      </w:r>
                    </w:p>
                    <w:p w14:paraId="333458B8" w14:textId="77777777" w:rsidR="003358BD" w:rsidRDefault="003358BD" w:rsidP="001D02B5">
                      <w:pPr>
                        <w:pStyle w:val="ListParagraph"/>
                        <w:numPr>
                          <w:ilvl w:val="0"/>
                          <w:numId w:val="31"/>
                        </w:numPr>
                        <w:spacing w:after="60" w:line="240" w:lineRule="auto"/>
                        <w:ind w:left="714" w:hanging="357"/>
                        <w:contextualSpacing w:val="0"/>
                        <w:jc w:val="left"/>
                      </w:pPr>
                      <w:r>
                        <w:t xml:space="preserve">Create an empty set </w:t>
                      </w:r>
                      <w:r w:rsidRPr="00726CDC">
                        <w:rPr>
                          <w:i/>
                          <w:iCs/>
                        </w:rPr>
                        <w:t>S</w:t>
                      </w:r>
                    </w:p>
                    <w:p w14:paraId="7A3C6C79" w14:textId="32DC7C3E" w:rsidR="003358BD" w:rsidRDefault="003358BD" w:rsidP="001D02B5">
                      <w:pPr>
                        <w:pStyle w:val="ListParagraph"/>
                        <w:numPr>
                          <w:ilvl w:val="0"/>
                          <w:numId w:val="31"/>
                        </w:numPr>
                        <w:spacing w:after="0" w:line="259" w:lineRule="auto"/>
                        <w:jc w:val="left"/>
                      </w:pPr>
                      <w:r w:rsidRPr="00215D9E">
                        <w:rPr>
                          <w:b/>
                          <w:bCs/>
                        </w:rPr>
                        <w:t>If</w:t>
                      </w:r>
                      <w:r>
                        <w:t xml:space="preserve"> </w:t>
                      </w:r>
                      <m:oMath>
                        <m:r>
                          <w:rPr>
                            <w:rFonts w:ascii="Cambria Math" w:hAnsi="Cambria Math"/>
                          </w:rPr>
                          <m:t>minimumDisplayScale &lt; maximumScale[1]</m:t>
                        </m:r>
                      </m:oMath>
                    </w:p>
                    <w:p w14:paraId="7B1A51CB" w14:textId="77777777" w:rsidR="003358BD" w:rsidRDefault="003358BD" w:rsidP="001D02B5">
                      <w:pPr>
                        <w:pStyle w:val="ListParagraph"/>
                        <w:numPr>
                          <w:ilvl w:val="1"/>
                          <w:numId w:val="31"/>
                        </w:numPr>
                        <w:spacing w:after="0" w:line="259" w:lineRule="auto"/>
                        <w:jc w:val="left"/>
                      </w:pPr>
                      <m:oMath>
                        <m:r>
                          <w:rPr>
                            <w:rFonts w:ascii="Cambria Math" w:hAnsi="Cambria Math"/>
                          </w:rPr>
                          <m:t>S = S ∪1</m:t>
                        </m:r>
                      </m:oMath>
                    </w:p>
                    <w:p w14:paraId="3BC0D20E" w14:textId="58349340" w:rsidR="003358BD" w:rsidRDefault="003358BD" w:rsidP="001D02B5">
                      <w:pPr>
                        <w:pStyle w:val="ListParagraph"/>
                        <w:numPr>
                          <w:ilvl w:val="0"/>
                          <w:numId w:val="31"/>
                        </w:numPr>
                        <w:spacing w:after="0" w:line="259" w:lineRule="auto"/>
                        <w:jc w:val="left"/>
                      </w:pPr>
                      <w:r w:rsidRPr="00215D9E">
                        <w:rPr>
                          <w:b/>
                          <w:bCs/>
                        </w:rPr>
                        <w:t>For</w:t>
                      </w:r>
                      <w:r>
                        <w:t xml:space="preserve"> index = 2 to 15</w:t>
                      </w:r>
                    </w:p>
                    <w:p w14:paraId="6F473FEB" w14:textId="636DF95A" w:rsidR="003358BD" w:rsidRDefault="003358BD" w:rsidP="001D02B5">
                      <w:pPr>
                        <w:pStyle w:val="ListParagraph"/>
                        <w:numPr>
                          <w:ilvl w:val="1"/>
                          <w:numId w:val="31"/>
                        </w:numPr>
                        <w:spacing w:after="0" w:line="259" w:lineRule="auto"/>
                        <w:jc w:val="left"/>
                      </w:pPr>
                      <w:r>
                        <w:t xml:space="preserve">If </w:t>
                      </w:r>
                      <m:oMath>
                        <m:r>
                          <w:rPr>
                            <w:rFonts w:ascii="Cambria Math" w:hAnsi="Cambria Math"/>
                          </w:rPr>
                          <m:t>max(minimumDisplayScale, minimumScale[index]) &lt; max(maximumDisplayScale,maximumScale[index])</m:t>
                        </m:r>
                      </m:oMath>
                    </w:p>
                    <w:p w14:paraId="1B6C1C99" w14:textId="77777777" w:rsidR="003358BD" w:rsidRDefault="003358BD" w:rsidP="001D02B5">
                      <w:pPr>
                        <w:pStyle w:val="ListParagraph"/>
                        <w:numPr>
                          <w:ilvl w:val="2"/>
                          <w:numId w:val="31"/>
                        </w:numPr>
                        <w:spacing w:after="0" w:line="259" w:lineRule="auto"/>
                        <w:jc w:val="left"/>
                      </w:pPr>
                      <m:oMath>
                        <m:r>
                          <w:rPr>
                            <w:rFonts w:ascii="Cambria Math" w:hAnsi="Cambria Math"/>
                          </w:rPr>
                          <m:t>S = S ∪index</m:t>
                        </m:r>
                      </m:oMath>
                    </w:p>
                    <w:p w14:paraId="1D91E7BC" w14:textId="77777777" w:rsidR="003358BD" w:rsidRDefault="003358BD" w:rsidP="001D02B5">
                      <w:pPr>
                        <w:pStyle w:val="ListParagraph"/>
                        <w:numPr>
                          <w:ilvl w:val="0"/>
                          <w:numId w:val="31"/>
                        </w:numPr>
                        <w:spacing w:after="0" w:line="259" w:lineRule="auto"/>
                        <w:jc w:val="left"/>
                      </w:pPr>
                      <w:r w:rsidRPr="00215D9E">
                        <w:rPr>
                          <w:b/>
                          <w:bCs/>
                        </w:rPr>
                        <w:t>Return</w:t>
                      </w:r>
                      <w:r>
                        <w:t xml:space="preserve"> S</w:t>
                      </w:r>
                    </w:p>
                  </w:txbxContent>
                </v:textbox>
                <w10:wrap type="topAndBottom" anchorx="margin"/>
              </v:shape>
            </w:pict>
          </mc:Fallback>
        </mc:AlternateContent>
      </w:r>
      <w:r w:rsidRPr="00BD50F8">
        <w:t xml:space="preserve">The set of scale bands for </w:t>
      </w:r>
      <w:r w:rsidR="00774080">
        <w:t>a</w:t>
      </w:r>
      <w:r w:rsidRPr="00BD50F8">
        <w:t xml:space="preserve"> </w:t>
      </w:r>
      <w:r w:rsidR="001F5F3A">
        <w:rPr>
          <w:b/>
        </w:rPr>
        <w:t>D</w:t>
      </w:r>
      <w:r w:rsidRPr="00142BCB">
        <w:rPr>
          <w:b/>
        </w:rPr>
        <w:t>ata</w:t>
      </w:r>
      <w:r w:rsidR="001F5F3A">
        <w:rPr>
          <w:b/>
        </w:rPr>
        <w:t xml:space="preserve"> </w:t>
      </w:r>
      <w:r w:rsidR="00D950D3" w:rsidRPr="00142BCB">
        <w:rPr>
          <w:b/>
        </w:rPr>
        <w:t>C</w:t>
      </w:r>
      <w:r w:rsidRPr="00142BCB">
        <w:rPr>
          <w:b/>
        </w:rPr>
        <w:t>overage</w:t>
      </w:r>
      <w:r w:rsidRPr="00BD50F8">
        <w:t xml:space="preserve"> with its </w:t>
      </w:r>
      <w:proofErr w:type="spellStart"/>
      <w:r w:rsidRPr="00BD50F8">
        <w:rPr>
          <w:i/>
        </w:rPr>
        <w:t>min</w:t>
      </w:r>
      <w:r w:rsidR="00774080">
        <w:rPr>
          <w:i/>
        </w:rPr>
        <w:t>imumDisplay</w:t>
      </w:r>
      <w:r w:rsidRPr="00BD50F8">
        <w:rPr>
          <w:i/>
        </w:rPr>
        <w:t>Scale</w:t>
      </w:r>
      <w:proofErr w:type="spellEnd"/>
      <w:r w:rsidRPr="00BD50F8">
        <w:t xml:space="preserve"> and </w:t>
      </w:r>
      <w:proofErr w:type="spellStart"/>
      <w:r w:rsidR="00C579E7">
        <w:rPr>
          <w:i/>
        </w:rPr>
        <w:t>maximumDisplay</w:t>
      </w:r>
      <w:r w:rsidR="00C579E7" w:rsidRPr="00BD50F8">
        <w:rPr>
          <w:i/>
        </w:rPr>
        <w:t>Scale</w:t>
      </w:r>
      <w:proofErr w:type="spellEnd"/>
      <w:r w:rsidR="00C579E7" w:rsidRPr="00BD50F8">
        <w:t xml:space="preserve"> </w:t>
      </w:r>
      <w:r w:rsidR="001F5F3A">
        <w:t>is</w:t>
      </w:r>
      <w:r w:rsidRPr="00BD50F8">
        <w:t xml:space="preserve"> defined as:</w:t>
      </w:r>
    </w:p>
    <w:p w14:paraId="60795734" w14:textId="77777777" w:rsidR="002D0CD1" w:rsidRPr="002D0CD1" w:rsidRDefault="002D0CD1" w:rsidP="007B2D1A">
      <w:pPr>
        <w:spacing w:after="120" w:line="240" w:lineRule="auto"/>
        <w:rPr>
          <w:iCs/>
        </w:rPr>
      </w:pPr>
    </w:p>
    <w:p w14:paraId="4A06C8DE" w14:textId="179FF8EF" w:rsidR="00712598" w:rsidRPr="008A6F2A" w:rsidRDefault="00712598" w:rsidP="001D02B5">
      <w:pPr>
        <w:pStyle w:val="ListContinue2"/>
        <w:numPr>
          <w:ilvl w:val="0"/>
          <w:numId w:val="39"/>
        </w:numPr>
        <w:tabs>
          <w:tab w:val="clear" w:pos="800"/>
        </w:tabs>
        <w:spacing w:before="120" w:after="200" w:line="240" w:lineRule="auto"/>
        <w:rPr>
          <w:szCs w:val="22"/>
          <w:lang w:eastAsia="en-US"/>
        </w:rPr>
      </w:pPr>
      <w:bookmarkStart w:id="12" w:name="_Toc169203197"/>
      <w:r>
        <w:rPr>
          <w:b/>
          <w:sz w:val="22"/>
          <w:szCs w:val="22"/>
          <w:lang w:eastAsia="en-US"/>
        </w:rPr>
        <w:t xml:space="preserve">Dataset </w:t>
      </w:r>
      <w:r w:rsidR="00953C01">
        <w:rPr>
          <w:b/>
          <w:sz w:val="22"/>
          <w:szCs w:val="22"/>
          <w:lang w:eastAsia="en-US"/>
        </w:rPr>
        <w:t xml:space="preserve">Coverage </w:t>
      </w:r>
      <w:r w:rsidR="002D4E29">
        <w:rPr>
          <w:b/>
          <w:sz w:val="22"/>
          <w:szCs w:val="22"/>
          <w:lang w:eastAsia="en-US"/>
        </w:rPr>
        <w:t>S</w:t>
      </w:r>
      <w:r>
        <w:rPr>
          <w:b/>
          <w:sz w:val="22"/>
          <w:szCs w:val="22"/>
          <w:lang w:eastAsia="en-US"/>
        </w:rPr>
        <w:t xml:space="preserve">election </w:t>
      </w:r>
      <w:r w:rsidR="002D4E29">
        <w:rPr>
          <w:b/>
          <w:sz w:val="22"/>
          <w:szCs w:val="22"/>
          <w:lang w:eastAsia="en-US"/>
        </w:rPr>
        <w:t>P</w:t>
      </w:r>
      <w:r>
        <w:rPr>
          <w:b/>
          <w:sz w:val="22"/>
          <w:szCs w:val="22"/>
          <w:lang w:eastAsia="en-US"/>
        </w:rPr>
        <w:t>rocess</w:t>
      </w:r>
      <w:bookmarkEnd w:id="12"/>
    </w:p>
    <w:p w14:paraId="601056FE" w14:textId="2A74D7D1" w:rsidR="00712598" w:rsidRDefault="00712598" w:rsidP="007B2D1A">
      <w:pPr>
        <w:spacing w:after="120" w:line="240" w:lineRule="auto"/>
      </w:pPr>
      <w:r w:rsidRPr="00712598">
        <w:t xml:space="preserve">The next algorithm shows the selection process of the </w:t>
      </w:r>
      <w:r w:rsidR="00456269" w:rsidRPr="00142BCB">
        <w:rPr>
          <w:b/>
        </w:rPr>
        <w:t>Data Coverage</w:t>
      </w:r>
      <w:r w:rsidR="00B82060">
        <w:t xml:space="preserve"> features</w:t>
      </w:r>
      <w:r w:rsidRPr="00712598">
        <w:t xml:space="preserve">. </w:t>
      </w:r>
    </w:p>
    <w:p w14:paraId="2B8E688E" w14:textId="1E1C5CD6" w:rsidR="00712598" w:rsidRDefault="00712598" w:rsidP="007B2D1A">
      <w:pPr>
        <w:spacing w:after="120" w:line="240" w:lineRule="auto"/>
      </w:pPr>
      <w:r w:rsidRPr="00712598">
        <w:lastRenderedPageBreak/>
        <w:t xml:space="preserve">The idea is to find all </w:t>
      </w:r>
      <w:r w:rsidR="00456269" w:rsidRPr="00142BCB">
        <w:rPr>
          <w:b/>
        </w:rPr>
        <w:t>Data Coverage</w:t>
      </w:r>
      <w:r w:rsidR="00B82060">
        <w:t xml:space="preserve"> features</w:t>
      </w:r>
      <w:r w:rsidR="00456269" w:rsidRPr="00712598">
        <w:t xml:space="preserve"> </w:t>
      </w:r>
      <w:r w:rsidRPr="00712598">
        <w:t xml:space="preserve">for the scale band that contains the scale parameter and select those which overlap the viewport. The viewport </w:t>
      </w:r>
      <w:r w:rsidR="00CC2AA2">
        <w:t>should</w:t>
      </w:r>
      <w:r w:rsidRPr="00712598">
        <w:t xml:space="preserve"> then </w:t>
      </w:r>
      <w:r w:rsidR="00CC2AA2">
        <w:t xml:space="preserve">be </w:t>
      </w:r>
      <w:r w:rsidRPr="00712598">
        <w:t xml:space="preserve">modified in a way that it only defines the part that is </w:t>
      </w:r>
      <w:r w:rsidR="00CC2AA2">
        <w:t>yet to be</w:t>
      </w:r>
      <w:r w:rsidRPr="00712598">
        <w:t xml:space="preserve"> covered.</w:t>
      </w:r>
    </w:p>
    <w:p w14:paraId="652C32D2" w14:textId="412230EB" w:rsidR="00C942A1" w:rsidRDefault="00712598" w:rsidP="007B2D1A">
      <w:pPr>
        <w:spacing w:after="120" w:line="240" w:lineRule="auto"/>
      </w:pPr>
      <w:r w:rsidRPr="00712598">
        <w:t>I</w:t>
      </w:r>
      <w:r>
        <w:t>f</w:t>
      </w:r>
      <w:r w:rsidRPr="00712598">
        <w:t xml:space="preserve"> this part </w:t>
      </w:r>
      <w:r>
        <w:t xml:space="preserve">is </w:t>
      </w:r>
      <w:r w:rsidRPr="00712598">
        <w:t xml:space="preserve">not empty the algorithm will proceed with the next smaller scale band until the remaining viewport is empty or there </w:t>
      </w:r>
      <w:r w:rsidR="00953C01">
        <w:t xml:space="preserve">is </w:t>
      </w:r>
      <w:r w:rsidRPr="00712598">
        <w:t xml:space="preserve">no </w:t>
      </w:r>
      <w:r w:rsidR="00490A41" w:rsidRPr="00712598">
        <w:t>smaller</w:t>
      </w:r>
      <w:r w:rsidR="00CC2AA2">
        <w:t xml:space="preserve"> </w:t>
      </w:r>
      <w:r w:rsidRPr="00712598">
        <w:t>scale band to investigate.</w:t>
      </w:r>
    </w:p>
    <w:tbl>
      <w:tblPr>
        <w:tblStyle w:val="TableGrid"/>
        <w:tblW w:w="9209" w:type="dxa"/>
        <w:tblLook w:val="04A0" w:firstRow="1" w:lastRow="0" w:firstColumn="1" w:lastColumn="0" w:noHBand="0" w:noVBand="1"/>
      </w:tblPr>
      <w:tblGrid>
        <w:gridCol w:w="9209"/>
      </w:tblGrid>
      <w:tr w:rsidR="00712598" w14:paraId="6B2C4905" w14:textId="77777777" w:rsidTr="00102CF0">
        <w:tc>
          <w:tcPr>
            <w:tcW w:w="9209" w:type="dxa"/>
          </w:tcPr>
          <w:p w14:paraId="305BD77F" w14:textId="57BB8388" w:rsidR="00712598" w:rsidRDefault="00712598" w:rsidP="00712598">
            <w:pPr>
              <w:spacing w:before="60" w:after="120" w:line="240" w:lineRule="auto"/>
            </w:pPr>
            <w:r w:rsidRPr="00C942A1">
              <w:rPr>
                <w:b/>
                <w:bCs/>
              </w:rPr>
              <w:t>Algorithm</w:t>
            </w:r>
            <w:r w:rsidRPr="00C942A1">
              <w:t xml:space="preserve"> </w:t>
            </w:r>
            <w:proofErr w:type="spellStart"/>
            <w:r w:rsidRPr="00712598">
              <w:rPr>
                <w:i/>
                <w:iCs/>
              </w:rPr>
              <w:t>SelectData</w:t>
            </w:r>
            <w:r w:rsidR="00953C01">
              <w:rPr>
                <w:i/>
                <w:iCs/>
              </w:rPr>
              <w:t>C</w:t>
            </w:r>
            <w:r w:rsidR="006F0A1F">
              <w:rPr>
                <w:i/>
                <w:iCs/>
              </w:rPr>
              <w:t>o</w:t>
            </w:r>
            <w:r w:rsidR="00953C01">
              <w:rPr>
                <w:i/>
                <w:iCs/>
              </w:rPr>
              <w:t>verages</w:t>
            </w:r>
            <w:proofErr w:type="spellEnd"/>
            <w:r>
              <w:t>(</w:t>
            </w:r>
            <w:r w:rsidR="00B075FC">
              <w:rPr>
                <w:i/>
                <w:iCs/>
              </w:rPr>
              <w:t>inventory</w:t>
            </w:r>
            <w:r w:rsidRPr="00712598">
              <w:rPr>
                <w:i/>
                <w:iCs/>
              </w:rPr>
              <w:t>, scale, viewport, pro</w:t>
            </w:r>
            <w:r w:rsidR="00B075FC">
              <w:rPr>
                <w:i/>
                <w:iCs/>
              </w:rPr>
              <w:t>jection</w:t>
            </w:r>
            <w:r>
              <w:t>)</w:t>
            </w:r>
          </w:p>
          <w:p w14:paraId="4E66F508" w14:textId="4FB1E247" w:rsidR="00712598" w:rsidRDefault="00712598" w:rsidP="00712598">
            <w:pPr>
              <w:spacing w:before="60" w:after="60" w:line="240" w:lineRule="auto"/>
              <w:ind w:left="597" w:hanging="597"/>
            </w:pPr>
            <w:r w:rsidRPr="00C942A1">
              <w:rPr>
                <w:b/>
                <w:bCs/>
              </w:rPr>
              <w:t>Input</w:t>
            </w:r>
            <w:r>
              <w:t>: A inventory</w:t>
            </w:r>
            <w:r w:rsidR="00CC2AA2">
              <w:t xml:space="preserve"> of </w:t>
            </w:r>
            <w:r w:rsidR="00456269" w:rsidRPr="00142BCB">
              <w:rPr>
                <w:b/>
              </w:rPr>
              <w:t>D</w:t>
            </w:r>
            <w:r w:rsidR="00CC2AA2" w:rsidRPr="00456269">
              <w:rPr>
                <w:b/>
              </w:rPr>
              <w:t xml:space="preserve">ata </w:t>
            </w:r>
            <w:r w:rsidR="00456269" w:rsidRPr="00142BCB">
              <w:rPr>
                <w:b/>
              </w:rPr>
              <w:t>C</w:t>
            </w:r>
            <w:r w:rsidR="00CC2AA2" w:rsidRPr="00456269">
              <w:rPr>
                <w:b/>
              </w:rPr>
              <w:t>overage</w:t>
            </w:r>
            <w:r w:rsidR="00B82060">
              <w:t xml:space="preserve"> features</w:t>
            </w:r>
            <w:r>
              <w:t xml:space="preserve"> </w:t>
            </w:r>
            <w:r w:rsidR="00CC2AA2">
              <w:rPr>
                <w:i/>
                <w:iCs/>
              </w:rPr>
              <w:t>inventory</w:t>
            </w:r>
          </w:p>
          <w:p w14:paraId="5ED32233" w14:textId="15EF360C" w:rsidR="00712598" w:rsidRDefault="00712598" w:rsidP="00712598">
            <w:pPr>
              <w:spacing w:before="60" w:after="60" w:line="240" w:lineRule="auto"/>
              <w:ind w:left="595"/>
            </w:pPr>
            <w:r>
              <w:t xml:space="preserve">A </w:t>
            </w:r>
            <w:r w:rsidRPr="00712598">
              <w:rPr>
                <w:i/>
                <w:iCs/>
              </w:rPr>
              <w:t>scale</w:t>
            </w:r>
            <w:r>
              <w:t xml:space="preserve"> for </w:t>
            </w:r>
            <w:r w:rsidR="00953C01">
              <w:t>which</w:t>
            </w:r>
            <w:r>
              <w:t xml:space="preserve"> the </w:t>
            </w:r>
            <w:r w:rsidR="00456269" w:rsidRPr="00142BCB">
              <w:rPr>
                <w:b/>
              </w:rPr>
              <w:t>Data Coverage</w:t>
            </w:r>
            <w:r w:rsidR="00B82060">
              <w:t xml:space="preserve"> features</w:t>
            </w:r>
            <w:r w:rsidR="00456269">
              <w:t xml:space="preserve"> </w:t>
            </w:r>
            <w:r>
              <w:t>will be selected (usually the display scale)</w:t>
            </w:r>
          </w:p>
          <w:p w14:paraId="630A865D" w14:textId="5B4B3FCF" w:rsidR="00712598" w:rsidRDefault="00712598" w:rsidP="00712598">
            <w:pPr>
              <w:spacing w:before="60" w:after="60" w:line="240" w:lineRule="auto"/>
              <w:ind w:left="595"/>
            </w:pPr>
            <w:r>
              <w:t xml:space="preserve">A device-polygon </w:t>
            </w:r>
            <w:r w:rsidRPr="00712598">
              <w:rPr>
                <w:i/>
                <w:iCs/>
              </w:rPr>
              <w:t>viewport</w:t>
            </w:r>
            <w:r>
              <w:t xml:space="preserve"> describing the device area that should be covered with data</w:t>
            </w:r>
          </w:p>
          <w:p w14:paraId="70DBC5B5" w14:textId="150A525F" w:rsidR="00712598" w:rsidRDefault="00712598" w:rsidP="00712598">
            <w:pPr>
              <w:spacing w:before="60" w:after="120" w:line="240" w:lineRule="auto"/>
              <w:ind w:left="595"/>
            </w:pPr>
            <w:r>
              <w:t xml:space="preserve">A projection </w:t>
            </w:r>
            <w:proofErr w:type="spellStart"/>
            <w:r w:rsidRPr="00712598">
              <w:rPr>
                <w:i/>
                <w:iCs/>
              </w:rPr>
              <w:t>pro</w:t>
            </w:r>
            <w:r w:rsidR="00300216">
              <w:rPr>
                <w:i/>
                <w:iCs/>
              </w:rPr>
              <w:t>jection</w:t>
            </w:r>
            <w:proofErr w:type="spellEnd"/>
          </w:p>
          <w:p w14:paraId="64D3E6C0" w14:textId="32AA1B8C" w:rsidR="00712598" w:rsidRDefault="00712598" w:rsidP="00712598">
            <w:pPr>
              <w:spacing w:before="60" w:after="60" w:line="240" w:lineRule="auto"/>
              <w:rPr>
                <w:i/>
                <w:iCs/>
              </w:rPr>
            </w:pPr>
            <w:r w:rsidRPr="00C942A1">
              <w:rPr>
                <w:b/>
                <w:bCs/>
              </w:rPr>
              <w:t>Output</w:t>
            </w:r>
            <w:r>
              <w:t xml:space="preserve">: A set of </w:t>
            </w:r>
            <w:r w:rsidR="00456269" w:rsidRPr="00142BCB">
              <w:rPr>
                <w:b/>
              </w:rPr>
              <w:t>D</w:t>
            </w:r>
            <w:r w:rsidR="002F6D11" w:rsidRPr="00142BCB">
              <w:rPr>
                <w:b/>
              </w:rPr>
              <w:t xml:space="preserve">ata </w:t>
            </w:r>
            <w:r w:rsidR="00456269" w:rsidRPr="00142BCB">
              <w:rPr>
                <w:b/>
              </w:rPr>
              <w:t>C</w:t>
            </w:r>
            <w:r w:rsidR="002F6D11" w:rsidRPr="00142BCB">
              <w:rPr>
                <w:b/>
              </w:rPr>
              <w:t>overage</w:t>
            </w:r>
            <w:r w:rsidR="00B82060">
              <w:t xml:space="preserve"> features</w:t>
            </w:r>
            <w:r w:rsidR="002F6D11">
              <w:t xml:space="preserve"> </w:t>
            </w:r>
            <w:r w:rsidRPr="00C942A1">
              <w:rPr>
                <w:i/>
                <w:iCs/>
              </w:rPr>
              <w:t>S</w:t>
            </w:r>
          </w:p>
          <w:p w14:paraId="304846FE" w14:textId="4EA2B63E" w:rsidR="00712598" w:rsidRPr="00712598" w:rsidRDefault="00712598" w:rsidP="001D02B5">
            <w:pPr>
              <w:pStyle w:val="ListParagraph"/>
              <w:numPr>
                <w:ilvl w:val="0"/>
                <w:numId w:val="29"/>
              </w:numPr>
              <w:spacing w:before="60" w:after="60" w:line="240" w:lineRule="auto"/>
              <w:rPr>
                <w:lang w:val="en-US"/>
              </w:rPr>
            </w:pPr>
            <w:r>
              <w:rPr>
                <w:rFonts w:ascii="Cambria Math" w:hAnsi="Cambria Math" w:cs="Cambria Math"/>
              </w:rPr>
              <w:t>𝑆</w:t>
            </w:r>
            <w:r>
              <w:t xml:space="preserve"> = </w:t>
            </w:r>
            <w:r>
              <w:rPr>
                <w:rFonts w:ascii="Cambria Math" w:hAnsi="Cambria Math" w:cs="Cambria Math"/>
              </w:rPr>
              <w:t>∅</w:t>
            </w:r>
          </w:p>
          <w:p w14:paraId="533644C2" w14:textId="7BDB590E" w:rsidR="00712598" w:rsidRPr="00712598" w:rsidRDefault="002A00F4" w:rsidP="001D02B5">
            <w:pPr>
              <w:pStyle w:val="ListParagraph"/>
              <w:numPr>
                <w:ilvl w:val="0"/>
                <w:numId w:val="29"/>
              </w:numPr>
              <w:spacing w:before="60" w:after="60" w:line="240" w:lineRule="auto"/>
              <w:rPr>
                <w:lang w:val="en-US"/>
              </w:rPr>
            </w:pPr>
            <w:proofErr w:type="spellStart"/>
            <w:r>
              <w:rPr>
                <w:rFonts w:ascii="Cambria Math" w:hAnsi="Cambria Math" w:cs="Cambria Math"/>
                <w:i/>
              </w:rPr>
              <w:t>S</w:t>
            </w:r>
            <w:r w:rsidRPr="002F6D11">
              <w:rPr>
                <w:rFonts w:ascii="Cambria Math" w:hAnsi="Cambria Math" w:cs="Cambria Math"/>
                <w:i/>
              </w:rPr>
              <w:t>cale</w:t>
            </w:r>
            <w:r>
              <w:rPr>
                <w:rFonts w:ascii="Cambria Math" w:hAnsi="Cambria Math" w:cs="Cambria Math"/>
                <w:i/>
              </w:rPr>
              <w:t>B</w:t>
            </w:r>
            <w:r w:rsidRPr="002F6D11">
              <w:rPr>
                <w:rFonts w:ascii="Cambria Math" w:hAnsi="Cambria Math" w:cs="Cambria Math"/>
                <w:i/>
              </w:rPr>
              <w:t>and</w:t>
            </w:r>
            <w:proofErr w:type="spellEnd"/>
            <w:r>
              <w:t xml:space="preserve"> </w:t>
            </w:r>
            <w:r w:rsidR="00712598">
              <w:t xml:space="preserve">= </w:t>
            </w:r>
            <w:r w:rsidR="00712598">
              <w:rPr>
                <w:rFonts w:ascii="Cambria Math" w:hAnsi="Cambria Math" w:cs="Cambria Math"/>
              </w:rPr>
              <w:t>𝐺𝑒𝑡𝑆𝑐𝑎𝑙𝑒𝐵𝑎𝑛𝑑</w:t>
            </w:r>
            <w:r w:rsidR="00712598">
              <w:t>(</w:t>
            </w:r>
            <w:r w:rsidR="00712598">
              <w:rPr>
                <w:rFonts w:ascii="Cambria Math" w:hAnsi="Cambria Math" w:cs="Cambria Math"/>
              </w:rPr>
              <w:t>𝑠𝑐𝑎𝑙𝑒</w:t>
            </w:r>
            <w:r w:rsidR="00712598">
              <w:t>)</w:t>
            </w:r>
          </w:p>
          <w:p w14:paraId="5FD83FAF" w14:textId="0FB22BCC" w:rsidR="00712598" w:rsidRPr="00712598" w:rsidRDefault="00712598" w:rsidP="001D02B5">
            <w:pPr>
              <w:pStyle w:val="ListParagraph"/>
              <w:numPr>
                <w:ilvl w:val="0"/>
                <w:numId w:val="29"/>
              </w:numPr>
              <w:spacing w:before="60" w:after="60" w:line="240" w:lineRule="auto"/>
              <w:rPr>
                <w:lang w:val="en-US"/>
              </w:rPr>
            </w:pPr>
            <w:r w:rsidRPr="00712598">
              <w:rPr>
                <w:b/>
                <w:bCs/>
              </w:rPr>
              <w:t>While</w:t>
            </w:r>
            <w:r>
              <w:t xml:space="preserve"> </w:t>
            </w:r>
            <w:r>
              <w:rPr>
                <w:rFonts w:ascii="Cambria Math" w:hAnsi="Cambria Math" w:cs="Cambria Math"/>
              </w:rPr>
              <w:t>𝑣𝑖𝑒𝑤𝑝𝑜𝑟𝑡</w:t>
            </w:r>
            <w:r>
              <w:t xml:space="preserve"> ≠ </w:t>
            </w:r>
            <w:r>
              <w:rPr>
                <w:rFonts w:ascii="Cambria Math" w:hAnsi="Cambria Math" w:cs="Cambria Math"/>
              </w:rPr>
              <w:t>∅</w:t>
            </w:r>
            <w:r>
              <w:t xml:space="preserve"> </w:t>
            </w:r>
            <w:r w:rsidRPr="00712598">
              <w:rPr>
                <w:b/>
                <w:bCs/>
              </w:rPr>
              <w:t>do</w:t>
            </w:r>
          </w:p>
          <w:p w14:paraId="06100C5F" w14:textId="681CBFD0" w:rsidR="00712598" w:rsidRPr="00712598" w:rsidRDefault="00712598" w:rsidP="001D02B5">
            <w:pPr>
              <w:pStyle w:val="ListParagraph"/>
              <w:numPr>
                <w:ilvl w:val="1"/>
                <w:numId w:val="29"/>
              </w:numPr>
              <w:spacing w:before="60" w:after="60" w:line="240" w:lineRule="auto"/>
              <w:ind w:left="1164" w:hanging="283"/>
              <w:rPr>
                <w:lang w:val="en-US"/>
              </w:rPr>
            </w:pPr>
            <w:r w:rsidRPr="00712598">
              <w:rPr>
                <w:b/>
                <w:bCs/>
              </w:rPr>
              <w:t>For</w:t>
            </w:r>
            <w:r>
              <w:t xml:space="preserve"> all </w:t>
            </w:r>
            <w:proofErr w:type="spellStart"/>
            <w:r w:rsidR="002F6D11">
              <w:rPr>
                <w:i/>
                <w:iCs/>
              </w:rPr>
              <w:t>dataCoverage</w:t>
            </w:r>
            <w:proofErr w:type="spellEnd"/>
            <w:r w:rsidR="002F6D11">
              <w:t xml:space="preserve"> </w:t>
            </w:r>
            <w:r>
              <w:t xml:space="preserve">in </w:t>
            </w:r>
            <w:r w:rsidR="002F6D11">
              <w:rPr>
                <w:i/>
                <w:iCs/>
              </w:rPr>
              <w:t>inventory</w:t>
            </w:r>
          </w:p>
          <w:p w14:paraId="332FE72B" w14:textId="32762F99" w:rsidR="00712598" w:rsidRPr="00712598" w:rsidRDefault="00712598" w:rsidP="001D02B5">
            <w:pPr>
              <w:pStyle w:val="ListParagraph"/>
              <w:numPr>
                <w:ilvl w:val="2"/>
                <w:numId w:val="29"/>
              </w:numPr>
              <w:spacing w:before="60" w:after="60" w:line="240" w:lineRule="auto"/>
              <w:ind w:left="1731" w:hanging="283"/>
              <w:rPr>
                <w:lang w:val="en-US"/>
              </w:rPr>
            </w:pPr>
            <w:r w:rsidRPr="00712598">
              <w:rPr>
                <w:b/>
                <w:bCs/>
              </w:rPr>
              <w:t>If</w:t>
            </w:r>
            <w:r>
              <w:t xml:space="preserve"> </w:t>
            </w:r>
            <w:proofErr w:type="spellStart"/>
            <w:r w:rsidR="002A00F4">
              <w:rPr>
                <w:rFonts w:ascii="Cambria Math" w:hAnsi="Cambria Math" w:cs="Cambria Math"/>
                <w:i/>
              </w:rPr>
              <w:t>ScaleBand</w:t>
            </w:r>
            <w:proofErr w:type="spellEnd"/>
            <w:r w:rsidR="002A00F4">
              <w:t xml:space="preserve"> </w:t>
            </w:r>
            <w:r>
              <w:rPr>
                <w:rFonts w:ascii="Cambria Math" w:hAnsi="Cambria Math" w:cs="Cambria Math"/>
              </w:rPr>
              <w:t>∈</w:t>
            </w:r>
            <w:r>
              <w:t xml:space="preserve"> </w:t>
            </w:r>
            <w:r>
              <w:rPr>
                <w:rFonts w:ascii="Cambria Math" w:hAnsi="Cambria Math" w:cs="Cambria Math"/>
              </w:rPr>
              <w:t>𝑠𝑐𝑎𝑙𝑒𝐵𝑎𝑛𝑑𝑠</w:t>
            </w:r>
            <w:r>
              <w:t>(</w:t>
            </w:r>
            <w:proofErr w:type="spellStart"/>
            <w:r w:rsidR="00300216" w:rsidRPr="00300216">
              <w:rPr>
                <w:rFonts w:ascii="Cambria Math" w:hAnsi="Cambria Math" w:cs="Cambria Math"/>
                <w:i/>
              </w:rPr>
              <w:t>dataCoverage</w:t>
            </w:r>
            <w:proofErr w:type="spellEnd"/>
            <w:r>
              <w:t xml:space="preserve">) </w:t>
            </w:r>
            <w:r w:rsidR="00300216">
              <w:rPr>
                <w:rFonts w:ascii="Cambria Math" w:hAnsi="Cambria Math" w:cs="Cambria Math"/>
              </w:rPr>
              <w:t>AND</w:t>
            </w:r>
            <w:r w:rsidR="00300216">
              <w:t xml:space="preserve"> </w:t>
            </w:r>
            <w:r>
              <w:t>(</w:t>
            </w:r>
            <w:r w:rsidRPr="00300216">
              <w:rPr>
                <w:rFonts w:ascii="Cambria Math" w:hAnsi="Cambria Math" w:cs="Cambria Math"/>
                <w:i/>
              </w:rPr>
              <w:t>𝑝𝑟𝑜</w:t>
            </w:r>
            <w:proofErr w:type="spellStart"/>
            <w:r w:rsidR="00300216" w:rsidRPr="00300216">
              <w:rPr>
                <w:rFonts w:ascii="Cambria Math" w:hAnsi="Cambria Math" w:cs="Cambria Math"/>
                <w:i/>
              </w:rPr>
              <w:t>jection</w:t>
            </w:r>
            <w:proofErr w:type="spellEnd"/>
            <w:r>
              <w:t>(</w:t>
            </w:r>
            <w:r w:rsidRPr="00300216">
              <w:rPr>
                <w:rFonts w:ascii="Cambria Math" w:hAnsi="Cambria Math" w:cs="Cambria Math"/>
                <w:i/>
              </w:rPr>
              <w:t>𝑝𝑜𝑙𝑦</w:t>
            </w:r>
            <w:proofErr w:type="spellStart"/>
            <w:r w:rsidR="00BF4AB9" w:rsidRPr="00300216">
              <w:rPr>
                <w:rFonts w:ascii="Cambria Math" w:hAnsi="Cambria Math" w:cs="Cambria Math"/>
                <w:i/>
                <w:iCs/>
              </w:rPr>
              <w:t>gon</w:t>
            </w:r>
            <w:proofErr w:type="spellEnd"/>
            <w:r>
              <w:t>(</w:t>
            </w:r>
            <w:proofErr w:type="spellStart"/>
            <w:r w:rsidR="00BF4AB9" w:rsidRPr="006A7DDE">
              <w:rPr>
                <w:rFonts w:ascii="Cambria Math" w:hAnsi="Cambria Math" w:cs="Cambria Math"/>
                <w:i/>
                <w:iCs/>
              </w:rPr>
              <w:t>dataCoverage</w:t>
            </w:r>
            <w:proofErr w:type="spellEnd"/>
            <w:r>
              <w:t xml:space="preserve">)) ∩ </w:t>
            </w:r>
            <w:r>
              <w:rPr>
                <w:rFonts w:ascii="Cambria Math" w:hAnsi="Cambria Math" w:cs="Cambria Math"/>
              </w:rPr>
              <w:t>𝑣𝑖𝑒𝑤𝑝𝑜𝑟𝑡</w:t>
            </w:r>
            <w:r>
              <w:t>) ≠ Ø</w:t>
            </w:r>
          </w:p>
          <w:p w14:paraId="450A1228" w14:textId="7B0CD612" w:rsidR="00712598" w:rsidRPr="00712598" w:rsidRDefault="00712598" w:rsidP="001D02B5">
            <w:pPr>
              <w:pStyle w:val="ListParagraph"/>
              <w:numPr>
                <w:ilvl w:val="3"/>
                <w:numId w:val="29"/>
              </w:numPr>
              <w:spacing w:before="60" w:after="60" w:line="240" w:lineRule="auto"/>
              <w:ind w:left="2015" w:hanging="284"/>
              <w:rPr>
                <w:lang w:val="en-US"/>
              </w:rPr>
            </w:pPr>
            <w:r>
              <w:rPr>
                <w:rFonts w:ascii="Cambria Math" w:hAnsi="Cambria Math" w:cs="Cambria Math"/>
              </w:rPr>
              <w:t>𝑆</w:t>
            </w:r>
            <w:r>
              <w:t xml:space="preserve"> = </w:t>
            </w:r>
            <w:r>
              <w:rPr>
                <w:rFonts w:ascii="Cambria Math" w:hAnsi="Cambria Math" w:cs="Cambria Math"/>
              </w:rPr>
              <w:t>𝑆</w:t>
            </w:r>
            <w:r>
              <w:t xml:space="preserve"> </w:t>
            </w:r>
            <w:r>
              <w:rPr>
                <w:rFonts w:ascii="Cambria Math" w:hAnsi="Cambria Math" w:cs="Cambria Math"/>
              </w:rPr>
              <w:t>∪</w:t>
            </w:r>
            <w:r>
              <w:t xml:space="preserve"> </w:t>
            </w:r>
            <w:proofErr w:type="spellStart"/>
            <w:r w:rsidR="00BF4AB9" w:rsidRPr="006A7DDE">
              <w:rPr>
                <w:rFonts w:ascii="Cambria Math" w:hAnsi="Cambria Math" w:cs="Cambria Math"/>
                <w:i/>
                <w:iCs/>
              </w:rPr>
              <w:t>dataCoverage</w:t>
            </w:r>
            <w:proofErr w:type="spellEnd"/>
          </w:p>
          <w:p w14:paraId="547A8670" w14:textId="1FCBB3F4" w:rsidR="00712598" w:rsidRPr="00712598" w:rsidRDefault="00712598" w:rsidP="001D02B5">
            <w:pPr>
              <w:pStyle w:val="ListParagraph"/>
              <w:numPr>
                <w:ilvl w:val="3"/>
                <w:numId w:val="29"/>
              </w:numPr>
              <w:spacing w:before="60" w:after="60" w:line="240" w:lineRule="auto"/>
              <w:ind w:left="2015" w:hanging="284"/>
              <w:rPr>
                <w:lang w:val="en-US"/>
              </w:rPr>
            </w:pPr>
            <w:r>
              <w:rPr>
                <w:rFonts w:ascii="Cambria Math" w:hAnsi="Cambria Math" w:cs="Cambria Math"/>
              </w:rPr>
              <w:t>𝑣𝑖𝑒𝑤𝑝𝑜𝑟𝑡</w:t>
            </w:r>
            <w:r>
              <w:t xml:space="preserve"> = </w:t>
            </w:r>
            <w:r>
              <w:rPr>
                <w:rFonts w:ascii="Cambria Math" w:hAnsi="Cambria Math" w:cs="Cambria Math"/>
              </w:rPr>
              <w:t>𝑣𝑖𝑒𝑤𝑝𝑜𝑟𝑡</w:t>
            </w:r>
            <w:r>
              <w:t xml:space="preserve"> \ </w:t>
            </w:r>
            <w:r w:rsidRPr="00300216">
              <w:rPr>
                <w:rFonts w:ascii="Cambria Math" w:hAnsi="Cambria Math" w:cs="Cambria Math"/>
                <w:i/>
              </w:rPr>
              <w:t>𝑝𝑟𝑜</w:t>
            </w:r>
            <w:proofErr w:type="spellStart"/>
            <w:r w:rsidR="00300216" w:rsidRPr="00300216">
              <w:rPr>
                <w:rFonts w:ascii="Cambria Math" w:hAnsi="Cambria Math" w:cs="Cambria Math"/>
                <w:i/>
              </w:rPr>
              <w:t>jection</w:t>
            </w:r>
            <w:proofErr w:type="spellEnd"/>
            <w:r>
              <w:t>(</w:t>
            </w:r>
            <w:r w:rsidR="00BF4AB9">
              <w:rPr>
                <w:rFonts w:ascii="Cambria Math" w:hAnsi="Cambria Math" w:cs="Cambria Math"/>
              </w:rPr>
              <w:t>𝑝𝑜𝑙</w:t>
            </w:r>
            <w:proofErr w:type="spellStart"/>
            <w:r w:rsidR="00BF4AB9" w:rsidRPr="00BF4AB9">
              <w:rPr>
                <w:rFonts w:ascii="Cambria Math" w:hAnsi="Cambria Math" w:cs="Cambria Math"/>
                <w:i/>
                <w:iCs/>
              </w:rPr>
              <w:t>ygon</w:t>
            </w:r>
            <w:proofErr w:type="spellEnd"/>
            <w:r>
              <w:t>(</w:t>
            </w:r>
            <w:proofErr w:type="spellStart"/>
            <w:r w:rsidR="00BF4AB9" w:rsidRPr="006A7DDE">
              <w:rPr>
                <w:rFonts w:ascii="Cambria Math" w:hAnsi="Cambria Math" w:cs="Cambria Math"/>
                <w:i/>
                <w:iCs/>
              </w:rPr>
              <w:t>dataCoverage</w:t>
            </w:r>
            <w:proofErr w:type="spellEnd"/>
            <w:r>
              <w:t>))</w:t>
            </w:r>
          </w:p>
          <w:p w14:paraId="3668D3C0" w14:textId="32E6526B" w:rsidR="00712598" w:rsidRPr="00712598" w:rsidRDefault="002A00F4" w:rsidP="001D02B5">
            <w:pPr>
              <w:pStyle w:val="ListParagraph"/>
              <w:numPr>
                <w:ilvl w:val="1"/>
                <w:numId w:val="29"/>
              </w:numPr>
              <w:spacing w:before="60" w:after="60" w:line="240" w:lineRule="auto"/>
              <w:ind w:left="1164" w:hanging="283"/>
              <w:rPr>
                <w:lang w:val="en-US"/>
              </w:rPr>
            </w:pPr>
            <w:proofErr w:type="spellStart"/>
            <w:r>
              <w:rPr>
                <w:rFonts w:ascii="Cambria Math" w:hAnsi="Cambria Math" w:cs="Cambria Math"/>
                <w:i/>
              </w:rPr>
              <w:t>S</w:t>
            </w:r>
            <w:r w:rsidRPr="002F6D11">
              <w:rPr>
                <w:rFonts w:ascii="Cambria Math" w:hAnsi="Cambria Math" w:cs="Cambria Math"/>
                <w:i/>
              </w:rPr>
              <w:t>cale</w:t>
            </w:r>
            <w:r>
              <w:rPr>
                <w:rFonts w:ascii="Cambria Math" w:hAnsi="Cambria Math" w:cs="Cambria Math"/>
                <w:i/>
              </w:rPr>
              <w:t>B</w:t>
            </w:r>
            <w:r w:rsidRPr="002F6D11">
              <w:rPr>
                <w:rFonts w:ascii="Cambria Math" w:hAnsi="Cambria Math" w:cs="Cambria Math"/>
                <w:i/>
              </w:rPr>
              <w:t>and</w:t>
            </w:r>
            <w:proofErr w:type="spellEnd"/>
            <w:r w:rsidR="00712598">
              <w:t xml:space="preserve"> = </w:t>
            </w:r>
            <w:proofErr w:type="spellStart"/>
            <w:r>
              <w:rPr>
                <w:rFonts w:ascii="Cambria Math" w:hAnsi="Cambria Math" w:cs="Cambria Math"/>
                <w:i/>
              </w:rPr>
              <w:t>S</w:t>
            </w:r>
            <w:r w:rsidRPr="002F6D11">
              <w:rPr>
                <w:rFonts w:ascii="Cambria Math" w:hAnsi="Cambria Math" w:cs="Cambria Math"/>
                <w:i/>
              </w:rPr>
              <w:t>cale</w:t>
            </w:r>
            <w:r>
              <w:rPr>
                <w:rFonts w:ascii="Cambria Math" w:hAnsi="Cambria Math" w:cs="Cambria Math"/>
                <w:i/>
              </w:rPr>
              <w:t>B</w:t>
            </w:r>
            <w:r w:rsidRPr="002F6D11">
              <w:rPr>
                <w:rFonts w:ascii="Cambria Math" w:hAnsi="Cambria Math" w:cs="Cambria Math"/>
                <w:i/>
              </w:rPr>
              <w:t>and</w:t>
            </w:r>
            <w:proofErr w:type="spellEnd"/>
            <w:r w:rsidR="00712598">
              <w:t xml:space="preserve"> – 1</w:t>
            </w:r>
          </w:p>
          <w:p w14:paraId="603F5CE9" w14:textId="69D83EB9" w:rsidR="00712598" w:rsidRPr="00712598" w:rsidRDefault="00712598" w:rsidP="001D02B5">
            <w:pPr>
              <w:pStyle w:val="ListParagraph"/>
              <w:numPr>
                <w:ilvl w:val="1"/>
                <w:numId w:val="29"/>
              </w:numPr>
              <w:spacing w:before="60" w:after="60" w:line="240" w:lineRule="auto"/>
              <w:ind w:left="1164" w:hanging="283"/>
              <w:rPr>
                <w:lang w:val="en-US"/>
              </w:rPr>
            </w:pPr>
            <w:r w:rsidRPr="00712598">
              <w:rPr>
                <w:b/>
                <w:bCs/>
              </w:rPr>
              <w:t>If</w:t>
            </w:r>
            <w:r>
              <w:t xml:space="preserve"> </w:t>
            </w:r>
            <w:proofErr w:type="spellStart"/>
            <w:r w:rsidR="002A00F4">
              <w:rPr>
                <w:rFonts w:ascii="Cambria Math" w:hAnsi="Cambria Math" w:cs="Cambria Math"/>
                <w:i/>
              </w:rPr>
              <w:t>ScaleBand</w:t>
            </w:r>
            <w:proofErr w:type="spellEnd"/>
            <w:r w:rsidR="002A00F4">
              <w:t xml:space="preserve"> </w:t>
            </w:r>
            <w:r>
              <w:t>= 0</w:t>
            </w:r>
          </w:p>
          <w:p w14:paraId="09DAE839" w14:textId="2C766FB8" w:rsidR="00712598" w:rsidRPr="00712598" w:rsidRDefault="00712598" w:rsidP="001D02B5">
            <w:pPr>
              <w:pStyle w:val="ListParagraph"/>
              <w:numPr>
                <w:ilvl w:val="2"/>
                <w:numId w:val="29"/>
              </w:numPr>
              <w:spacing w:before="60" w:after="120" w:line="240" w:lineRule="auto"/>
              <w:ind w:left="1730" w:hanging="284"/>
              <w:contextualSpacing w:val="0"/>
              <w:rPr>
                <w:lang w:val="en-US"/>
              </w:rPr>
            </w:pPr>
            <w:r w:rsidRPr="00712598">
              <w:rPr>
                <w:b/>
                <w:bCs/>
              </w:rPr>
              <w:t>Return</w:t>
            </w:r>
            <w:r>
              <w:t xml:space="preserve"> </w:t>
            </w:r>
            <w:r w:rsidR="00F33B8C" w:rsidRPr="00C942A1">
              <w:rPr>
                <w:i/>
                <w:iCs/>
              </w:rPr>
              <w:t>S</w:t>
            </w:r>
          </w:p>
          <w:p w14:paraId="6B4257B9" w14:textId="707C016A" w:rsidR="00712598" w:rsidRPr="00F33B8C" w:rsidRDefault="00F33B8C" w:rsidP="001D02B5">
            <w:pPr>
              <w:pStyle w:val="ListParagraph"/>
              <w:numPr>
                <w:ilvl w:val="0"/>
                <w:numId w:val="29"/>
              </w:numPr>
              <w:spacing w:before="60" w:after="120" w:line="240" w:lineRule="auto"/>
              <w:ind w:left="714" w:hanging="357"/>
              <w:rPr>
                <w:lang w:val="en-US"/>
              </w:rPr>
            </w:pPr>
            <w:r w:rsidRPr="00712598">
              <w:rPr>
                <w:b/>
                <w:bCs/>
              </w:rPr>
              <w:t>Return</w:t>
            </w:r>
            <w:r>
              <w:t xml:space="preserve"> </w:t>
            </w:r>
            <w:r w:rsidRPr="00C942A1">
              <w:rPr>
                <w:i/>
                <w:iCs/>
              </w:rPr>
              <w:t>S</w:t>
            </w:r>
          </w:p>
        </w:tc>
      </w:tr>
    </w:tbl>
    <w:p w14:paraId="2142818C" w14:textId="1F371CE8" w:rsidR="00712598" w:rsidRDefault="00712598" w:rsidP="00F33B8C">
      <w:pPr>
        <w:spacing w:after="0" w:line="240" w:lineRule="auto"/>
        <w:rPr>
          <w:lang w:val="en-US"/>
        </w:rPr>
      </w:pPr>
    </w:p>
    <w:p w14:paraId="205CA1A9" w14:textId="13D16F9A" w:rsidR="00F33B8C" w:rsidRDefault="00F33B8C" w:rsidP="007B2D1A">
      <w:pPr>
        <w:spacing w:after="120" w:line="240" w:lineRule="auto"/>
        <w:rPr>
          <w:lang w:val="en-US"/>
        </w:rPr>
      </w:pPr>
      <w:r>
        <w:rPr>
          <w:lang w:val="en-US"/>
        </w:rPr>
        <w:t>Comments:</w:t>
      </w:r>
    </w:p>
    <w:tbl>
      <w:tblPr>
        <w:tblStyle w:val="TableGrid"/>
        <w:tblW w:w="0" w:type="auto"/>
        <w:tblLook w:val="04A0" w:firstRow="1" w:lastRow="0" w:firstColumn="1" w:lastColumn="0" w:noHBand="0" w:noVBand="1"/>
      </w:tblPr>
      <w:tblGrid>
        <w:gridCol w:w="846"/>
        <w:gridCol w:w="8232"/>
      </w:tblGrid>
      <w:tr w:rsidR="00F33B8C" w:rsidRPr="00F33B8C" w14:paraId="34C5A429" w14:textId="77777777" w:rsidTr="00F33B8C">
        <w:tc>
          <w:tcPr>
            <w:tcW w:w="846" w:type="dxa"/>
            <w:shd w:val="clear" w:color="auto" w:fill="D9D9D9" w:themeFill="background1" w:themeFillShade="D9"/>
          </w:tcPr>
          <w:p w14:paraId="7600BB06" w14:textId="524EA97B" w:rsidR="00F33B8C" w:rsidRPr="00F33B8C" w:rsidRDefault="00F33B8C" w:rsidP="00F33B8C">
            <w:pPr>
              <w:spacing w:before="60" w:after="60" w:line="240" w:lineRule="auto"/>
              <w:jc w:val="left"/>
              <w:rPr>
                <w:b/>
                <w:bCs/>
                <w:lang w:val="en-US"/>
              </w:rPr>
            </w:pPr>
            <w:r>
              <w:rPr>
                <w:b/>
                <w:bCs/>
                <w:lang w:val="en-US"/>
              </w:rPr>
              <w:t>Row</w:t>
            </w:r>
          </w:p>
        </w:tc>
        <w:tc>
          <w:tcPr>
            <w:tcW w:w="8232" w:type="dxa"/>
            <w:shd w:val="clear" w:color="auto" w:fill="D9D9D9" w:themeFill="background1" w:themeFillShade="D9"/>
          </w:tcPr>
          <w:p w14:paraId="1513D456" w14:textId="091B09A5" w:rsidR="00F33B8C" w:rsidRPr="00F33B8C" w:rsidRDefault="00F33B8C" w:rsidP="00F33B8C">
            <w:pPr>
              <w:spacing w:before="60" w:after="60" w:line="240" w:lineRule="auto"/>
              <w:jc w:val="left"/>
              <w:rPr>
                <w:b/>
                <w:bCs/>
                <w:lang w:val="en-US"/>
              </w:rPr>
            </w:pPr>
            <w:r>
              <w:rPr>
                <w:b/>
                <w:bCs/>
                <w:lang w:val="en-US"/>
              </w:rPr>
              <w:t>Description</w:t>
            </w:r>
          </w:p>
        </w:tc>
      </w:tr>
      <w:tr w:rsidR="00F33B8C" w14:paraId="04207ABF" w14:textId="77777777" w:rsidTr="00F33B8C">
        <w:tc>
          <w:tcPr>
            <w:tcW w:w="846" w:type="dxa"/>
          </w:tcPr>
          <w:p w14:paraId="1D378639" w14:textId="15EAE02D" w:rsidR="00F33B8C" w:rsidRPr="00F33B8C" w:rsidRDefault="00F33B8C" w:rsidP="00F33B8C">
            <w:pPr>
              <w:spacing w:before="60" w:after="60" w:line="240" w:lineRule="auto"/>
              <w:jc w:val="left"/>
              <w:rPr>
                <w:b/>
                <w:bCs/>
                <w:lang w:val="en-US"/>
              </w:rPr>
            </w:pPr>
            <w:r>
              <w:rPr>
                <w:b/>
                <w:bCs/>
                <w:lang w:val="en-US"/>
              </w:rPr>
              <w:t>1.</w:t>
            </w:r>
          </w:p>
        </w:tc>
        <w:tc>
          <w:tcPr>
            <w:tcW w:w="8232" w:type="dxa"/>
          </w:tcPr>
          <w:p w14:paraId="7624FD90" w14:textId="27EB3213" w:rsidR="00F33B8C" w:rsidRDefault="00F33B8C" w:rsidP="00B82060">
            <w:pPr>
              <w:spacing w:before="60" w:after="60" w:line="240" w:lineRule="auto"/>
              <w:jc w:val="left"/>
              <w:rPr>
                <w:lang w:val="en-US"/>
              </w:rPr>
            </w:pPr>
            <w:r>
              <w:t xml:space="preserve">Create an empty set of inventory </w:t>
            </w:r>
            <w:r w:rsidR="00456269" w:rsidRPr="00142BCB">
              <w:rPr>
                <w:b/>
              </w:rPr>
              <w:t>D</w:t>
            </w:r>
            <w:r w:rsidR="002A00F4" w:rsidRPr="00142BCB">
              <w:rPr>
                <w:b/>
              </w:rPr>
              <w:t xml:space="preserve">ata </w:t>
            </w:r>
            <w:r w:rsidR="00456269" w:rsidRPr="00142BCB">
              <w:rPr>
                <w:b/>
              </w:rPr>
              <w:t>C</w:t>
            </w:r>
            <w:r w:rsidR="002A00F4" w:rsidRPr="00142BCB">
              <w:rPr>
                <w:b/>
              </w:rPr>
              <w:t>overage</w:t>
            </w:r>
            <w:r w:rsidR="00B82060">
              <w:t xml:space="preserve"> features</w:t>
            </w:r>
          </w:p>
        </w:tc>
      </w:tr>
      <w:tr w:rsidR="00F33B8C" w14:paraId="53300B9B" w14:textId="77777777" w:rsidTr="00F33B8C">
        <w:tc>
          <w:tcPr>
            <w:tcW w:w="846" w:type="dxa"/>
          </w:tcPr>
          <w:p w14:paraId="6D11A78F" w14:textId="3C1F77B4" w:rsidR="00F33B8C" w:rsidRPr="00F33B8C" w:rsidRDefault="00F33B8C" w:rsidP="00F33B8C">
            <w:pPr>
              <w:spacing w:before="60" w:after="60" w:line="240" w:lineRule="auto"/>
              <w:jc w:val="left"/>
              <w:rPr>
                <w:b/>
                <w:bCs/>
                <w:lang w:val="en-US"/>
              </w:rPr>
            </w:pPr>
            <w:r>
              <w:rPr>
                <w:b/>
                <w:bCs/>
                <w:lang w:val="en-US"/>
              </w:rPr>
              <w:t>2.</w:t>
            </w:r>
          </w:p>
        </w:tc>
        <w:tc>
          <w:tcPr>
            <w:tcW w:w="8232" w:type="dxa"/>
          </w:tcPr>
          <w:p w14:paraId="5955FF4D" w14:textId="6210670E" w:rsidR="00F33B8C" w:rsidRDefault="00F33B8C" w:rsidP="00F33B8C">
            <w:pPr>
              <w:spacing w:before="60" w:after="60" w:line="240" w:lineRule="auto"/>
              <w:jc w:val="left"/>
              <w:rPr>
                <w:lang w:val="en-US"/>
              </w:rPr>
            </w:pPr>
            <w:r>
              <w:t xml:space="preserve">Get the scale band to which </w:t>
            </w:r>
            <w:r w:rsidRPr="002D4E29">
              <w:rPr>
                <w:i/>
                <w:iCs/>
              </w:rPr>
              <w:t>scale</w:t>
            </w:r>
            <w:r>
              <w:t xml:space="preserve"> belong and assign it to the variable </w:t>
            </w:r>
            <w:proofErr w:type="spellStart"/>
            <w:r w:rsidRPr="002D4E29">
              <w:rPr>
                <w:i/>
                <w:iCs/>
              </w:rPr>
              <w:t>S</w:t>
            </w:r>
            <w:r w:rsidR="002A00F4">
              <w:rPr>
                <w:i/>
                <w:iCs/>
              </w:rPr>
              <w:t>cale</w:t>
            </w:r>
            <w:r w:rsidRPr="002D4E29">
              <w:rPr>
                <w:i/>
                <w:iCs/>
              </w:rPr>
              <w:t>B</w:t>
            </w:r>
            <w:r w:rsidR="002A00F4">
              <w:rPr>
                <w:i/>
                <w:iCs/>
              </w:rPr>
              <w:t>and</w:t>
            </w:r>
            <w:proofErr w:type="spellEnd"/>
          </w:p>
        </w:tc>
      </w:tr>
      <w:tr w:rsidR="00F33B8C" w14:paraId="2BF3EAB7" w14:textId="77777777" w:rsidTr="00F33B8C">
        <w:tc>
          <w:tcPr>
            <w:tcW w:w="846" w:type="dxa"/>
          </w:tcPr>
          <w:p w14:paraId="753A22F4" w14:textId="175677D2" w:rsidR="00F33B8C" w:rsidRPr="00F33B8C" w:rsidRDefault="00F33B8C" w:rsidP="00F33B8C">
            <w:pPr>
              <w:spacing w:before="60" w:after="60" w:line="240" w:lineRule="auto"/>
              <w:jc w:val="left"/>
              <w:rPr>
                <w:b/>
                <w:bCs/>
                <w:lang w:val="en-US"/>
              </w:rPr>
            </w:pPr>
            <w:r>
              <w:rPr>
                <w:b/>
                <w:bCs/>
                <w:lang w:val="en-US"/>
              </w:rPr>
              <w:t>3.</w:t>
            </w:r>
          </w:p>
        </w:tc>
        <w:tc>
          <w:tcPr>
            <w:tcW w:w="8232" w:type="dxa"/>
          </w:tcPr>
          <w:p w14:paraId="525BEF30" w14:textId="5FB906AA" w:rsidR="00F33B8C" w:rsidRDefault="00F33B8C" w:rsidP="00F33B8C">
            <w:pPr>
              <w:spacing w:before="60" w:after="60" w:line="240" w:lineRule="auto"/>
              <w:jc w:val="left"/>
              <w:rPr>
                <w:lang w:val="en-US"/>
              </w:rPr>
            </w:pPr>
            <w:r>
              <w:t xml:space="preserve">As long as the </w:t>
            </w:r>
            <w:r w:rsidRPr="002D4E29">
              <w:rPr>
                <w:i/>
                <w:iCs/>
              </w:rPr>
              <w:t>viewport</w:t>
            </w:r>
            <w:r>
              <w:t xml:space="preserve"> area is not empty</w:t>
            </w:r>
          </w:p>
        </w:tc>
      </w:tr>
      <w:tr w:rsidR="00F33B8C" w14:paraId="63990CA5" w14:textId="77777777" w:rsidTr="00F33B8C">
        <w:tc>
          <w:tcPr>
            <w:tcW w:w="846" w:type="dxa"/>
          </w:tcPr>
          <w:p w14:paraId="478045FF" w14:textId="5E4A45F9" w:rsidR="00F33B8C" w:rsidRPr="00F33B8C" w:rsidRDefault="00F33B8C" w:rsidP="00F33B8C">
            <w:pPr>
              <w:spacing w:before="60" w:after="60" w:line="240" w:lineRule="auto"/>
              <w:jc w:val="left"/>
              <w:rPr>
                <w:b/>
                <w:bCs/>
                <w:lang w:val="en-US"/>
              </w:rPr>
            </w:pPr>
            <w:r>
              <w:rPr>
                <w:b/>
                <w:bCs/>
                <w:lang w:val="en-US"/>
              </w:rPr>
              <w:t>3.a</w:t>
            </w:r>
          </w:p>
        </w:tc>
        <w:tc>
          <w:tcPr>
            <w:tcW w:w="8232" w:type="dxa"/>
          </w:tcPr>
          <w:p w14:paraId="1F0A2779" w14:textId="04ECC7D7" w:rsidR="00F33B8C" w:rsidRDefault="00F33B8C" w:rsidP="00B82060">
            <w:pPr>
              <w:spacing w:before="60" w:after="60" w:line="240" w:lineRule="auto"/>
              <w:jc w:val="left"/>
              <w:rPr>
                <w:lang w:val="en-US"/>
              </w:rPr>
            </w:pPr>
            <w:r>
              <w:t xml:space="preserve">Loop over all </w:t>
            </w:r>
            <w:r w:rsidR="00456269" w:rsidRPr="00142BCB">
              <w:rPr>
                <w:b/>
              </w:rPr>
              <w:t>D</w:t>
            </w:r>
            <w:r w:rsidR="002A00F4" w:rsidRPr="00142BCB">
              <w:rPr>
                <w:b/>
              </w:rPr>
              <w:t xml:space="preserve">ata </w:t>
            </w:r>
            <w:r w:rsidR="00456269" w:rsidRPr="00142BCB">
              <w:rPr>
                <w:b/>
              </w:rPr>
              <w:t>C</w:t>
            </w:r>
            <w:r w:rsidR="002A00F4" w:rsidRPr="00142BCB">
              <w:rPr>
                <w:b/>
              </w:rPr>
              <w:t>overage</w:t>
            </w:r>
            <w:r w:rsidR="00B82060">
              <w:t xml:space="preserve"> features</w:t>
            </w:r>
            <w:r w:rsidR="002A00F4">
              <w:t xml:space="preserve"> </w:t>
            </w:r>
            <w:r>
              <w:t>in the inventory</w:t>
            </w:r>
          </w:p>
        </w:tc>
      </w:tr>
      <w:tr w:rsidR="00F33B8C" w14:paraId="7DD508D9" w14:textId="77777777" w:rsidTr="00F33B8C">
        <w:tc>
          <w:tcPr>
            <w:tcW w:w="846" w:type="dxa"/>
          </w:tcPr>
          <w:p w14:paraId="75A2104B" w14:textId="44A9B78D" w:rsidR="00F33B8C" w:rsidRDefault="00F33B8C" w:rsidP="00F33B8C">
            <w:pPr>
              <w:spacing w:before="60" w:after="60" w:line="240" w:lineRule="auto"/>
              <w:jc w:val="left"/>
              <w:rPr>
                <w:b/>
                <w:bCs/>
                <w:lang w:val="en-US"/>
              </w:rPr>
            </w:pPr>
            <w:r>
              <w:rPr>
                <w:b/>
                <w:bCs/>
                <w:lang w:val="en-US"/>
              </w:rPr>
              <w:t>3.a.i</w:t>
            </w:r>
          </w:p>
        </w:tc>
        <w:tc>
          <w:tcPr>
            <w:tcW w:w="8232" w:type="dxa"/>
          </w:tcPr>
          <w:p w14:paraId="65580C19" w14:textId="4BCABC8F" w:rsidR="00F33B8C" w:rsidRDefault="00F33B8C" w:rsidP="00B33C28">
            <w:pPr>
              <w:spacing w:before="60" w:after="60" w:line="240" w:lineRule="auto"/>
              <w:jc w:val="left"/>
              <w:rPr>
                <w:lang w:val="en-US"/>
              </w:rPr>
            </w:pPr>
            <w:r>
              <w:t xml:space="preserve">If </w:t>
            </w:r>
            <w:proofErr w:type="spellStart"/>
            <w:r w:rsidRPr="002D4E29">
              <w:rPr>
                <w:i/>
                <w:iCs/>
              </w:rPr>
              <w:t>S</w:t>
            </w:r>
            <w:r w:rsidR="002A00F4">
              <w:rPr>
                <w:i/>
                <w:iCs/>
              </w:rPr>
              <w:t>cale</w:t>
            </w:r>
            <w:r w:rsidRPr="002D4E29">
              <w:rPr>
                <w:i/>
                <w:iCs/>
              </w:rPr>
              <w:t>B</w:t>
            </w:r>
            <w:r w:rsidR="002A00F4">
              <w:rPr>
                <w:i/>
                <w:iCs/>
              </w:rPr>
              <w:t>and</w:t>
            </w:r>
            <w:proofErr w:type="spellEnd"/>
            <w:r>
              <w:t xml:space="preserve"> is an element of the scale bands of the </w:t>
            </w:r>
            <w:r w:rsidR="00B33C28" w:rsidRPr="00142BCB">
              <w:rPr>
                <w:b/>
              </w:rPr>
              <w:t>D</w:t>
            </w:r>
            <w:r w:rsidR="002A00F4" w:rsidRPr="00142BCB">
              <w:rPr>
                <w:b/>
              </w:rPr>
              <w:t xml:space="preserve">ata </w:t>
            </w:r>
            <w:r w:rsidR="00B33C28" w:rsidRPr="00142BCB">
              <w:rPr>
                <w:b/>
              </w:rPr>
              <w:t>C</w:t>
            </w:r>
            <w:r w:rsidR="002A00F4" w:rsidRPr="00142BCB">
              <w:rPr>
                <w:b/>
              </w:rPr>
              <w:t>overage</w:t>
            </w:r>
            <w:r w:rsidR="002A00F4">
              <w:t xml:space="preserve"> </w:t>
            </w:r>
            <w:r w:rsidRPr="00142BCB">
              <w:rPr>
                <w:b/>
              </w:rPr>
              <w:t>and</w:t>
            </w:r>
            <w:r>
              <w:t xml:space="preserve"> the projected coverage polygon of the </w:t>
            </w:r>
            <w:r w:rsidR="00B33C28" w:rsidRPr="00142BCB">
              <w:rPr>
                <w:b/>
              </w:rPr>
              <w:t>D</w:t>
            </w:r>
            <w:r w:rsidR="002A00F4" w:rsidRPr="00142BCB">
              <w:rPr>
                <w:b/>
              </w:rPr>
              <w:t xml:space="preserve">ata </w:t>
            </w:r>
            <w:r w:rsidR="00B33C28" w:rsidRPr="00142BCB">
              <w:rPr>
                <w:b/>
              </w:rPr>
              <w:t>C</w:t>
            </w:r>
            <w:r w:rsidR="002A00F4" w:rsidRPr="00142BCB">
              <w:rPr>
                <w:b/>
              </w:rPr>
              <w:t>overage</w:t>
            </w:r>
            <w:r w:rsidR="002A00F4">
              <w:t xml:space="preserve"> </w:t>
            </w:r>
            <w:r>
              <w:t xml:space="preserve">overlaps the </w:t>
            </w:r>
            <w:r w:rsidRPr="002D4E29">
              <w:rPr>
                <w:i/>
                <w:iCs/>
              </w:rPr>
              <w:t>viewport</w:t>
            </w:r>
          </w:p>
        </w:tc>
      </w:tr>
      <w:tr w:rsidR="00F33B8C" w14:paraId="799506D1" w14:textId="77777777" w:rsidTr="00F33B8C">
        <w:tc>
          <w:tcPr>
            <w:tcW w:w="846" w:type="dxa"/>
          </w:tcPr>
          <w:p w14:paraId="0186FEEC" w14:textId="3343D4C2" w:rsidR="00F33B8C" w:rsidRPr="00F33B8C" w:rsidRDefault="00F33B8C" w:rsidP="00F33B8C">
            <w:pPr>
              <w:spacing w:before="60" w:after="60" w:line="240" w:lineRule="auto"/>
              <w:jc w:val="left"/>
              <w:rPr>
                <w:b/>
                <w:bCs/>
                <w:lang w:val="en-US"/>
              </w:rPr>
            </w:pPr>
            <w:r>
              <w:rPr>
                <w:b/>
                <w:bCs/>
                <w:lang w:val="en-US"/>
              </w:rPr>
              <w:t>3.a.i.1.</w:t>
            </w:r>
          </w:p>
        </w:tc>
        <w:tc>
          <w:tcPr>
            <w:tcW w:w="8232" w:type="dxa"/>
          </w:tcPr>
          <w:p w14:paraId="32EE4335" w14:textId="3BB092BD" w:rsidR="00F33B8C" w:rsidRDefault="002D4E29" w:rsidP="00B33C28">
            <w:pPr>
              <w:spacing w:before="60" w:after="60" w:line="240" w:lineRule="auto"/>
              <w:jc w:val="left"/>
              <w:rPr>
                <w:lang w:val="en-US"/>
              </w:rPr>
            </w:pPr>
            <w:r>
              <w:t xml:space="preserve">Add the </w:t>
            </w:r>
            <w:r w:rsidR="00B33C28" w:rsidRPr="00142BCB">
              <w:rPr>
                <w:b/>
              </w:rPr>
              <w:t>D</w:t>
            </w:r>
            <w:r w:rsidR="002A00F4" w:rsidRPr="00142BCB">
              <w:rPr>
                <w:b/>
              </w:rPr>
              <w:t xml:space="preserve">ata </w:t>
            </w:r>
            <w:r w:rsidR="00B33C28" w:rsidRPr="00142BCB">
              <w:rPr>
                <w:b/>
              </w:rPr>
              <w:t>C</w:t>
            </w:r>
            <w:r w:rsidR="002A00F4" w:rsidRPr="00142BCB">
              <w:rPr>
                <w:b/>
              </w:rPr>
              <w:t>overage</w:t>
            </w:r>
            <w:r w:rsidR="002A00F4">
              <w:t xml:space="preserve"> </w:t>
            </w:r>
            <w:r>
              <w:t xml:space="preserve">to </w:t>
            </w:r>
            <w:r w:rsidRPr="002D4E29">
              <w:rPr>
                <w:i/>
                <w:iCs/>
              </w:rPr>
              <w:t>S</w:t>
            </w:r>
          </w:p>
        </w:tc>
      </w:tr>
      <w:tr w:rsidR="00F33B8C" w14:paraId="61398A6A" w14:textId="77777777" w:rsidTr="00F33B8C">
        <w:tc>
          <w:tcPr>
            <w:tcW w:w="846" w:type="dxa"/>
          </w:tcPr>
          <w:p w14:paraId="65337EF7" w14:textId="41F81FD1" w:rsidR="00F33B8C" w:rsidRPr="00F33B8C" w:rsidRDefault="00F33B8C" w:rsidP="00F33B8C">
            <w:pPr>
              <w:spacing w:before="60" w:after="60" w:line="240" w:lineRule="auto"/>
              <w:jc w:val="left"/>
              <w:rPr>
                <w:b/>
                <w:bCs/>
                <w:lang w:val="en-US"/>
              </w:rPr>
            </w:pPr>
            <w:r>
              <w:rPr>
                <w:b/>
                <w:bCs/>
                <w:lang w:val="en-US"/>
              </w:rPr>
              <w:t>3.a.i.2.</w:t>
            </w:r>
          </w:p>
        </w:tc>
        <w:tc>
          <w:tcPr>
            <w:tcW w:w="8232" w:type="dxa"/>
          </w:tcPr>
          <w:p w14:paraId="039AB5B5" w14:textId="7FFA3FDD" w:rsidR="00F33B8C" w:rsidRDefault="002D4E29" w:rsidP="00B33C28">
            <w:pPr>
              <w:spacing w:before="60" w:after="60" w:line="240" w:lineRule="auto"/>
              <w:jc w:val="left"/>
              <w:rPr>
                <w:lang w:val="en-US"/>
              </w:rPr>
            </w:pPr>
            <w:r>
              <w:t xml:space="preserve">Remove the </w:t>
            </w:r>
            <w:r w:rsidR="00B33C28" w:rsidRPr="00142BCB">
              <w:rPr>
                <w:b/>
              </w:rPr>
              <w:t>D</w:t>
            </w:r>
            <w:r w:rsidR="002A00F4" w:rsidRPr="00142BCB">
              <w:rPr>
                <w:b/>
              </w:rPr>
              <w:t xml:space="preserve">ata </w:t>
            </w:r>
            <w:r w:rsidR="00B33C28" w:rsidRPr="00142BCB">
              <w:rPr>
                <w:b/>
              </w:rPr>
              <w:t>Coverage</w:t>
            </w:r>
            <w:r w:rsidR="00B33C28">
              <w:t xml:space="preserve"> </w:t>
            </w:r>
            <w:r>
              <w:t xml:space="preserve">polygon from the </w:t>
            </w:r>
            <w:r w:rsidRPr="002D4E29">
              <w:rPr>
                <w:i/>
                <w:iCs/>
              </w:rPr>
              <w:t>viewport</w:t>
            </w:r>
            <w:r>
              <w:t xml:space="preserve">, The </w:t>
            </w:r>
            <w:r w:rsidRPr="002D4E29">
              <w:rPr>
                <w:i/>
                <w:iCs/>
              </w:rPr>
              <w:t>viewport</w:t>
            </w:r>
            <w:r>
              <w:t xml:space="preserve"> will now only define the uncovered part of the original </w:t>
            </w:r>
            <w:r w:rsidRPr="002D4E29">
              <w:rPr>
                <w:i/>
                <w:iCs/>
              </w:rPr>
              <w:t>viewport</w:t>
            </w:r>
          </w:p>
        </w:tc>
      </w:tr>
      <w:tr w:rsidR="00F33B8C" w14:paraId="78AF2E56" w14:textId="77777777" w:rsidTr="00F33B8C">
        <w:tc>
          <w:tcPr>
            <w:tcW w:w="846" w:type="dxa"/>
          </w:tcPr>
          <w:p w14:paraId="777FDE0B" w14:textId="6EFFD201" w:rsidR="00F33B8C" w:rsidRPr="00F33B8C" w:rsidRDefault="00F33B8C" w:rsidP="00F33B8C">
            <w:pPr>
              <w:spacing w:before="60" w:after="60" w:line="240" w:lineRule="auto"/>
              <w:jc w:val="left"/>
              <w:rPr>
                <w:b/>
                <w:bCs/>
                <w:lang w:val="en-US"/>
              </w:rPr>
            </w:pPr>
            <w:r>
              <w:rPr>
                <w:b/>
                <w:bCs/>
                <w:lang w:val="en-US"/>
              </w:rPr>
              <w:t>3.b.</w:t>
            </w:r>
          </w:p>
        </w:tc>
        <w:tc>
          <w:tcPr>
            <w:tcW w:w="8232" w:type="dxa"/>
          </w:tcPr>
          <w:p w14:paraId="7F764E85" w14:textId="046FB232" w:rsidR="00F33B8C" w:rsidRDefault="002D4E29" w:rsidP="00F33B8C">
            <w:pPr>
              <w:spacing w:before="60" w:after="60" w:line="240" w:lineRule="auto"/>
              <w:jc w:val="left"/>
              <w:rPr>
                <w:lang w:val="en-US"/>
              </w:rPr>
            </w:pPr>
            <w:r>
              <w:t xml:space="preserve">Decrement </w:t>
            </w:r>
            <w:proofErr w:type="spellStart"/>
            <w:r w:rsidRPr="002D4E29">
              <w:rPr>
                <w:i/>
                <w:iCs/>
              </w:rPr>
              <w:t>S</w:t>
            </w:r>
            <w:r w:rsidR="00790B2E">
              <w:rPr>
                <w:i/>
                <w:iCs/>
              </w:rPr>
              <w:t>cale</w:t>
            </w:r>
            <w:r w:rsidRPr="002D4E29">
              <w:rPr>
                <w:i/>
                <w:iCs/>
              </w:rPr>
              <w:t>B</w:t>
            </w:r>
            <w:r w:rsidR="00790B2E">
              <w:rPr>
                <w:i/>
                <w:iCs/>
              </w:rPr>
              <w:t>and</w:t>
            </w:r>
            <w:proofErr w:type="spellEnd"/>
          </w:p>
        </w:tc>
      </w:tr>
      <w:tr w:rsidR="00F33B8C" w14:paraId="3881C1E7" w14:textId="77777777" w:rsidTr="00F33B8C">
        <w:tc>
          <w:tcPr>
            <w:tcW w:w="846" w:type="dxa"/>
          </w:tcPr>
          <w:p w14:paraId="0C682C3F" w14:textId="2E66600C" w:rsidR="00F33B8C" w:rsidRPr="00F33B8C" w:rsidRDefault="00F33B8C" w:rsidP="00F33B8C">
            <w:pPr>
              <w:spacing w:before="60" w:after="60" w:line="240" w:lineRule="auto"/>
              <w:jc w:val="left"/>
              <w:rPr>
                <w:b/>
                <w:bCs/>
                <w:lang w:val="en-US"/>
              </w:rPr>
            </w:pPr>
            <w:r>
              <w:rPr>
                <w:b/>
                <w:bCs/>
                <w:lang w:val="en-US"/>
              </w:rPr>
              <w:t>3.c.</w:t>
            </w:r>
          </w:p>
        </w:tc>
        <w:tc>
          <w:tcPr>
            <w:tcW w:w="8232" w:type="dxa"/>
          </w:tcPr>
          <w:p w14:paraId="137632A6" w14:textId="3E70EE02" w:rsidR="00F33B8C" w:rsidRDefault="002D4E29" w:rsidP="00B33C28">
            <w:pPr>
              <w:spacing w:before="60" w:after="60" w:line="240" w:lineRule="auto"/>
              <w:jc w:val="left"/>
              <w:rPr>
                <w:lang w:val="en-US"/>
              </w:rPr>
            </w:pPr>
            <w:r>
              <w:t xml:space="preserve">If </w:t>
            </w:r>
            <w:proofErr w:type="spellStart"/>
            <w:r w:rsidRPr="002D4E29">
              <w:rPr>
                <w:i/>
                <w:iCs/>
              </w:rPr>
              <w:t>S</w:t>
            </w:r>
            <w:r w:rsidR="00790B2E">
              <w:rPr>
                <w:i/>
                <w:iCs/>
              </w:rPr>
              <w:t>cale</w:t>
            </w:r>
            <w:r w:rsidRPr="002D4E29">
              <w:rPr>
                <w:i/>
                <w:iCs/>
              </w:rPr>
              <w:t>B</w:t>
            </w:r>
            <w:r w:rsidR="00790B2E">
              <w:rPr>
                <w:i/>
                <w:iCs/>
              </w:rPr>
              <w:t>and</w:t>
            </w:r>
            <w:proofErr w:type="spellEnd"/>
            <w:r>
              <w:t xml:space="preserve"> equals to zero (</w:t>
            </w:r>
            <w:r w:rsidR="00B33C28">
              <w:t xml:space="preserve">no </w:t>
            </w:r>
            <w:r>
              <w:t>scale band left to investigate)</w:t>
            </w:r>
          </w:p>
        </w:tc>
      </w:tr>
      <w:tr w:rsidR="00F33B8C" w14:paraId="3F190ADC" w14:textId="77777777" w:rsidTr="00F33B8C">
        <w:tc>
          <w:tcPr>
            <w:tcW w:w="846" w:type="dxa"/>
          </w:tcPr>
          <w:p w14:paraId="02C68B57" w14:textId="058A577D" w:rsidR="00F33B8C" w:rsidRPr="00F33B8C" w:rsidRDefault="00F33B8C" w:rsidP="00F33B8C">
            <w:pPr>
              <w:spacing w:before="60" w:after="60" w:line="240" w:lineRule="auto"/>
              <w:jc w:val="left"/>
              <w:rPr>
                <w:b/>
                <w:bCs/>
                <w:lang w:val="en-US"/>
              </w:rPr>
            </w:pPr>
            <w:r>
              <w:rPr>
                <w:b/>
                <w:bCs/>
                <w:lang w:val="en-US"/>
              </w:rPr>
              <w:t>3.c.i.</w:t>
            </w:r>
          </w:p>
        </w:tc>
        <w:tc>
          <w:tcPr>
            <w:tcW w:w="8232" w:type="dxa"/>
          </w:tcPr>
          <w:p w14:paraId="15DC4A3F" w14:textId="0C9B6E02" w:rsidR="00F33B8C" w:rsidRDefault="002D4E29" w:rsidP="00F33B8C">
            <w:pPr>
              <w:spacing w:before="60" w:after="60" w:line="240" w:lineRule="auto"/>
              <w:jc w:val="left"/>
              <w:rPr>
                <w:lang w:val="en-US"/>
              </w:rPr>
            </w:pPr>
            <w:r>
              <w:t>Return the collected result</w:t>
            </w:r>
          </w:p>
        </w:tc>
      </w:tr>
      <w:tr w:rsidR="00F33B8C" w14:paraId="13ABB78B" w14:textId="77777777" w:rsidTr="00F33B8C">
        <w:tc>
          <w:tcPr>
            <w:tcW w:w="846" w:type="dxa"/>
          </w:tcPr>
          <w:p w14:paraId="13A05824" w14:textId="521746C5" w:rsidR="00F33B8C" w:rsidRPr="00F33B8C" w:rsidRDefault="00F33B8C" w:rsidP="00F33B8C">
            <w:pPr>
              <w:spacing w:before="60" w:after="60" w:line="240" w:lineRule="auto"/>
              <w:jc w:val="left"/>
              <w:rPr>
                <w:b/>
                <w:bCs/>
                <w:lang w:val="en-US"/>
              </w:rPr>
            </w:pPr>
            <w:r>
              <w:rPr>
                <w:b/>
                <w:bCs/>
                <w:lang w:val="en-US"/>
              </w:rPr>
              <w:t>4.</w:t>
            </w:r>
          </w:p>
        </w:tc>
        <w:tc>
          <w:tcPr>
            <w:tcW w:w="8232" w:type="dxa"/>
          </w:tcPr>
          <w:p w14:paraId="09621AD3" w14:textId="7FC55710" w:rsidR="00F33B8C" w:rsidRDefault="002D4E29" w:rsidP="00F33B8C">
            <w:pPr>
              <w:spacing w:before="60" w:after="60" w:line="240" w:lineRule="auto"/>
              <w:jc w:val="left"/>
              <w:rPr>
                <w:lang w:val="en-US"/>
              </w:rPr>
            </w:pPr>
            <w:r>
              <w:t>Return the collected result</w:t>
            </w:r>
          </w:p>
        </w:tc>
      </w:tr>
    </w:tbl>
    <w:p w14:paraId="64B32DC0" w14:textId="32DFB023" w:rsidR="00F33B8C" w:rsidRDefault="00F33B8C" w:rsidP="002A5302">
      <w:pPr>
        <w:spacing w:after="120" w:line="240" w:lineRule="auto"/>
        <w:rPr>
          <w:lang w:val="en-US"/>
        </w:rPr>
      </w:pPr>
    </w:p>
    <w:p w14:paraId="25C6646C" w14:textId="038BB794" w:rsidR="00790B2E" w:rsidRDefault="00790B2E" w:rsidP="002A5302">
      <w:pPr>
        <w:spacing w:after="120" w:line="240" w:lineRule="auto"/>
        <w:rPr>
          <w:lang w:val="en-US"/>
        </w:rPr>
      </w:pPr>
      <w:r>
        <w:rPr>
          <w:lang w:val="en-US"/>
        </w:rPr>
        <w:t xml:space="preserve">Note that the algorithm above selects </w:t>
      </w:r>
      <w:r w:rsidR="00B33C28" w:rsidRPr="00142BCB">
        <w:rPr>
          <w:b/>
          <w:lang w:val="en-US"/>
        </w:rPr>
        <w:t>D</w:t>
      </w:r>
      <w:r w:rsidRPr="00142BCB">
        <w:rPr>
          <w:b/>
          <w:lang w:val="en-US"/>
        </w:rPr>
        <w:t xml:space="preserve">ata </w:t>
      </w:r>
      <w:r w:rsidR="00B33C28" w:rsidRPr="00142BCB">
        <w:rPr>
          <w:b/>
          <w:lang w:val="en-US"/>
        </w:rPr>
        <w:t>C</w:t>
      </w:r>
      <w:r w:rsidRPr="00142BCB">
        <w:rPr>
          <w:b/>
          <w:lang w:val="en-US"/>
        </w:rPr>
        <w:t>overage</w:t>
      </w:r>
      <w:r w:rsidR="00B82060">
        <w:rPr>
          <w:lang w:val="en-US"/>
        </w:rPr>
        <w:t xml:space="preserve"> features</w:t>
      </w:r>
      <w:r>
        <w:rPr>
          <w:lang w:val="en-US"/>
        </w:rPr>
        <w:t xml:space="preserve">. The system will then load the associated datasets. In the case where multiple selected </w:t>
      </w:r>
      <w:r w:rsidR="00B33C28" w:rsidRPr="00142BCB">
        <w:rPr>
          <w:b/>
          <w:lang w:val="en-US"/>
        </w:rPr>
        <w:t>D</w:t>
      </w:r>
      <w:r w:rsidRPr="00142BCB">
        <w:rPr>
          <w:b/>
          <w:lang w:val="en-US"/>
        </w:rPr>
        <w:t xml:space="preserve">ata </w:t>
      </w:r>
      <w:r w:rsidR="00B33C28" w:rsidRPr="00142BCB">
        <w:rPr>
          <w:b/>
          <w:lang w:val="en-US"/>
        </w:rPr>
        <w:t>C</w:t>
      </w:r>
      <w:r w:rsidRPr="00142BCB">
        <w:rPr>
          <w:b/>
          <w:lang w:val="en-US"/>
        </w:rPr>
        <w:t>overage</w:t>
      </w:r>
      <w:r w:rsidR="00B82060">
        <w:rPr>
          <w:lang w:val="en-US"/>
        </w:rPr>
        <w:t xml:space="preserve"> features</w:t>
      </w:r>
      <w:r>
        <w:rPr>
          <w:lang w:val="en-US"/>
        </w:rPr>
        <w:t xml:space="preserve"> are associated with the same dataset, this dataset will be loaded only once.</w:t>
      </w:r>
    </w:p>
    <w:p w14:paraId="2C85D844" w14:textId="77777777" w:rsidR="00790B2E" w:rsidRDefault="00790B2E" w:rsidP="002A5302">
      <w:pPr>
        <w:spacing w:after="120" w:line="240" w:lineRule="auto"/>
        <w:rPr>
          <w:lang w:val="en-US"/>
        </w:rPr>
      </w:pPr>
    </w:p>
    <w:p w14:paraId="2CF5E526" w14:textId="7170C78B" w:rsidR="002A5302" w:rsidRPr="00D74595" w:rsidRDefault="002A5302" w:rsidP="001D02B5">
      <w:pPr>
        <w:pStyle w:val="ListContinue2"/>
        <w:numPr>
          <w:ilvl w:val="0"/>
          <w:numId w:val="40"/>
        </w:numPr>
        <w:tabs>
          <w:tab w:val="clear" w:pos="800"/>
        </w:tabs>
        <w:spacing w:before="120" w:after="200" w:line="240" w:lineRule="auto"/>
        <w:rPr>
          <w:szCs w:val="22"/>
          <w:lang w:eastAsia="en-US"/>
        </w:rPr>
      </w:pPr>
      <w:bookmarkStart w:id="13" w:name="_Toc169203198"/>
      <w:r>
        <w:rPr>
          <w:b/>
          <w:sz w:val="22"/>
          <w:szCs w:val="22"/>
          <w:lang w:eastAsia="en-US"/>
        </w:rPr>
        <w:t>Data Display Algorithm</w:t>
      </w:r>
      <w:bookmarkEnd w:id="13"/>
    </w:p>
    <w:p w14:paraId="19FE7A3D" w14:textId="15F76BD6" w:rsidR="0088377A" w:rsidRPr="00602D3E" w:rsidRDefault="0088377A" w:rsidP="001D02B5">
      <w:pPr>
        <w:pStyle w:val="ListContinue2"/>
        <w:numPr>
          <w:ilvl w:val="1"/>
          <w:numId w:val="40"/>
        </w:numPr>
        <w:tabs>
          <w:tab w:val="clear" w:pos="800"/>
        </w:tabs>
        <w:spacing w:before="120" w:after="120" w:line="240" w:lineRule="auto"/>
        <w:rPr>
          <w:szCs w:val="22"/>
          <w:lang w:eastAsia="en-US"/>
        </w:rPr>
      </w:pPr>
      <w:bookmarkStart w:id="14" w:name="_Toc162435509"/>
      <w:bookmarkStart w:id="15" w:name="_Toc169203203"/>
      <w:r>
        <w:rPr>
          <w:b/>
          <w:sz w:val="22"/>
          <w:szCs w:val="22"/>
          <w:lang w:eastAsia="en-US"/>
        </w:rPr>
        <w:lastRenderedPageBreak/>
        <w:t>Data display algorithm based on drawing index</w:t>
      </w:r>
      <w:bookmarkEnd w:id="14"/>
      <w:bookmarkEnd w:id="15"/>
    </w:p>
    <w:p w14:paraId="52A4249D" w14:textId="77777777" w:rsidR="0088377A" w:rsidRPr="00295FE5" w:rsidRDefault="0088377A" w:rsidP="001D02B5">
      <w:pPr>
        <w:pStyle w:val="ListContinue2"/>
        <w:numPr>
          <w:ilvl w:val="2"/>
          <w:numId w:val="40"/>
        </w:numPr>
        <w:tabs>
          <w:tab w:val="clear" w:pos="432"/>
        </w:tabs>
        <w:spacing w:before="120" w:after="120" w:line="240" w:lineRule="auto"/>
        <w:rPr>
          <w:lang w:eastAsia="en-US"/>
        </w:rPr>
      </w:pPr>
      <w:bookmarkStart w:id="16" w:name="_Toc162435510"/>
      <w:bookmarkStart w:id="17" w:name="_Toc169203204"/>
      <w:bookmarkStart w:id="18" w:name="_Hlk161395359"/>
      <w:r w:rsidRPr="00FD48AC">
        <w:rPr>
          <w:b/>
          <w:lang w:eastAsia="en-US"/>
        </w:rPr>
        <w:t>General</w:t>
      </w:r>
      <w:bookmarkEnd w:id="16"/>
      <w:bookmarkEnd w:id="17"/>
    </w:p>
    <w:bookmarkEnd w:id="18"/>
    <w:p w14:paraId="16A6CA84" w14:textId="39B2EC9F" w:rsidR="001D7FBE" w:rsidRDefault="001D7FBE" w:rsidP="0088377A">
      <w:pPr>
        <w:spacing w:after="120" w:line="240" w:lineRule="auto"/>
        <w:rPr>
          <w:lang w:val="en-US"/>
        </w:rPr>
      </w:pPr>
      <w:r>
        <w:rPr>
          <w:lang w:val="en-US"/>
        </w:rPr>
        <w:t>After the data-coverages are selected and the associated datasets are loaded the chart display will be generated by:</w:t>
      </w:r>
    </w:p>
    <w:p w14:paraId="17B3EB98" w14:textId="5C3CCFC3" w:rsidR="001D7FBE" w:rsidRDefault="001D7FBE" w:rsidP="001D02B5">
      <w:pPr>
        <w:pStyle w:val="ListParagraph"/>
        <w:numPr>
          <w:ilvl w:val="0"/>
          <w:numId w:val="43"/>
        </w:numPr>
        <w:spacing w:after="120" w:line="240" w:lineRule="auto"/>
        <w:ind w:left="284" w:hanging="284"/>
        <w:contextualSpacing w:val="0"/>
        <w:rPr>
          <w:lang w:val="en-US"/>
        </w:rPr>
      </w:pPr>
      <w:r w:rsidRPr="00411691">
        <w:rPr>
          <w:lang w:val="en-US"/>
        </w:rPr>
        <w:t xml:space="preserve">Create a set of drawing instructions for each dataset. This step is called portrayal and defined by the rules in the </w:t>
      </w:r>
      <w:r w:rsidR="0088377A">
        <w:rPr>
          <w:lang w:val="en-US"/>
        </w:rPr>
        <w:t>P</w:t>
      </w:r>
      <w:r w:rsidRPr="00411691">
        <w:rPr>
          <w:lang w:val="en-US"/>
        </w:rPr>
        <w:t xml:space="preserve">ortrayal </w:t>
      </w:r>
      <w:r w:rsidR="0088377A">
        <w:rPr>
          <w:lang w:val="en-US"/>
        </w:rPr>
        <w:t>C</w:t>
      </w:r>
      <w:r w:rsidRPr="00411691">
        <w:rPr>
          <w:lang w:val="en-US"/>
        </w:rPr>
        <w:t>atalogue.</w:t>
      </w:r>
    </w:p>
    <w:p w14:paraId="6C61DE30" w14:textId="77777777" w:rsidR="001D7FBE" w:rsidRDefault="001D7FBE" w:rsidP="001D02B5">
      <w:pPr>
        <w:pStyle w:val="ListParagraph"/>
        <w:numPr>
          <w:ilvl w:val="0"/>
          <w:numId w:val="43"/>
        </w:numPr>
        <w:spacing w:after="120" w:line="240" w:lineRule="auto"/>
        <w:ind w:left="284" w:hanging="284"/>
        <w:contextualSpacing w:val="0"/>
        <w:rPr>
          <w:lang w:val="en-US"/>
        </w:rPr>
      </w:pPr>
      <w:r>
        <w:rPr>
          <w:lang w:val="en-US"/>
        </w:rPr>
        <w:t>Render the drawing instructions as described below.</w:t>
      </w:r>
    </w:p>
    <w:p w14:paraId="0195CB95" w14:textId="77777777" w:rsidR="001D7FBE" w:rsidRPr="0090412A" w:rsidRDefault="001D7FBE" w:rsidP="0090412A">
      <w:pPr>
        <w:spacing w:after="60" w:line="240" w:lineRule="auto"/>
        <w:rPr>
          <w:u w:val="single"/>
          <w:lang w:val="en-US"/>
        </w:rPr>
      </w:pPr>
      <w:r w:rsidRPr="0090412A">
        <w:rPr>
          <w:u w:val="single"/>
          <w:lang w:val="en-US"/>
        </w:rPr>
        <w:t>Notes:</w:t>
      </w:r>
    </w:p>
    <w:p w14:paraId="6AAFB538" w14:textId="1510F08F" w:rsidR="001D7FBE" w:rsidRDefault="001D7FBE" w:rsidP="001D02B5">
      <w:pPr>
        <w:pStyle w:val="ListParagraph"/>
        <w:numPr>
          <w:ilvl w:val="0"/>
          <w:numId w:val="35"/>
        </w:numPr>
        <w:spacing w:after="60" w:line="240" w:lineRule="auto"/>
        <w:ind w:left="284" w:hanging="284"/>
        <w:contextualSpacing w:val="0"/>
        <w:rPr>
          <w:lang w:val="en-US"/>
        </w:rPr>
      </w:pPr>
      <w:r>
        <w:rPr>
          <w:lang w:val="en-US"/>
        </w:rPr>
        <w:t>Datasets can only be portrayed entirely, there is no mechanism to only portray single data</w:t>
      </w:r>
      <w:r w:rsidR="0090412A">
        <w:rPr>
          <w:lang w:val="en-US"/>
        </w:rPr>
        <w:t xml:space="preserve"> </w:t>
      </w:r>
      <w:r>
        <w:rPr>
          <w:lang w:val="en-US"/>
        </w:rPr>
        <w:t>coverages</w:t>
      </w:r>
      <w:r w:rsidR="0090412A">
        <w:rPr>
          <w:lang w:val="en-US"/>
        </w:rPr>
        <w:t>.</w:t>
      </w:r>
    </w:p>
    <w:p w14:paraId="71C817FC" w14:textId="6C4AE0AC" w:rsidR="001D7FBE" w:rsidRDefault="001D7FBE" w:rsidP="001D02B5">
      <w:pPr>
        <w:pStyle w:val="ListParagraph"/>
        <w:numPr>
          <w:ilvl w:val="0"/>
          <w:numId w:val="35"/>
        </w:numPr>
        <w:spacing w:after="120" w:line="240" w:lineRule="auto"/>
        <w:ind w:left="284" w:hanging="284"/>
        <w:contextualSpacing w:val="0"/>
        <w:rPr>
          <w:lang w:val="en-US"/>
        </w:rPr>
      </w:pPr>
      <w:r>
        <w:rPr>
          <w:lang w:val="en-US"/>
        </w:rPr>
        <w:t>The algorithm assumes that the rendering is made by using a kind of the ‘Painters algorithm’. This means an opaque fill will completely obscure what has been rendered at this position before. This does not mean that any implementation must follow this approach</w:t>
      </w:r>
      <w:r w:rsidR="0090412A">
        <w:rPr>
          <w:lang w:val="en-US"/>
        </w:rPr>
        <w:t>;</w:t>
      </w:r>
      <w:r>
        <w:rPr>
          <w:lang w:val="en-US"/>
        </w:rPr>
        <w:t xml:space="preserve"> other techniques like Z-Buffer technique may be used. The algorithm will not give implementation details, any implementor has the freedom to reach the desired result in the most effective way.</w:t>
      </w:r>
    </w:p>
    <w:p w14:paraId="7EAC5923" w14:textId="3C2BFB73" w:rsidR="0090412A" w:rsidRPr="00295FE5" w:rsidRDefault="0090412A" w:rsidP="001D02B5">
      <w:pPr>
        <w:pStyle w:val="ListContinue2"/>
        <w:numPr>
          <w:ilvl w:val="2"/>
          <w:numId w:val="40"/>
        </w:numPr>
        <w:tabs>
          <w:tab w:val="clear" w:pos="432"/>
        </w:tabs>
        <w:spacing w:before="120" w:after="120" w:line="240" w:lineRule="auto"/>
        <w:rPr>
          <w:lang w:eastAsia="en-US"/>
        </w:rPr>
      </w:pPr>
      <w:bookmarkStart w:id="19" w:name="_Toc162435511"/>
      <w:bookmarkStart w:id="20" w:name="_Toc169203205"/>
      <w:r w:rsidRPr="00FD48AC">
        <w:rPr>
          <w:b/>
          <w:lang w:val="en-US" w:eastAsia="en-US"/>
        </w:rPr>
        <w:t>The Rendering Algorithm</w:t>
      </w:r>
      <w:bookmarkEnd w:id="19"/>
      <w:bookmarkEnd w:id="20"/>
    </w:p>
    <w:p w14:paraId="391551F3" w14:textId="1DB25F6B" w:rsidR="001D7FBE" w:rsidRDefault="001D7FBE" w:rsidP="00536136">
      <w:pPr>
        <w:spacing w:after="120" w:line="240" w:lineRule="auto"/>
        <w:rPr>
          <w:lang w:val="en-US"/>
        </w:rPr>
      </w:pPr>
      <w:r>
        <w:rPr>
          <w:lang w:val="en-US"/>
        </w:rPr>
        <w:t xml:space="preserve">The first step is to group the datasets into subsets which we will denote ‘Layers’. The criteria for the separation will be the </w:t>
      </w:r>
      <w:r w:rsidR="0090412A">
        <w:rPr>
          <w:lang w:val="en-US"/>
        </w:rPr>
        <w:t xml:space="preserve">value for the attributes </w:t>
      </w:r>
      <w:r w:rsidR="0090412A">
        <w:rPr>
          <w:b/>
          <w:bCs/>
          <w:lang w:val="en-US"/>
        </w:rPr>
        <w:t>drawing index</w:t>
      </w:r>
      <w:r w:rsidR="0090412A">
        <w:rPr>
          <w:lang w:val="en-US"/>
        </w:rPr>
        <w:t xml:space="preserve"> and </w:t>
      </w:r>
      <w:r w:rsidR="0090412A" w:rsidRPr="0088377A">
        <w:rPr>
          <w:b/>
          <w:bCs/>
          <w:lang w:val="en-US"/>
        </w:rPr>
        <w:t>minimum display scale</w:t>
      </w:r>
      <w:r w:rsidR="0090412A">
        <w:rPr>
          <w:lang w:val="en-US"/>
        </w:rPr>
        <w:t xml:space="preserve"> for the </w:t>
      </w:r>
      <w:r w:rsidR="0090412A">
        <w:rPr>
          <w:b/>
          <w:bCs/>
          <w:lang w:val="en-US"/>
        </w:rPr>
        <w:t>Data Coverage</w:t>
      </w:r>
      <w:r w:rsidR="0090412A">
        <w:rPr>
          <w:lang w:val="en-US"/>
        </w:rPr>
        <w:t xml:space="preserve"> feature(s) for the dataset</w:t>
      </w:r>
      <w:r>
        <w:rPr>
          <w:lang w:val="en-US"/>
        </w:rPr>
        <w:t>. Note that all data</w:t>
      </w:r>
      <w:r w:rsidR="0090412A">
        <w:rPr>
          <w:lang w:val="en-US"/>
        </w:rPr>
        <w:t xml:space="preserve"> </w:t>
      </w:r>
      <w:r>
        <w:rPr>
          <w:lang w:val="en-US"/>
        </w:rPr>
        <w:t xml:space="preserve">coverages within a dataset </w:t>
      </w:r>
      <w:r w:rsidR="0090412A">
        <w:rPr>
          <w:lang w:val="en-US"/>
        </w:rPr>
        <w:t>must</w:t>
      </w:r>
      <w:r>
        <w:rPr>
          <w:lang w:val="en-US"/>
        </w:rPr>
        <w:t xml:space="preserve"> </w:t>
      </w:r>
      <w:r w:rsidR="0090412A">
        <w:rPr>
          <w:lang w:val="en-US"/>
        </w:rPr>
        <w:t>have</w:t>
      </w:r>
      <w:r>
        <w:rPr>
          <w:lang w:val="en-US"/>
        </w:rPr>
        <w:t xml:space="preserve"> the same </w:t>
      </w:r>
      <w:r w:rsidR="0090412A">
        <w:rPr>
          <w:lang w:val="en-US"/>
        </w:rPr>
        <w:t xml:space="preserve">values for </w:t>
      </w:r>
      <w:r w:rsidR="0090412A" w:rsidRPr="0088377A">
        <w:rPr>
          <w:b/>
          <w:bCs/>
          <w:lang w:val="en-US"/>
        </w:rPr>
        <w:t>minimum display scale</w:t>
      </w:r>
      <w:r>
        <w:rPr>
          <w:lang w:val="en-US"/>
        </w:rPr>
        <w:t xml:space="preserve"> and </w:t>
      </w:r>
      <w:r w:rsidRPr="0090412A">
        <w:rPr>
          <w:b/>
          <w:bCs/>
          <w:lang w:val="en-US"/>
        </w:rPr>
        <w:t>drawing index</w:t>
      </w:r>
      <w:r>
        <w:rPr>
          <w:lang w:val="en-US"/>
        </w:rPr>
        <w:t>, and data</w:t>
      </w:r>
      <w:r w:rsidR="0090412A">
        <w:rPr>
          <w:lang w:val="en-US"/>
        </w:rPr>
        <w:t xml:space="preserve"> </w:t>
      </w:r>
      <w:r>
        <w:rPr>
          <w:lang w:val="en-US"/>
        </w:rPr>
        <w:t>sets with the same minimum display scale or the same drawing index are not allowed to overlap. To be precise, the union of all data</w:t>
      </w:r>
      <w:r w:rsidR="0090412A">
        <w:rPr>
          <w:lang w:val="en-US"/>
        </w:rPr>
        <w:t xml:space="preserve"> </w:t>
      </w:r>
      <w:r>
        <w:rPr>
          <w:lang w:val="en-US"/>
        </w:rPr>
        <w:t>coverages of one dataset must not overlap the union of the data</w:t>
      </w:r>
      <w:r w:rsidR="0090412A">
        <w:rPr>
          <w:lang w:val="en-US"/>
        </w:rPr>
        <w:t xml:space="preserve"> </w:t>
      </w:r>
      <w:r>
        <w:rPr>
          <w:lang w:val="en-US"/>
        </w:rPr>
        <w:t xml:space="preserve">coverages of another dataset with the same minimum display scale or drawing index. </w:t>
      </w:r>
    </w:p>
    <w:p w14:paraId="01F5ABA7" w14:textId="77777777" w:rsidR="001D7FBE" w:rsidRDefault="001D7FBE" w:rsidP="001D02B5">
      <w:pPr>
        <w:pStyle w:val="ListParagraph"/>
        <w:numPr>
          <w:ilvl w:val="0"/>
          <w:numId w:val="38"/>
        </w:numPr>
        <w:ind w:left="567" w:hanging="283"/>
        <w:rPr>
          <w:lang w:val="en-US"/>
        </w:rPr>
      </w:pPr>
      <w:r>
        <w:rPr>
          <w:lang w:val="en-US"/>
        </w:rPr>
        <w:t>Datasets which share a common (non-null) drawing index are grouped together in single layers.</w:t>
      </w:r>
    </w:p>
    <w:p w14:paraId="48C6C703" w14:textId="77777777" w:rsidR="001D7FBE" w:rsidRDefault="001D7FBE" w:rsidP="001D02B5">
      <w:pPr>
        <w:pStyle w:val="ListParagraph"/>
        <w:numPr>
          <w:ilvl w:val="1"/>
          <w:numId w:val="38"/>
        </w:numPr>
        <w:spacing w:after="60" w:line="240" w:lineRule="auto"/>
        <w:ind w:left="993" w:hanging="284"/>
        <w:contextualSpacing w:val="0"/>
        <w:rPr>
          <w:lang w:val="en-US"/>
        </w:rPr>
      </w:pPr>
      <w:r>
        <w:rPr>
          <w:lang w:val="en-US"/>
        </w:rPr>
        <w:t>The minimum display scale of these layers is the smallest minimum display scale (the largest scale denominator) of the component datasets.</w:t>
      </w:r>
    </w:p>
    <w:p w14:paraId="0CCD916A" w14:textId="77777777" w:rsidR="001D7FBE" w:rsidRPr="00536136" w:rsidRDefault="001D7FBE" w:rsidP="001D02B5">
      <w:pPr>
        <w:pStyle w:val="ListParagraph"/>
        <w:numPr>
          <w:ilvl w:val="0"/>
          <w:numId w:val="38"/>
        </w:numPr>
        <w:spacing w:after="60" w:line="240" w:lineRule="auto"/>
        <w:ind w:left="567" w:hanging="283"/>
        <w:contextualSpacing w:val="0"/>
        <w:rPr>
          <w:lang w:val="en-US"/>
        </w:rPr>
      </w:pPr>
      <w:r w:rsidRPr="00536136">
        <w:rPr>
          <w:lang w:val="en-US"/>
        </w:rPr>
        <w:t>From the remaining datasets, those which share a common minimum display scale are grouped together in single layers.</w:t>
      </w:r>
    </w:p>
    <w:p w14:paraId="45505963" w14:textId="77777777" w:rsidR="001D7FBE" w:rsidRPr="00536136" w:rsidRDefault="001D7FBE" w:rsidP="001D02B5">
      <w:pPr>
        <w:pStyle w:val="ListParagraph"/>
        <w:numPr>
          <w:ilvl w:val="0"/>
          <w:numId w:val="38"/>
        </w:numPr>
        <w:spacing w:after="120" w:line="240" w:lineRule="auto"/>
        <w:ind w:left="567" w:hanging="283"/>
        <w:contextualSpacing w:val="0"/>
        <w:rPr>
          <w:lang w:val="en-US"/>
        </w:rPr>
      </w:pPr>
      <w:r w:rsidRPr="00536136">
        <w:rPr>
          <w:lang w:val="en-US"/>
        </w:rPr>
        <w:t>Layers from A and B which share a common minimum display scale are grouped together in single layers.</w:t>
      </w:r>
    </w:p>
    <w:p w14:paraId="358EDE0B" w14:textId="2318795D" w:rsidR="001D7FBE" w:rsidRDefault="001D7FBE" w:rsidP="00536136">
      <w:pPr>
        <w:spacing w:after="120" w:line="240" w:lineRule="auto"/>
        <w:rPr>
          <w:b/>
          <w:bCs/>
          <w:lang w:val="en-US"/>
        </w:rPr>
      </w:pPr>
      <w:r>
        <w:rPr>
          <w:lang w:val="en-US"/>
        </w:rPr>
        <w:t>The ‘Layers’ are then sorted by their minimum display scale and sequentially rendered starting with the smallest minimum display scale.</w:t>
      </w:r>
    </w:p>
    <w:p w14:paraId="44E91726" w14:textId="496F25F6" w:rsidR="001D7FBE" w:rsidRPr="008303CB" w:rsidRDefault="001D7FBE" w:rsidP="00536136">
      <w:pPr>
        <w:spacing w:after="0" w:line="240" w:lineRule="auto"/>
        <w:ind w:firstLine="340"/>
        <w:rPr>
          <w:lang w:val="en-US"/>
        </w:rPr>
      </w:pPr>
      <w:r>
        <w:rPr>
          <w:noProof/>
          <w:lang w:val="en-US" w:eastAsia="en-US"/>
        </w:rPr>
        <mc:AlternateContent>
          <mc:Choice Requires="wps">
            <w:drawing>
              <wp:anchor distT="0" distB="0" distL="114300" distR="114300" simplePos="0" relativeHeight="251665408" behindDoc="0" locked="0" layoutInCell="1" allowOverlap="1" wp14:anchorId="66DE3E05" wp14:editId="2F8CE34C">
                <wp:simplePos x="0" y="0"/>
                <wp:positionH relativeFrom="column">
                  <wp:posOffset>0</wp:posOffset>
                </wp:positionH>
                <wp:positionV relativeFrom="paragraph">
                  <wp:posOffset>0</wp:posOffset>
                </wp:positionV>
                <wp:extent cx="1828800" cy="1828800"/>
                <wp:effectExtent l="0" t="0" r="0" b="0"/>
                <wp:wrapSquare wrapText="bothSides"/>
                <wp:docPr id="133725928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41BC758" w14:textId="77777777" w:rsidR="001D7FBE" w:rsidRDefault="001D7FBE" w:rsidP="00536136">
                            <w:pPr>
                              <w:spacing w:after="120" w:line="240" w:lineRule="auto"/>
                              <w:rPr>
                                <w:i/>
                                <w:iCs/>
                                <w:lang w:val="en-US"/>
                              </w:rPr>
                            </w:pPr>
                            <w:r w:rsidRPr="00332ACE">
                              <w:rPr>
                                <w:b/>
                                <w:bCs/>
                                <w:lang w:val="en-US"/>
                              </w:rPr>
                              <w:t>Algorithm</w:t>
                            </w:r>
                            <w:r>
                              <w:rPr>
                                <w:lang w:val="en-US"/>
                              </w:rPr>
                              <w:t xml:space="preserve">: </w:t>
                            </w:r>
                            <w:r w:rsidRPr="00332ACE">
                              <w:rPr>
                                <w:i/>
                                <w:iCs/>
                                <w:lang w:val="en-US"/>
                              </w:rPr>
                              <w:t>RenderChartImage</w:t>
                            </w:r>
                          </w:p>
                          <w:p w14:paraId="18BB59AE" w14:textId="77777777" w:rsidR="001D7FBE" w:rsidRDefault="001D7FBE" w:rsidP="001D7FBE">
                            <w:pPr>
                              <w:spacing w:after="0" w:line="240" w:lineRule="auto"/>
                              <w:rPr>
                                <w:i/>
                                <w:iCs/>
                                <w:lang w:val="en-US"/>
                              </w:rPr>
                            </w:pPr>
                            <w:r w:rsidRPr="00332ACE">
                              <w:rPr>
                                <w:b/>
                                <w:bCs/>
                                <w:lang w:val="en-US"/>
                              </w:rPr>
                              <w:t>Input</w:t>
                            </w:r>
                            <w:r>
                              <w:rPr>
                                <w:lang w:val="en-US"/>
                              </w:rPr>
                              <w:t xml:space="preserve">: </w:t>
                            </w:r>
                            <w:r>
                              <w:rPr>
                                <w:lang w:val="en-US"/>
                              </w:rPr>
                              <w:tab/>
                              <w:t xml:space="preserve">A set of datasets </w:t>
                            </w:r>
                            <w:r w:rsidRPr="00332ACE">
                              <w:rPr>
                                <w:i/>
                                <w:iCs/>
                                <w:lang w:val="en-US"/>
                              </w:rPr>
                              <w:t>dataSets</w:t>
                            </w:r>
                          </w:p>
                          <w:p w14:paraId="666C3276" w14:textId="77777777" w:rsidR="001D7FBE" w:rsidRDefault="001D7FBE" w:rsidP="00536136">
                            <w:pPr>
                              <w:spacing w:after="60" w:line="240" w:lineRule="auto"/>
                              <w:ind w:left="340" w:firstLine="340"/>
                              <w:rPr>
                                <w:lang w:val="en-US"/>
                              </w:rPr>
                            </w:pPr>
                            <w:r w:rsidRPr="00332ACE">
                              <w:rPr>
                                <w:lang w:val="en-US"/>
                              </w:rPr>
                              <w:t xml:space="preserve">A drawing device </w:t>
                            </w:r>
                          </w:p>
                          <w:p w14:paraId="1D14F8D3" w14:textId="77777777" w:rsidR="001D7FBE" w:rsidRDefault="001D7FBE" w:rsidP="001D02B5">
                            <w:pPr>
                              <w:pStyle w:val="ListParagraph"/>
                              <w:numPr>
                                <w:ilvl w:val="0"/>
                                <w:numId w:val="36"/>
                              </w:numPr>
                              <w:spacing w:after="60" w:line="240" w:lineRule="auto"/>
                              <w:ind w:left="567" w:hanging="283"/>
                              <w:contextualSpacing w:val="0"/>
                              <w:rPr>
                                <w:lang w:val="en-US"/>
                              </w:rPr>
                            </w:pPr>
                            <w:r>
                              <w:rPr>
                                <w:lang w:val="en-US"/>
                              </w:rPr>
                              <w:t>Split the set dataSets into sub-sets denoted</w:t>
                            </w:r>
                            <w:r w:rsidRPr="00FE1157">
                              <w:rPr>
                                <w:lang w:val="en-US"/>
                              </w:rPr>
                              <w:t xml:space="preserve"> </w:t>
                            </w:r>
                            <w:r w:rsidRPr="00536136">
                              <w:rPr>
                                <w:i/>
                                <w:iCs/>
                                <w:lang w:val="en-US"/>
                              </w:rPr>
                              <w:t>la</w:t>
                            </w:r>
                            <w:r w:rsidRPr="00332ACE">
                              <w:rPr>
                                <w:i/>
                                <w:iCs/>
                                <w:lang w:val="en-US"/>
                              </w:rPr>
                              <w:t>yer</w:t>
                            </w:r>
                            <w:r w:rsidRPr="00332ACE">
                              <w:rPr>
                                <w:i/>
                                <w:iCs/>
                                <w:vertAlign w:val="subscript"/>
                                <w:lang w:val="en-US"/>
                              </w:rPr>
                              <w:t>0</w:t>
                            </w:r>
                            <w:r>
                              <w:rPr>
                                <w:lang w:val="en-US"/>
                              </w:rPr>
                              <w:t xml:space="preserve">, </w:t>
                            </w:r>
                            <w:r w:rsidRPr="00332ACE">
                              <w:rPr>
                                <w:i/>
                                <w:iCs/>
                                <w:lang w:val="en-US"/>
                              </w:rPr>
                              <w:t>layer</w:t>
                            </w:r>
                            <w:r w:rsidRPr="00332ACE">
                              <w:rPr>
                                <w:i/>
                                <w:iCs/>
                                <w:vertAlign w:val="subscript"/>
                                <w:lang w:val="en-US"/>
                              </w:rPr>
                              <w:t>1</w:t>
                            </w:r>
                            <w:r>
                              <w:rPr>
                                <w:lang w:val="en-US"/>
                              </w:rPr>
                              <w:t xml:space="preserve">, … </w:t>
                            </w:r>
                            <w:r w:rsidRPr="00332ACE">
                              <w:rPr>
                                <w:i/>
                                <w:iCs/>
                                <w:lang w:val="en-US"/>
                              </w:rPr>
                              <w:t>layer</w:t>
                            </w:r>
                            <w:r>
                              <w:rPr>
                                <w:i/>
                                <w:iCs/>
                                <w:vertAlign w:val="subscript"/>
                                <w:lang w:val="en-US"/>
                              </w:rPr>
                              <w:t>n</w:t>
                            </w:r>
                            <w:r>
                              <w:rPr>
                                <w:lang w:val="en-US"/>
                              </w:rPr>
                              <w:t xml:space="preserve"> such that the drawing index of each dataset in one </w:t>
                            </w:r>
                            <w:r w:rsidRPr="00332ACE">
                              <w:rPr>
                                <w:i/>
                                <w:iCs/>
                                <w:lang w:val="en-US"/>
                              </w:rPr>
                              <w:t>layer</w:t>
                            </w:r>
                            <w:r w:rsidRPr="00332ACE">
                              <w:rPr>
                                <w:i/>
                                <w:iCs/>
                                <w:vertAlign w:val="subscript"/>
                                <w:lang w:val="en-US"/>
                              </w:rPr>
                              <w:t>x</w:t>
                            </w:r>
                            <w:r>
                              <w:rPr>
                                <w:lang w:val="en-US"/>
                              </w:rPr>
                              <w:t xml:space="preserve"> is not null but is otherwise the same.</w:t>
                            </w:r>
                          </w:p>
                          <w:p w14:paraId="489A83AE" w14:textId="77777777" w:rsidR="001D7FBE" w:rsidRDefault="001D7FBE" w:rsidP="001D02B5">
                            <w:pPr>
                              <w:pStyle w:val="ListParagraph"/>
                              <w:numPr>
                                <w:ilvl w:val="1"/>
                                <w:numId w:val="36"/>
                              </w:numPr>
                              <w:spacing w:after="60" w:line="240" w:lineRule="auto"/>
                              <w:ind w:left="993" w:hanging="284"/>
                              <w:contextualSpacing w:val="0"/>
                              <w:rPr>
                                <w:lang w:val="en-US"/>
                              </w:rPr>
                            </w:pPr>
                            <w:r>
                              <w:rPr>
                                <w:lang w:val="en-US"/>
                              </w:rPr>
                              <w:t>Assign a minimum display scale to each layer from the smallest minimum display scale (the largest scale denominator) of the component datasets.</w:t>
                            </w:r>
                          </w:p>
                          <w:p w14:paraId="6ABA798F" w14:textId="77777777" w:rsidR="001D7FBE" w:rsidRPr="004A49DA" w:rsidRDefault="001D7FBE" w:rsidP="001D02B5">
                            <w:pPr>
                              <w:pStyle w:val="ListParagraph"/>
                              <w:numPr>
                                <w:ilvl w:val="0"/>
                                <w:numId w:val="36"/>
                              </w:numPr>
                              <w:spacing w:after="60" w:line="240" w:lineRule="auto"/>
                              <w:ind w:left="567" w:hanging="283"/>
                              <w:contextualSpacing w:val="0"/>
                              <w:rPr>
                                <w:lang w:val="en-US"/>
                              </w:rPr>
                            </w:pPr>
                            <w:r w:rsidRPr="00332ACE">
                              <w:rPr>
                                <w:lang w:val="en-US"/>
                              </w:rPr>
                              <w:t xml:space="preserve">Split the </w:t>
                            </w:r>
                            <w:r>
                              <w:rPr>
                                <w:lang w:val="en-US"/>
                              </w:rPr>
                              <w:t xml:space="preserve">remaining </w:t>
                            </w:r>
                            <w:r w:rsidRPr="00332ACE">
                              <w:rPr>
                                <w:lang w:val="en-US"/>
                              </w:rPr>
                              <w:t>dataSets</w:t>
                            </w:r>
                            <w:r>
                              <w:rPr>
                                <w:lang w:val="en-US"/>
                              </w:rPr>
                              <w:t xml:space="preserve"> (those where drawing index is null) into sub-sets denoted </w:t>
                            </w:r>
                            <w:r w:rsidRPr="00536136">
                              <w:rPr>
                                <w:i/>
                                <w:iCs/>
                                <w:lang w:val="en-US"/>
                              </w:rPr>
                              <w:t>l</w:t>
                            </w:r>
                            <w:r w:rsidRPr="00332ACE">
                              <w:rPr>
                                <w:i/>
                                <w:iCs/>
                                <w:lang w:val="en-US"/>
                              </w:rPr>
                              <w:t>ayer</w:t>
                            </w:r>
                            <w:r>
                              <w:rPr>
                                <w:i/>
                                <w:iCs/>
                                <w:vertAlign w:val="subscript"/>
                                <w:lang w:val="en-US"/>
                              </w:rPr>
                              <w:t>n+1</w:t>
                            </w:r>
                            <w:r>
                              <w:rPr>
                                <w:lang w:val="en-US"/>
                              </w:rPr>
                              <w:t xml:space="preserve">, </w:t>
                            </w:r>
                            <w:r w:rsidRPr="00332ACE">
                              <w:rPr>
                                <w:i/>
                                <w:iCs/>
                                <w:lang w:val="en-US"/>
                              </w:rPr>
                              <w:t>layer</w:t>
                            </w:r>
                            <w:r>
                              <w:rPr>
                                <w:i/>
                                <w:iCs/>
                                <w:vertAlign w:val="subscript"/>
                                <w:lang w:val="en-US"/>
                              </w:rPr>
                              <w:t>n+2</w:t>
                            </w:r>
                            <w:r>
                              <w:rPr>
                                <w:lang w:val="en-US"/>
                              </w:rPr>
                              <w:t xml:space="preserve">, … such that the minimum display scale of each dataset in one </w:t>
                            </w:r>
                            <w:r w:rsidRPr="00332ACE">
                              <w:rPr>
                                <w:i/>
                                <w:iCs/>
                                <w:lang w:val="en-US"/>
                              </w:rPr>
                              <w:t>layer</w:t>
                            </w:r>
                            <w:r w:rsidRPr="00332ACE">
                              <w:rPr>
                                <w:i/>
                                <w:iCs/>
                                <w:vertAlign w:val="subscript"/>
                                <w:lang w:val="en-US"/>
                              </w:rPr>
                              <w:t>x</w:t>
                            </w:r>
                            <w:r>
                              <w:rPr>
                                <w:lang w:val="en-US"/>
                              </w:rPr>
                              <w:t xml:space="preserve"> is the same.</w:t>
                            </w:r>
                          </w:p>
                          <w:p w14:paraId="0ED64A81" w14:textId="77777777" w:rsidR="001D7FBE" w:rsidRPr="004A49DA" w:rsidRDefault="001D7FBE" w:rsidP="001D02B5">
                            <w:pPr>
                              <w:pStyle w:val="ListParagraph"/>
                              <w:numPr>
                                <w:ilvl w:val="0"/>
                                <w:numId w:val="36"/>
                              </w:numPr>
                              <w:spacing w:after="60" w:line="240" w:lineRule="auto"/>
                              <w:ind w:left="567" w:hanging="283"/>
                              <w:contextualSpacing w:val="0"/>
                              <w:rPr>
                                <w:i/>
                                <w:iCs/>
                                <w:lang w:val="en-US"/>
                              </w:rPr>
                            </w:pPr>
                            <w:r w:rsidRPr="004A49DA">
                              <w:rPr>
                                <w:lang w:val="en-US"/>
                              </w:rPr>
                              <w:t xml:space="preserve">Combine layers which share a common </w:t>
                            </w:r>
                            <w:r>
                              <w:rPr>
                                <w:lang w:val="en-US"/>
                              </w:rPr>
                              <w:t>minimum display scale</w:t>
                            </w:r>
                          </w:p>
                          <w:p w14:paraId="4DF4EB63" w14:textId="77777777" w:rsidR="001D7FBE" w:rsidRPr="00332ACE" w:rsidRDefault="001D7FBE" w:rsidP="001D02B5">
                            <w:pPr>
                              <w:pStyle w:val="ListParagraph"/>
                              <w:numPr>
                                <w:ilvl w:val="0"/>
                                <w:numId w:val="36"/>
                              </w:numPr>
                              <w:spacing w:after="60" w:line="240" w:lineRule="auto"/>
                              <w:ind w:left="567" w:hanging="283"/>
                              <w:contextualSpacing w:val="0"/>
                              <w:rPr>
                                <w:i/>
                                <w:iCs/>
                                <w:lang w:val="en-US"/>
                              </w:rPr>
                            </w:pPr>
                            <w:r>
                              <w:rPr>
                                <w:lang w:val="en-US"/>
                              </w:rPr>
                              <w:t xml:space="preserve">Sort the </w:t>
                            </w:r>
                            <w:r w:rsidRPr="00332ACE">
                              <w:rPr>
                                <w:i/>
                                <w:iCs/>
                                <w:lang w:val="en-US"/>
                              </w:rPr>
                              <w:t>layer</w:t>
                            </w:r>
                            <w:r w:rsidRPr="00332ACE">
                              <w:rPr>
                                <w:i/>
                                <w:iCs/>
                                <w:vertAlign w:val="subscript"/>
                                <w:lang w:val="en-US"/>
                              </w:rPr>
                              <w:t>1</w:t>
                            </w:r>
                            <w:r w:rsidRPr="00332ACE">
                              <w:rPr>
                                <w:i/>
                                <w:iCs/>
                                <w:lang w:val="en-US"/>
                              </w:rPr>
                              <w:t xml:space="preserve"> .. layer</w:t>
                            </w:r>
                            <w:r w:rsidRPr="00332ACE">
                              <w:rPr>
                                <w:i/>
                                <w:iCs/>
                                <w:vertAlign w:val="subscript"/>
                                <w:lang w:val="en-US"/>
                              </w:rPr>
                              <w:t>n</w:t>
                            </w:r>
                            <w:r>
                              <w:rPr>
                                <w:lang w:val="en-US"/>
                              </w:rPr>
                              <w:t xml:space="preserve"> by its associated minimum display scale</w:t>
                            </w:r>
                          </w:p>
                          <w:p w14:paraId="47F71B77" w14:textId="77777777" w:rsidR="001D7FBE" w:rsidRDefault="001D7FBE" w:rsidP="001D02B5">
                            <w:pPr>
                              <w:pStyle w:val="ListParagraph"/>
                              <w:numPr>
                                <w:ilvl w:val="0"/>
                                <w:numId w:val="36"/>
                              </w:numPr>
                              <w:spacing w:after="60" w:line="240" w:lineRule="auto"/>
                              <w:ind w:left="567" w:hanging="283"/>
                              <w:contextualSpacing w:val="0"/>
                              <w:rPr>
                                <w:lang w:val="en-US"/>
                              </w:rPr>
                            </w:pPr>
                            <w:r w:rsidRPr="005E5F75">
                              <w:rPr>
                                <w:lang w:val="en-US"/>
                              </w:rPr>
                              <w:t xml:space="preserve">Clear the drawing device (e.g. by filling </w:t>
                            </w:r>
                            <w:r>
                              <w:rPr>
                                <w:lang w:val="en-US"/>
                              </w:rPr>
                              <w:t xml:space="preserve">the drawing device </w:t>
                            </w:r>
                            <w:r w:rsidRPr="005E5F75">
                              <w:rPr>
                                <w:lang w:val="en-US"/>
                              </w:rPr>
                              <w:t>with the NODTA colour or pattern.</w:t>
                            </w:r>
                          </w:p>
                          <w:p w14:paraId="6DE590A6" w14:textId="77777777" w:rsidR="001D7FBE" w:rsidRDefault="001D7FBE" w:rsidP="001D02B5">
                            <w:pPr>
                              <w:pStyle w:val="ListParagraph"/>
                              <w:numPr>
                                <w:ilvl w:val="0"/>
                                <w:numId w:val="36"/>
                              </w:numPr>
                              <w:spacing w:after="60" w:line="240" w:lineRule="auto"/>
                              <w:ind w:left="567" w:hanging="283"/>
                              <w:contextualSpacing w:val="0"/>
                              <w:rPr>
                                <w:lang w:val="en-US"/>
                              </w:rPr>
                            </w:pPr>
                            <w:r>
                              <w:rPr>
                                <w:lang w:val="en-US"/>
                              </w:rPr>
                              <w:t xml:space="preserve">Iterate over all </w:t>
                            </w:r>
                            <w:r w:rsidRPr="00332ACE">
                              <w:rPr>
                                <w:i/>
                                <w:iCs/>
                                <w:lang w:val="en-US"/>
                              </w:rPr>
                              <w:t>layer</w:t>
                            </w:r>
                            <w:r w:rsidRPr="00332ACE">
                              <w:rPr>
                                <w:i/>
                                <w:iCs/>
                                <w:vertAlign w:val="subscript"/>
                                <w:lang w:val="en-US"/>
                              </w:rPr>
                              <w:t>x</w:t>
                            </w:r>
                            <w:r>
                              <w:rPr>
                                <w:lang w:val="en-US"/>
                              </w:rPr>
                              <w:t xml:space="preserve"> starting with the smallest minimum display scale</w:t>
                            </w:r>
                          </w:p>
                          <w:p w14:paraId="1AEB2A24" w14:textId="77777777" w:rsidR="001D7FBE" w:rsidRPr="00332ACE" w:rsidRDefault="001D7FBE" w:rsidP="001D02B5">
                            <w:pPr>
                              <w:pStyle w:val="ListParagraph"/>
                              <w:numPr>
                                <w:ilvl w:val="0"/>
                                <w:numId w:val="36"/>
                              </w:numPr>
                              <w:spacing w:after="120" w:line="240" w:lineRule="auto"/>
                              <w:ind w:left="568" w:hanging="284"/>
                              <w:contextualSpacing w:val="0"/>
                              <w:rPr>
                                <w:lang w:val="en-US"/>
                              </w:rPr>
                            </w:pPr>
                            <w:r>
                              <w:rPr>
                                <w:lang w:val="en-US"/>
                              </w:rPr>
                              <w:t xml:space="preserve">Render the layer with the algorithm </w:t>
                            </w:r>
                            <w:r w:rsidRPr="00332ACE">
                              <w:rPr>
                                <w:i/>
                                <w:iCs/>
                                <w:lang w:val="en-US"/>
                              </w:rPr>
                              <w:t>RenderLayer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DE3E05" id="Text Box 1" o:spid="_x0000_s1028"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641BC758" w14:textId="77777777" w:rsidR="001D7FBE" w:rsidRDefault="001D7FBE" w:rsidP="00536136">
                      <w:pPr>
                        <w:spacing w:after="120" w:line="240" w:lineRule="auto"/>
                        <w:rPr>
                          <w:i/>
                          <w:iCs/>
                          <w:lang w:val="en-US"/>
                        </w:rPr>
                      </w:pPr>
                      <w:r w:rsidRPr="00332ACE">
                        <w:rPr>
                          <w:b/>
                          <w:bCs/>
                          <w:lang w:val="en-US"/>
                        </w:rPr>
                        <w:t>Algorithm</w:t>
                      </w:r>
                      <w:r>
                        <w:rPr>
                          <w:lang w:val="en-US"/>
                        </w:rPr>
                        <w:t xml:space="preserve">: </w:t>
                      </w:r>
                      <w:r w:rsidRPr="00332ACE">
                        <w:rPr>
                          <w:i/>
                          <w:iCs/>
                          <w:lang w:val="en-US"/>
                        </w:rPr>
                        <w:t>RenderChartImage</w:t>
                      </w:r>
                    </w:p>
                    <w:p w14:paraId="18BB59AE" w14:textId="77777777" w:rsidR="001D7FBE" w:rsidRDefault="001D7FBE" w:rsidP="001D7FBE">
                      <w:pPr>
                        <w:spacing w:after="0" w:line="240" w:lineRule="auto"/>
                        <w:rPr>
                          <w:i/>
                          <w:iCs/>
                          <w:lang w:val="en-US"/>
                        </w:rPr>
                      </w:pPr>
                      <w:r w:rsidRPr="00332ACE">
                        <w:rPr>
                          <w:b/>
                          <w:bCs/>
                          <w:lang w:val="en-US"/>
                        </w:rPr>
                        <w:t>Input</w:t>
                      </w:r>
                      <w:r>
                        <w:rPr>
                          <w:lang w:val="en-US"/>
                        </w:rPr>
                        <w:t xml:space="preserve">: </w:t>
                      </w:r>
                      <w:r>
                        <w:rPr>
                          <w:lang w:val="en-US"/>
                        </w:rPr>
                        <w:tab/>
                        <w:t xml:space="preserve">A set of datasets </w:t>
                      </w:r>
                      <w:r w:rsidRPr="00332ACE">
                        <w:rPr>
                          <w:i/>
                          <w:iCs/>
                          <w:lang w:val="en-US"/>
                        </w:rPr>
                        <w:t>dataSets</w:t>
                      </w:r>
                    </w:p>
                    <w:p w14:paraId="666C3276" w14:textId="77777777" w:rsidR="001D7FBE" w:rsidRDefault="001D7FBE" w:rsidP="00536136">
                      <w:pPr>
                        <w:spacing w:after="60" w:line="240" w:lineRule="auto"/>
                        <w:ind w:left="340" w:firstLine="340"/>
                        <w:rPr>
                          <w:lang w:val="en-US"/>
                        </w:rPr>
                      </w:pPr>
                      <w:r w:rsidRPr="00332ACE">
                        <w:rPr>
                          <w:lang w:val="en-US"/>
                        </w:rPr>
                        <w:t xml:space="preserve">A drawing device </w:t>
                      </w:r>
                    </w:p>
                    <w:p w14:paraId="1D14F8D3" w14:textId="77777777" w:rsidR="001D7FBE" w:rsidRDefault="001D7FBE" w:rsidP="001D02B5">
                      <w:pPr>
                        <w:pStyle w:val="ListParagraph"/>
                        <w:numPr>
                          <w:ilvl w:val="0"/>
                          <w:numId w:val="36"/>
                        </w:numPr>
                        <w:spacing w:after="60" w:line="240" w:lineRule="auto"/>
                        <w:ind w:left="567" w:hanging="283"/>
                        <w:contextualSpacing w:val="0"/>
                        <w:rPr>
                          <w:lang w:val="en-US"/>
                        </w:rPr>
                      </w:pPr>
                      <w:r>
                        <w:rPr>
                          <w:lang w:val="en-US"/>
                        </w:rPr>
                        <w:t>Split the set dataSets into sub-sets denoted</w:t>
                      </w:r>
                      <w:r w:rsidRPr="00FE1157">
                        <w:rPr>
                          <w:lang w:val="en-US"/>
                        </w:rPr>
                        <w:t xml:space="preserve"> </w:t>
                      </w:r>
                      <w:r w:rsidRPr="00536136">
                        <w:rPr>
                          <w:i/>
                          <w:iCs/>
                          <w:lang w:val="en-US"/>
                        </w:rPr>
                        <w:t>la</w:t>
                      </w:r>
                      <w:r w:rsidRPr="00332ACE">
                        <w:rPr>
                          <w:i/>
                          <w:iCs/>
                          <w:lang w:val="en-US"/>
                        </w:rPr>
                        <w:t>yer</w:t>
                      </w:r>
                      <w:r w:rsidRPr="00332ACE">
                        <w:rPr>
                          <w:i/>
                          <w:iCs/>
                          <w:vertAlign w:val="subscript"/>
                          <w:lang w:val="en-US"/>
                        </w:rPr>
                        <w:t>0</w:t>
                      </w:r>
                      <w:r>
                        <w:rPr>
                          <w:lang w:val="en-US"/>
                        </w:rPr>
                        <w:t xml:space="preserve">, </w:t>
                      </w:r>
                      <w:r w:rsidRPr="00332ACE">
                        <w:rPr>
                          <w:i/>
                          <w:iCs/>
                          <w:lang w:val="en-US"/>
                        </w:rPr>
                        <w:t>layer</w:t>
                      </w:r>
                      <w:r w:rsidRPr="00332ACE">
                        <w:rPr>
                          <w:i/>
                          <w:iCs/>
                          <w:vertAlign w:val="subscript"/>
                          <w:lang w:val="en-US"/>
                        </w:rPr>
                        <w:t>1</w:t>
                      </w:r>
                      <w:r>
                        <w:rPr>
                          <w:lang w:val="en-US"/>
                        </w:rPr>
                        <w:t xml:space="preserve">, … </w:t>
                      </w:r>
                      <w:r w:rsidRPr="00332ACE">
                        <w:rPr>
                          <w:i/>
                          <w:iCs/>
                          <w:lang w:val="en-US"/>
                        </w:rPr>
                        <w:t>layer</w:t>
                      </w:r>
                      <w:r>
                        <w:rPr>
                          <w:i/>
                          <w:iCs/>
                          <w:vertAlign w:val="subscript"/>
                          <w:lang w:val="en-US"/>
                        </w:rPr>
                        <w:t>n</w:t>
                      </w:r>
                      <w:r>
                        <w:rPr>
                          <w:lang w:val="en-US"/>
                        </w:rPr>
                        <w:t xml:space="preserve"> such that the drawing index of each dataset in one </w:t>
                      </w:r>
                      <w:r w:rsidRPr="00332ACE">
                        <w:rPr>
                          <w:i/>
                          <w:iCs/>
                          <w:lang w:val="en-US"/>
                        </w:rPr>
                        <w:t>layer</w:t>
                      </w:r>
                      <w:r w:rsidRPr="00332ACE">
                        <w:rPr>
                          <w:i/>
                          <w:iCs/>
                          <w:vertAlign w:val="subscript"/>
                          <w:lang w:val="en-US"/>
                        </w:rPr>
                        <w:t>x</w:t>
                      </w:r>
                      <w:r>
                        <w:rPr>
                          <w:lang w:val="en-US"/>
                        </w:rPr>
                        <w:t xml:space="preserve"> is not null but is otherwise the same.</w:t>
                      </w:r>
                    </w:p>
                    <w:p w14:paraId="489A83AE" w14:textId="77777777" w:rsidR="001D7FBE" w:rsidRDefault="001D7FBE" w:rsidP="001D02B5">
                      <w:pPr>
                        <w:pStyle w:val="ListParagraph"/>
                        <w:numPr>
                          <w:ilvl w:val="1"/>
                          <w:numId w:val="36"/>
                        </w:numPr>
                        <w:spacing w:after="60" w:line="240" w:lineRule="auto"/>
                        <w:ind w:left="993" w:hanging="284"/>
                        <w:contextualSpacing w:val="0"/>
                        <w:rPr>
                          <w:lang w:val="en-US"/>
                        </w:rPr>
                      </w:pPr>
                      <w:r>
                        <w:rPr>
                          <w:lang w:val="en-US"/>
                        </w:rPr>
                        <w:t>Assign a minimum display scale to each layer from the smallest minimum display scale (the largest scale denominator) of the component datasets.</w:t>
                      </w:r>
                    </w:p>
                    <w:p w14:paraId="6ABA798F" w14:textId="77777777" w:rsidR="001D7FBE" w:rsidRPr="004A49DA" w:rsidRDefault="001D7FBE" w:rsidP="001D02B5">
                      <w:pPr>
                        <w:pStyle w:val="ListParagraph"/>
                        <w:numPr>
                          <w:ilvl w:val="0"/>
                          <w:numId w:val="36"/>
                        </w:numPr>
                        <w:spacing w:after="60" w:line="240" w:lineRule="auto"/>
                        <w:ind w:left="567" w:hanging="283"/>
                        <w:contextualSpacing w:val="0"/>
                        <w:rPr>
                          <w:lang w:val="en-US"/>
                        </w:rPr>
                      </w:pPr>
                      <w:r w:rsidRPr="00332ACE">
                        <w:rPr>
                          <w:lang w:val="en-US"/>
                        </w:rPr>
                        <w:t xml:space="preserve">Split the </w:t>
                      </w:r>
                      <w:r>
                        <w:rPr>
                          <w:lang w:val="en-US"/>
                        </w:rPr>
                        <w:t xml:space="preserve">remaining </w:t>
                      </w:r>
                      <w:r w:rsidRPr="00332ACE">
                        <w:rPr>
                          <w:lang w:val="en-US"/>
                        </w:rPr>
                        <w:t>dataSets</w:t>
                      </w:r>
                      <w:r>
                        <w:rPr>
                          <w:lang w:val="en-US"/>
                        </w:rPr>
                        <w:t xml:space="preserve"> (those where drawing index is null) into sub-sets denoted </w:t>
                      </w:r>
                      <w:r w:rsidRPr="00536136">
                        <w:rPr>
                          <w:i/>
                          <w:iCs/>
                          <w:lang w:val="en-US"/>
                        </w:rPr>
                        <w:t>l</w:t>
                      </w:r>
                      <w:r w:rsidRPr="00332ACE">
                        <w:rPr>
                          <w:i/>
                          <w:iCs/>
                          <w:lang w:val="en-US"/>
                        </w:rPr>
                        <w:t>ayer</w:t>
                      </w:r>
                      <w:r>
                        <w:rPr>
                          <w:i/>
                          <w:iCs/>
                          <w:vertAlign w:val="subscript"/>
                          <w:lang w:val="en-US"/>
                        </w:rPr>
                        <w:t>n+1</w:t>
                      </w:r>
                      <w:r>
                        <w:rPr>
                          <w:lang w:val="en-US"/>
                        </w:rPr>
                        <w:t xml:space="preserve">, </w:t>
                      </w:r>
                      <w:r w:rsidRPr="00332ACE">
                        <w:rPr>
                          <w:i/>
                          <w:iCs/>
                          <w:lang w:val="en-US"/>
                        </w:rPr>
                        <w:t>layer</w:t>
                      </w:r>
                      <w:r>
                        <w:rPr>
                          <w:i/>
                          <w:iCs/>
                          <w:vertAlign w:val="subscript"/>
                          <w:lang w:val="en-US"/>
                        </w:rPr>
                        <w:t>n+2</w:t>
                      </w:r>
                      <w:r>
                        <w:rPr>
                          <w:lang w:val="en-US"/>
                        </w:rPr>
                        <w:t xml:space="preserve">, … such that the minimum display scale of each dataset in one </w:t>
                      </w:r>
                      <w:r w:rsidRPr="00332ACE">
                        <w:rPr>
                          <w:i/>
                          <w:iCs/>
                          <w:lang w:val="en-US"/>
                        </w:rPr>
                        <w:t>layer</w:t>
                      </w:r>
                      <w:r w:rsidRPr="00332ACE">
                        <w:rPr>
                          <w:i/>
                          <w:iCs/>
                          <w:vertAlign w:val="subscript"/>
                          <w:lang w:val="en-US"/>
                        </w:rPr>
                        <w:t>x</w:t>
                      </w:r>
                      <w:r>
                        <w:rPr>
                          <w:lang w:val="en-US"/>
                        </w:rPr>
                        <w:t xml:space="preserve"> is the same.</w:t>
                      </w:r>
                    </w:p>
                    <w:p w14:paraId="0ED64A81" w14:textId="77777777" w:rsidR="001D7FBE" w:rsidRPr="004A49DA" w:rsidRDefault="001D7FBE" w:rsidP="001D02B5">
                      <w:pPr>
                        <w:pStyle w:val="ListParagraph"/>
                        <w:numPr>
                          <w:ilvl w:val="0"/>
                          <w:numId w:val="36"/>
                        </w:numPr>
                        <w:spacing w:after="60" w:line="240" w:lineRule="auto"/>
                        <w:ind w:left="567" w:hanging="283"/>
                        <w:contextualSpacing w:val="0"/>
                        <w:rPr>
                          <w:i/>
                          <w:iCs/>
                          <w:lang w:val="en-US"/>
                        </w:rPr>
                      </w:pPr>
                      <w:r w:rsidRPr="004A49DA">
                        <w:rPr>
                          <w:lang w:val="en-US"/>
                        </w:rPr>
                        <w:t xml:space="preserve">Combine layers which share a common </w:t>
                      </w:r>
                      <w:r>
                        <w:rPr>
                          <w:lang w:val="en-US"/>
                        </w:rPr>
                        <w:t>minimum display scale</w:t>
                      </w:r>
                    </w:p>
                    <w:p w14:paraId="4DF4EB63" w14:textId="77777777" w:rsidR="001D7FBE" w:rsidRPr="00332ACE" w:rsidRDefault="001D7FBE" w:rsidP="001D02B5">
                      <w:pPr>
                        <w:pStyle w:val="ListParagraph"/>
                        <w:numPr>
                          <w:ilvl w:val="0"/>
                          <w:numId w:val="36"/>
                        </w:numPr>
                        <w:spacing w:after="60" w:line="240" w:lineRule="auto"/>
                        <w:ind w:left="567" w:hanging="283"/>
                        <w:contextualSpacing w:val="0"/>
                        <w:rPr>
                          <w:i/>
                          <w:iCs/>
                          <w:lang w:val="en-US"/>
                        </w:rPr>
                      </w:pPr>
                      <w:r>
                        <w:rPr>
                          <w:lang w:val="en-US"/>
                        </w:rPr>
                        <w:t xml:space="preserve">Sort the </w:t>
                      </w:r>
                      <w:r w:rsidRPr="00332ACE">
                        <w:rPr>
                          <w:i/>
                          <w:iCs/>
                          <w:lang w:val="en-US"/>
                        </w:rPr>
                        <w:t>layer</w:t>
                      </w:r>
                      <w:r w:rsidRPr="00332ACE">
                        <w:rPr>
                          <w:i/>
                          <w:iCs/>
                          <w:vertAlign w:val="subscript"/>
                          <w:lang w:val="en-US"/>
                        </w:rPr>
                        <w:t>1</w:t>
                      </w:r>
                      <w:r w:rsidRPr="00332ACE">
                        <w:rPr>
                          <w:i/>
                          <w:iCs/>
                          <w:lang w:val="en-US"/>
                        </w:rPr>
                        <w:t xml:space="preserve"> .. layer</w:t>
                      </w:r>
                      <w:r w:rsidRPr="00332ACE">
                        <w:rPr>
                          <w:i/>
                          <w:iCs/>
                          <w:vertAlign w:val="subscript"/>
                          <w:lang w:val="en-US"/>
                        </w:rPr>
                        <w:t>n</w:t>
                      </w:r>
                      <w:r>
                        <w:rPr>
                          <w:lang w:val="en-US"/>
                        </w:rPr>
                        <w:t xml:space="preserve"> by its associated minimum display scale</w:t>
                      </w:r>
                    </w:p>
                    <w:p w14:paraId="47F71B77" w14:textId="77777777" w:rsidR="001D7FBE" w:rsidRDefault="001D7FBE" w:rsidP="001D02B5">
                      <w:pPr>
                        <w:pStyle w:val="ListParagraph"/>
                        <w:numPr>
                          <w:ilvl w:val="0"/>
                          <w:numId w:val="36"/>
                        </w:numPr>
                        <w:spacing w:after="60" w:line="240" w:lineRule="auto"/>
                        <w:ind w:left="567" w:hanging="283"/>
                        <w:contextualSpacing w:val="0"/>
                        <w:rPr>
                          <w:lang w:val="en-US"/>
                        </w:rPr>
                      </w:pPr>
                      <w:r w:rsidRPr="005E5F75">
                        <w:rPr>
                          <w:lang w:val="en-US"/>
                        </w:rPr>
                        <w:t xml:space="preserve">Clear the drawing device (e.g. by filling </w:t>
                      </w:r>
                      <w:r>
                        <w:rPr>
                          <w:lang w:val="en-US"/>
                        </w:rPr>
                        <w:t xml:space="preserve">the drawing device </w:t>
                      </w:r>
                      <w:r w:rsidRPr="005E5F75">
                        <w:rPr>
                          <w:lang w:val="en-US"/>
                        </w:rPr>
                        <w:t>with the NODTA colour or pattern.</w:t>
                      </w:r>
                    </w:p>
                    <w:p w14:paraId="6DE590A6" w14:textId="77777777" w:rsidR="001D7FBE" w:rsidRDefault="001D7FBE" w:rsidP="001D02B5">
                      <w:pPr>
                        <w:pStyle w:val="ListParagraph"/>
                        <w:numPr>
                          <w:ilvl w:val="0"/>
                          <w:numId w:val="36"/>
                        </w:numPr>
                        <w:spacing w:after="60" w:line="240" w:lineRule="auto"/>
                        <w:ind w:left="567" w:hanging="283"/>
                        <w:contextualSpacing w:val="0"/>
                        <w:rPr>
                          <w:lang w:val="en-US"/>
                        </w:rPr>
                      </w:pPr>
                      <w:r>
                        <w:rPr>
                          <w:lang w:val="en-US"/>
                        </w:rPr>
                        <w:t xml:space="preserve">Iterate over all </w:t>
                      </w:r>
                      <w:r w:rsidRPr="00332ACE">
                        <w:rPr>
                          <w:i/>
                          <w:iCs/>
                          <w:lang w:val="en-US"/>
                        </w:rPr>
                        <w:t>layer</w:t>
                      </w:r>
                      <w:r w:rsidRPr="00332ACE">
                        <w:rPr>
                          <w:i/>
                          <w:iCs/>
                          <w:vertAlign w:val="subscript"/>
                          <w:lang w:val="en-US"/>
                        </w:rPr>
                        <w:t>x</w:t>
                      </w:r>
                      <w:r>
                        <w:rPr>
                          <w:lang w:val="en-US"/>
                        </w:rPr>
                        <w:t xml:space="preserve"> starting with the smallest minimum display scale</w:t>
                      </w:r>
                    </w:p>
                    <w:p w14:paraId="1AEB2A24" w14:textId="77777777" w:rsidR="001D7FBE" w:rsidRPr="00332ACE" w:rsidRDefault="001D7FBE" w:rsidP="001D02B5">
                      <w:pPr>
                        <w:pStyle w:val="ListParagraph"/>
                        <w:numPr>
                          <w:ilvl w:val="0"/>
                          <w:numId w:val="36"/>
                        </w:numPr>
                        <w:spacing w:after="120" w:line="240" w:lineRule="auto"/>
                        <w:ind w:left="568" w:hanging="284"/>
                        <w:contextualSpacing w:val="0"/>
                        <w:rPr>
                          <w:lang w:val="en-US"/>
                        </w:rPr>
                      </w:pPr>
                      <w:r>
                        <w:rPr>
                          <w:lang w:val="en-US"/>
                        </w:rPr>
                        <w:t xml:space="preserve">Render the layer with the algorithm </w:t>
                      </w:r>
                      <w:r w:rsidRPr="00332ACE">
                        <w:rPr>
                          <w:i/>
                          <w:iCs/>
                          <w:lang w:val="en-US"/>
                        </w:rPr>
                        <w:t>RenderLayer</w:t>
                      </w:r>
                    </w:p>
                  </w:txbxContent>
                </v:textbox>
                <w10:wrap type="square"/>
              </v:shape>
            </w:pict>
          </mc:Fallback>
        </mc:AlternateContent>
      </w:r>
    </w:p>
    <w:p w14:paraId="3D29EDC3" w14:textId="1C8B7459" w:rsidR="001D7FBE" w:rsidRDefault="001D7FBE" w:rsidP="001D02B5">
      <w:pPr>
        <w:spacing w:after="120" w:line="240" w:lineRule="auto"/>
        <w:rPr>
          <w:lang w:val="en-US"/>
        </w:rPr>
      </w:pPr>
      <w:r w:rsidRPr="008303CB">
        <w:rPr>
          <w:lang w:val="en-US"/>
        </w:rPr>
        <w:t>N</w:t>
      </w:r>
      <w:r w:rsidR="00536136">
        <w:rPr>
          <w:lang w:val="en-US"/>
        </w:rPr>
        <w:t>OTE 1</w:t>
      </w:r>
      <w:r>
        <w:rPr>
          <w:lang w:val="en-US"/>
        </w:rPr>
        <w:t>: For the sake of simplicity the concept of display planes (</w:t>
      </w:r>
      <w:r w:rsidR="001D02B5">
        <w:rPr>
          <w:lang w:val="en-US"/>
        </w:rPr>
        <w:t>that is,</w:t>
      </w:r>
      <w:r>
        <w:rPr>
          <w:lang w:val="en-US"/>
        </w:rPr>
        <w:t xml:space="preserve"> under and over radar) is not considered here. Without loss of generality the algorithm can be used multiple times to create the images for each display plane. One way of achieving it is to split the output of the portrayal into subsets</w:t>
      </w:r>
      <w:r w:rsidR="001D02B5">
        <w:rPr>
          <w:lang w:val="en-US"/>
        </w:rPr>
        <w:t>;</w:t>
      </w:r>
      <w:r>
        <w:rPr>
          <w:lang w:val="en-US"/>
        </w:rPr>
        <w:t xml:space="preserve"> one for each display plane and run the algorithm for each subset. However, the painters algorithm cannot be </w:t>
      </w:r>
      <w:r>
        <w:rPr>
          <w:lang w:val="en-US"/>
        </w:rPr>
        <w:lastRenderedPageBreak/>
        <w:t xml:space="preserve">used to render data in the over radar display plane since there will not be </w:t>
      </w:r>
      <w:r w:rsidR="001D02B5">
        <w:rPr>
          <w:lang w:val="en-US"/>
        </w:rPr>
        <w:t>S</w:t>
      </w:r>
      <w:r>
        <w:rPr>
          <w:lang w:val="en-US"/>
        </w:rPr>
        <w:t xml:space="preserve">kin of the </w:t>
      </w:r>
      <w:r w:rsidR="001D02B5">
        <w:rPr>
          <w:lang w:val="en-US"/>
        </w:rPr>
        <w:t>E</w:t>
      </w:r>
      <w:r>
        <w:rPr>
          <w:lang w:val="en-US"/>
        </w:rPr>
        <w:t>arth objects present to obscure underlying layers.</w:t>
      </w:r>
    </w:p>
    <w:p w14:paraId="0C932D55" w14:textId="697392E7" w:rsidR="001D7FBE" w:rsidRDefault="001D7FBE" w:rsidP="00536136">
      <w:pPr>
        <w:spacing w:after="120" w:line="240" w:lineRule="auto"/>
        <w:rPr>
          <w:lang w:val="en-US"/>
        </w:rPr>
      </w:pPr>
      <w:r>
        <w:rPr>
          <w:lang w:val="en-US"/>
        </w:rPr>
        <w:t>N</w:t>
      </w:r>
      <w:r w:rsidR="00536136">
        <w:rPr>
          <w:lang w:val="en-US"/>
        </w:rPr>
        <w:t>OTE 2</w:t>
      </w:r>
      <w:r>
        <w:rPr>
          <w:lang w:val="en-US"/>
        </w:rPr>
        <w:t>: The algorithm as described here does not distinguish between official and non-official data. It could be achieved by taking this into account during the grouping of the input datasets.</w:t>
      </w:r>
    </w:p>
    <w:p w14:paraId="249B9E30" w14:textId="77777777" w:rsidR="001D02B5" w:rsidRPr="00295FE5" w:rsidRDefault="001D02B5" w:rsidP="001D02B5">
      <w:pPr>
        <w:pStyle w:val="ListContinue2"/>
        <w:keepNext/>
        <w:keepLines/>
        <w:numPr>
          <w:ilvl w:val="2"/>
          <w:numId w:val="40"/>
        </w:numPr>
        <w:tabs>
          <w:tab w:val="clear" w:pos="432"/>
        </w:tabs>
        <w:spacing w:before="120" w:after="120" w:line="240" w:lineRule="auto"/>
        <w:rPr>
          <w:lang w:eastAsia="en-US"/>
        </w:rPr>
      </w:pPr>
      <w:bookmarkStart w:id="21" w:name="_Toc162435512"/>
      <w:bookmarkStart w:id="22" w:name="_Toc169203206"/>
      <w:r w:rsidRPr="00FD48AC">
        <w:rPr>
          <w:b/>
          <w:lang w:val="en-US" w:eastAsia="en-US"/>
        </w:rPr>
        <w:t xml:space="preserve">The Algorithm </w:t>
      </w:r>
      <w:proofErr w:type="spellStart"/>
      <w:r w:rsidRPr="00FD48AC">
        <w:rPr>
          <w:b/>
          <w:lang w:val="en-US" w:eastAsia="en-US"/>
        </w:rPr>
        <w:t>RenderLayer</w:t>
      </w:r>
      <w:bookmarkEnd w:id="21"/>
      <w:bookmarkEnd w:id="22"/>
      <w:proofErr w:type="spellEnd"/>
    </w:p>
    <w:p w14:paraId="4092E066" w14:textId="398D19DF" w:rsidR="001D7FBE" w:rsidRDefault="001D7FBE" w:rsidP="001D7FBE">
      <w:pPr>
        <w:rPr>
          <w:lang w:val="en-US"/>
        </w:rPr>
      </w:pPr>
      <w:r>
        <w:rPr>
          <w:noProof/>
          <w:lang w:val="en-US" w:eastAsia="en-US"/>
        </w:rPr>
        <mc:AlternateContent>
          <mc:Choice Requires="wps">
            <w:drawing>
              <wp:anchor distT="0" distB="0" distL="114300" distR="114300" simplePos="0" relativeHeight="251666432" behindDoc="0" locked="0" layoutInCell="1" allowOverlap="1" wp14:anchorId="11BD376B" wp14:editId="2F42C6A5">
                <wp:simplePos x="0" y="0"/>
                <wp:positionH relativeFrom="margin">
                  <wp:align>right</wp:align>
                </wp:positionH>
                <wp:positionV relativeFrom="paragraph">
                  <wp:posOffset>332740</wp:posOffset>
                </wp:positionV>
                <wp:extent cx="1828800" cy="1828800"/>
                <wp:effectExtent l="0" t="0" r="13970" b="22860"/>
                <wp:wrapSquare wrapText="bothSides"/>
                <wp:docPr id="70119956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F033FB" w14:textId="77777777" w:rsidR="001D7FBE" w:rsidRDefault="001D7FBE" w:rsidP="001D02B5">
                            <w:pPr>
                              <w:spacing w:after="120" w:line="240" w:lineRule="auto"/>
                              <w:rPr>
                                <w:lang w:val="en-US"/>
                              </w:rPr>
                            </w:pPr>
                            <w:r w:rsidRPr="00125EDC">
                              <w:rPr>
                                <w:b/>
                                <w:bCs/>
                                <w:lang w:val="en-US"/>
                              </w:rPr>
                              <w:t>Algorithm</w:t>
                            </w:r>
                            <w:r>
                              <w:rPr>
                                <w:lang w:val="en-US"/>
                              </w:rPr>
                              <w:t>: RenderLayer</w:t>
                            </w:r>
                          </w:p>
                          <w:p w14:paraId="7206F0AF" w14:textId="77777777" w:rsidR="001D7FBE" w:rsidRDefault="001D7FBE" w:rsidP="001D02B5">
                            <w:pPr>
                              <w:spacing w:after="120" w:line="240" w:lineRule="auto"/>
                              <w:jc w:val="left"/>
                              <w:rPr>
                                <w:lang w:val="en-US"/>
                              </w:rPr>
                            </w:pPr>
                            <w:r w:rsidRPr="00125EDC">
                              <w:rPr>
                                <w:b/>
                                <w:bCs/>
                                <w:lang w:val="en-US"/>
                              </w:rPr>
                              <w:t>Input</w:t>
                            </w:r>
                            <w:r>
                              <w:rPr>
                                <w:lang w:val="en-US"/>
                              </w:rPr>
                              <w:t xml:space="preserve">: </w:t>
                            </w:r>
                            <w:r>
                              <w:rPr>
                                <w:lang w:val="en-US"/>
                              </w:rPr>
                              <w:tab/>
                              <w:t xml:space="preserve">A set of datasets </w:t>
                            </w:r>
                            <w:r w:rsidRPr="00125EDC">
                              <w:rPr>
                                <w:i/>
                                <w:iCs/>
                                <w:lang w:val="en-US"/>
                              </w:rPr>
                              <w:t>dataSets</w:t>
                            </w:r>
                            <w:r>
                              <w:rPr>
                                <w:lang w:val="en-US"/>
                              </w:rPr>
                              <w:t xml:space="preserve"> that have the same minimum display scale and/or drawing indices</w:t>
                            </w:r>
                            <w:r>
                              <w:rPr>
                                <w:lang w:val="en-US"/>
                              </w:rPr>
                              <w:br/>
                            </w:r>
                            <w:r>
                              <w:rPr>
                                <w:lang w:val="en-US"/>
                              </w:rPr>
                              <w:tab/>
                            </w:r>
                            <w:r>
                              <w:rPr>
                                <w:lang w:val="en-US"/>
                              </w:rPr>
                              <w:tab/>
                              <w:t>A drawing device</w:t>
                            </w:r>
                          </w:p>
                          <w:p w14:paraId="0F4C54E0" w14:textId="77777777" w:rsidR="001D7FBE" w:rsidRDefault="001D7FBE" w:rsidP="00685524">
                            <w:pPr>
                              <w:pStyle w:val="ListParagraph"/>
                              <w:numPr>
                                <w:ilvl w:val="0"/>
                                <w:numId w:val="37"/>
                              </w:numPr>
                              <w:spacing w:after="60" w:line="240" w:lineRule="auto"/>
                              <w:ind w:left="567" w:hanging="283"/>
                              <w:contextualSpacing w:val="0"/>
                              <w:rPr>
                                <w:lang w:val="en-US"/>
                              </w:rPr>
                            </w:pPr>
                            <w:r w:rsidRPr="00125EDC">
                              <w:rPr>
                                <w:b/>
                                <w:bCs/>
                                <w:lang w:val="en-US"/>
                              </w:rPr>
                              <w:t>For</w:t>
                            </w:r>
                            <w:r w:rsidRPr="004C4E7A">
                              <w:rPr>
                                <w:lang w:val="en-US"/>
                              </w:rPr>
                              <w:t xml:space="preserve"> each display priority </w:t>
                            </w:r>
                            <w:r w:rsidRPr="00125EDC">
                              <w:rPr>
                                <w:i/>
                                <w:iCs/>
                                <w:lang w:val="en-US"/>
                              </w:rPr>
                              <w:t>displayPriority</w:t>
                            </w:r>
                            <w:r w:rsidRPr="004C4E7A">
                              <w:rPr>
                                <w:lang w:val="en-US"/>
                              </w:rPr>
                              <w:t xml:space="preserve"> starting with the smallest</w:t>
                            </w:r>
                          </w:p>
                          <w:p w14:paraId="7E60CD0B" w14:textId="77777777" w:rsidR="001D7FBE" w:rsidRPr="00ED1409" w:rsidRDefault="001D7FBE" w:rsidP="00685524">
                            <w:pPr>
                              <w:pStyle w:val="ListParagraph"/>
                              <w:numPr>
                                <w:ilvl w:val="1"/>
                                <w:numId w:val="37"/>
                              </w:numPr>
                              <w:spacing w:after="60" w:line="240" w:lineRule="auto"/>
                              <w:ind w:left="993" w:hanging="284"/>
                              <w:contextualSpacing w:val="0"/>
                              <w:rPr>
                                <w:lang w:val="en-US"/>
                              </w:rPr>
                            </w:pPr>
                            <w:r>
                              <w:rPr>
                                <w:lang w:val="en-US"/>
                              </w:rPr>
                              <w:t xml:space="preserve">Collect the active drawing instructions  from each dataset’s display instructions that are assigned to </w:t>
                            </w:r>
                            <w:r w:rsidRPr="00125EDC">
                              <w:rPr>
                                <w:i/>
                                <w:iCs/>
                                <w:lang w:val="en-US"/>
                              </w:rPr>
                              <w:t>displayPriority</w:t>
                            </w:r>
                          </w:p>
                          <w:p w14:paraId="62A71DA0" w14:textId="77777777" w:rsidR="001D7FBE" w:rsidRPr="00125EDC" w:rsidRDefault="001D7FBE" w:rsidP="00685524">
                            <w:pPr>
                              <w:pStyle w:val="ListParagraph"/>
                              <w:numPr>
                                <w:ilvl w:val="1"/>
                                <w:numId w:val="37"/>
                              </w:numPr>
                              <w:spacing w:after="60" w:line="240" w:lineRule="auto"/>
                              <w:ind w:left="993" w:hanging="284"/>
                              <w:contextualSpacing w:val="0"/>
                              <w:rPr>
                                <w:lang w:val="en-US"/>
                              </w:rPr>
                            </w:pPr>
                            <w:r>
                              <w:rPr>
                                <w:i/>
                                <w:iCs/>
                                <w:lang w:val="en-US"/>
                              </w:rPr>
                              <w:t>Note: while null instructions should not be rendered, they should show in the pick report below the other instructions from that collection</w:t>
                            </w:r>
                          </w:p>
                          <w:p w14:paraId="40285C11"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area instructions from that collection</w:t>
                            </w:r>
                          </w:p>
                          <w:p w14:paraId="6760C2F4"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line instructions from that collection</w:t>
                            </w:r>
                          </w:p>
                          <w:p w14:paraId="0623EF20"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point instructions from that collection</w:t>
                            </w:r>
                          </w:p>
                          <w:p w14:paraId="31857CEC" w14:textId="371BEAF6" w:rsidR="001D7FBE" w:rsidRPr="005E2640" w:rsidRDefault="001D7FBE" w:rsidP="001D02B5">
                            <w:pPr>
                              <w:pStyle w:val="ListParagraph"/>
                              <w:numPr>
                                <w:ilvl w:val="1"/>
                                <w:numId w:val="37"/>
                              </w:numPr>
                              <w:spacing w:after="120" w:line="240" w:lineRule="auto"/>
                              <w:ind w:left="993" w:hanging="284"/>
                              <w:contextualSpacing w:val="0"/>
                              <w:rPr>
                                <w:lang w:val="en-US"/>
                              </w:rPr>
                            </w:pPr>
                            <w:r>
                              <w:rPr>
                                <w:lang w:val="en-US"/>
                              </w:rPr>
                              <w:t>Render the text instructions from that collection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BD376B" id="_x0000_s1029" type="#_x0000_t202" style="position:absolute;left:0;text-align:left;margin-left:92.8pt;margin-top:26.2pt;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" filled="f" strokeweight=".5pt">
                <v:textbox style="mso-fit-shape-to-text:t">
                  <w:txbxContent>
                    <w:p w14:paraId="38F033FB" w14:textId="77777777" w:rsidR="001D7FBE" w:rsidRDefault="001D7FBE" w:rsidP="001D02B5">
                      <w:pPr>
                        <w:spacing w:after="120" w:line="240" w:lineRule="auto"/>
                        <w:rPr>
                          <w:lang w:val="en-US"/>
                        </w:rPr>
                      </w:pPr>
                      <w:r w:rsidRPr="00125EDC">
                        <w:rPr>
                          <w:b/>
                          <w:bCs/>
                          <w:lang w:val="en-US"/>
                        </w:rPr>
                        <w:t>Algorithm</w:t>
                      </w:r>
                      <w:r>
                        <w:rPr>
                          <w:lang w:val="en-US"/>
                        </w:rPr>
                        <w:t>: RenderLayer</w:t>
                      </w:r>
                    </w:p>
                    <w:p w14:paraId="7206F0AF" w14:textId="77777777" w:rsidR="001D7FBE" w:rsidRDefault="001D7FBE" w:rsidP="001D02B5">
                      <w:pPr>
                        <w:spacing w:after="120" w:line="240" w:lineRule="auto"/>
                        <w:jc w:val="left"/>
                        <w:rPr>
                          <w:lang w:val="en-US"/>
                        </w:rPr>
                      </w:pPr>
                      <w:r w:rsidRPr="00125EDC">
                        <w:rPr>
                          <w:b/>
                          <w:bCs/>
                          <w:lang w:val="en-US"/>
                        </w:rPr>
                        <w:t>Input</w:t>
                      </w:r>
                      <w:r>
                        <w:rPr>
                          <w:lang w:val="en-US"/>
                        </w:rPr>
                        <w:t xml:space="preserve">: </w:t>
                      </w:r>
                      <w:r>
                        <w:rPr>
                          <w:lang w:val="en-US"/>
                        </w:rPr>
                        <w:tab/>
                        <w:t xml:space="preserve">A set of datasets </w:t>
                      </w:r>
                      <w:r w:rsidRPr="00125EDC">
                        <w:rPr>
                          <w:i/>
                          <w:iCs/>
                          <w:lang w:val="en-US"/>
                        </w:rPr>
                        <w:t>dataSets</w:t>
                      </w:r>
                      <w:r>
                        <w:rPr>
                          <w:lang w:val="en-US"/>
                        </w:rPr>
                        <w:t xml:space="preserve"> that have the same minimum display scale and/or drawing indices</w:t>
                      </w:r>
                      <w:r>
                        <w:rPr>
                          <w:lang w:val="en-US"/>
                        </w:rPr>
                        <w:br/>
                      </w:r>
                      <w:r>
                        <w:rPr>
                          <w:lang w:val="en-US"/>
                        </w:rPr>
                        <w:tab/>
                      </w:r>
                      <w:r>
                        <w:rPr>
                          <w:lang w:val="en-US"/>
                        </w:rPr>
                        <w:tab/>
                        <w:t>A drawing device</w:t>
                      </w:r>
                    </w:p>
                    <w:p w14:paraId="0F4C54E0" w14:textId="77777777" w:rsidR="001D7FBE" w:rsidRDefault="001D7FBE" w:rsidP="00685524">
                      <w:pPr>
                        <w:pStyle w:val="ListParagraph"/>
                        <w:numPr>
                          <w:ilvl w:val="0"/>
                          <w:numId w:val="37"/>
                        </w:numPr>
                        <w:spacing w:after="60" w:line="240" w:lineRule="auto"/>
                        <w:ind w:left="567" w:hanging="283"/>
                        <w:contextualSpacing w:val="0"/>
                        <w:rPr>
                          <w:lang w:val="en-US"/>
                        </w:rPr>
                      </w:pPr>
                      <w:r w:rsidRPr="00125EDC">
                        <w:rPr>
                          <w:b/>
                          <w:bCs/>
                          <w:lang w:val="en-US"/>
                        </w:rPr>
                        <w:t>For</w:t>
                      </w:r>
                      <w:r w:rsidRPr="004C4E7A">
                        <w:rPr>
                          <w:lang w:val="en-US"/>
                        </w:rPr>
                        <w:t xml:space="preserve"> each display priority </w:t>
                      </w:r>
                      <w:r w:rsidRPr="00125EDC">
                        <w:rPr>
                          <w:i/>
                          <w:iCs/>
                          <w:lang w:val="en-US"/>
                        </w:rPr>
                        <w:t>displayPriority</w:t>
                      </w:r>
                      <w:r w:rsidRPr="004C4E7A">
                        <w:rPr>
                          <w:lang w:val="en-US"/>
                        </w:rPr>
                        <w:t xml:space="preserve"> starting with the smallest</w:t>
                      </w:r>
                    </w:p>
                    <w:p w14:paraId="7E60CD0B" w14:textId="77777777" w:rsidR="001D7FBE" w:rsidRPr="00ED1409" w:rsidRDefault="001D7FBE" w:rsidP="00685524">
                      <w:pPr>
                        <w:pStyle w:val="ListParagraph"/>
                        <w:numPr>
                          <w:ilvl w:val="1"/>
                          <w:numId w:val="37"/>
                        </w:numPr>
                        <w:spacing w:after="60" w:line="240" w:lineRule="auto"/>
                        <w:ind w:left="993" w:hanging="284"/>
                        <w:contextualSpacing w:val="0"/>
                        <w:rPr>
                          <w:lang w:val="en-US"/>
                        </w:rPr>
                      </w:pPr>
                      <w:r>
                        <w:rPr>
                          <w:lang w:val="en-US"/>
                        </w:rPr>
                        <w:t xml:space="preserve">Collect the active drawing instructions  from each dataset’s display instructions that are assigned to </w:t>
                      </w:r>
                      <w:r w:rsidRPr="00125EDC">
                        <w:rPr>
                          <w:i/>
                          <w:iCs/>
                          <w:lang w:val="en-US"/>
                        </w:rPr>
                        <w:t>displayPriority</w:t>
                      </w:r>
                    </w:p>
                    <w:p w14:paraId="62A71DA0" w14:textId="77777777" w:rsidR="001D7FBE" w:rsidRPr="00125EDC" w:rsidRDefault="001D7FBE" w:rsidP="00685524">
                      <w:pPr>
                        <w:pStyle w:val="ListParagraph"/>
                        <w:numPr>
                          <w:ilvl w:val="1"/>
                          <w:numId w:val="37"/>
                        </w:numPr>
                        <w:spacing w:after="60" w:line="240" w:lineRule="auto"/>
                        <w:ind w:left="993" w:hanging="284"/>
                        <w:contextualSpacing w:val="0"/>
                        <w:rPr>
                          <w:lang w:val="en-US"/>
                        </w:rPr>
                      </w:pPr>
                      <w:r>
                        <w:rPr>
                          <w:i/>
                          <w:iCs/>
                          <w:lang w:val="en-US"/>
                        </w:rPr>
                        <w:t>Note: while null instructions should not be rendered, they should show in the pick report below the other instructions from that collection</w:t>
                      </w:r>
                    </w:p>
                    <w:p w14:paraId="40285C11"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area instructions from that collection</w:t>
                      </w:r>
                    </w:p>
                    <w:p w14:paraId="6760C2F4"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line instructions from that collection</w:t>
                      </w:r>
                    </w:p>
                    <w:p w14:paraId="0623EF20" w14:textId="77777777" w:rsidR="001D7FBE" w:rsidRDefault="001D7FBE" w:rsidP="00685524">
                      <w:pPr>
                        <w:pStyle w:val="ListParagraph"/>
                        <w:numPr>
                          <w:ilvl w:val="1"/>
                          <w:numId w:val="37"/>
                        </w:numPr>
                        <w:spacing w:after="60" w:line="240" w:lineRule="auto"/>
                        <w:ind w:left="993" w:hanging="284"/>
                        <w:contextualSpacing w:val="0"/>
                        <w:rPr>
                          <w:lang w:val="en-US"/>
                        </w:rPr>
                      </w:pPr>
                      <w:r>
                        <w:rPr>
                          <w:lang w:val="en-US"/>
                        </w:rPr>
                        <w:t>Render the point instructions from that collection</w:t>
                      </w:r>
                    </w:p>
                    <w:p w14:paraId="31857CEC" w14:textId="371BEAF6" w:rsidR="001D7FBE" w:rsidRPr="005E2640" w:rsidRDefault="001D7FBE" w:rsidP="001D02B5">
                      <w:pPr>
                        <w:pStyle w:val="ListParagraph"/>
                        <w:numPr>
                          <w:ilvl w:val="1"/>
                          <w:numId w:val="37"/>
                        </w:numPr>
                        <w:spacing w:after="120" w:line="240" w:lineRule="auto"/>
                        <w:ind w:left="993" w:hanging="284"/>
                        <w:contextualSpacing w:val="0"/>
                        <w:rPr>
                          <w:lang w:val="en-US"/>
                        </w:rPr>
                      </w:pPr>
                      <w:r>
                        <w:rPr>
                          <w:lang w:val="en-US"/>
                        </w:rPr>
                        <w:t>Render the text instructions from that collection</w:t>
                      </w:r>
                    </w:p>
                  </w:txbxContent>
                </v:textbox>
                <w10:wrap type="square" anchorx="margin"/>
              </v:shape>
            </w:pict>
          </mc:Fallback>
        </mc:AlternateContent>
      </w:r>
      <w:r>
        <w:rPr>
          <w:lang w:val="en-US"/>
        </w:rPr>
        <w:t>This algorithm describes how the datasets of one layer</w:t>
      </w:r>
      <w:r w:rsidR="00295FE5">
        <w:rPr>
          <w:lang w:val="en-US"/>
        </w:rPr>
        <w:t>;</w:t>
      </w:r>
      <w:r>
        <w:rPr>
          <w:lang w:val="en-US"/>
        </w:rPr>
        <w:t xml:space="preserve"> </w:t>
      </w:r>
      <w:r w:rsidR="00295FE5">
        <w:rPr>
          <w:lang w:val="en-US"/>
        </w:rPr>
        <w:t>that is,</w:t>
      </w:r>
      <w:r>
        <w:rPr>
          <w:lang w:val="en-US"/>
        </w:rPr>
        <w:t xml:space="preserve"> those that have the same minimum display scales and/or drawing indices are rendered.</w:t>
      </w:r>
    </w:p>
    <w:p w14:paraId="1D1F9124" w14:textId="77777777" w:rsidR="001D7FBE" w:rsidRDefault="001D7FBE" w:rsidP="001D02B5">
      <w:pPr>
        <w:spacing w:after="0" w:line="240" w:lineRule="auto"/>
        <w:rPr>
          <w:lang w:val="en-US"/>
        </w:rPr>
      </w:pPr>
    </w:p>
    <w:p w14:paraId="0025EA77" w14:textId="527693BC" w:rsidR="001D7FBE" w:rsidRDefault="001D7FBE" w:rsidP="001D02B5">
      <w:pPr>
        <w:spacing w:after="120" w:line="240" w:lineRule="auto"/>
        <w:rPr>
          <w:lang w:val="en-US"/>
        </w:rPr>
      </w:pPr>
      <w:r>
        <w:rPr>
          <w:lang w:val="en-US"/>
        </w:rPr>
        <w:t>N</w:t>
      </w:r>
      <w:r w:rsidR="001D02B5">
        <w:rPr>
          <w:lang w:val="en-US"/>
        </w:rPr>
        <w:t>OTES</w:t>
      </w:r>
      <w:r>
        <w:rPr>
          <w:lang w:val="en-US"/>
        </w:rPr>
        <w:t>:</w:t>
      </w:r>
    </w:p>
    <w:p w14:paraId="49A07BDF" w14:textId="3818CFDB" w:rsidR="001D7FBE" w:rsidRDefault="001D7FBE" w:rsidP="001D02B5">
      <w:pPr>
        <w:spacing w:after="120" w:line="240" w:lineRule="auto"/>
        <w:rPr>
          <w:lang w:val="en-US"/>
        </w:rPr>
      </w:pPr>
      <w:r>
        <w:rPr>
          <w:lang w:val="en-US"/>
        </w:rPr>
        <w:t>1a:</w:t>
      </w:r>
      <w:r w:rsidR="001D02B5">
        <w:rPr>
          <w:lang w:val="en-US"/>
        </w:rPr>
        <w:t xml:space="preserve"> </w:t>
      </w:r>
      <w:r>
        <w:rPr>
          <w:lang w:val="en-US"/>
        </w:rPr>
        <w:t xml:space="preserve">Rendering must take the </w:t>
      </w:r>
      <w:proofErr w:type="spellStart"/>
      <w:r w:rsidRPr="008303CB">
        <w:rPr>
          <w:i/>
          <w:iCs/>
          <w:lang w:val="en-US"/>
        </w:rPr>
        <w:t>viewingGroup</w:t>
      </w:r>
      <w:proofErr w:type="spellEnd"/>
      <w:r>
        <w:rPr>
          <w:i/>
          <w:iCs/>
          <w:lang w:val="en-US"/>
        </w:rPr>
        <w:t>(s)</w:t>
      </w:r>
      <w:r>
        <w:rPr>
          <w:lang w:val="en-US"/>
        </w:rPr>
        <w:t xml:space="preserve">, </w:t>
      </w:r>
      <w:proofErr w:type="spellStart"/>
      <w:r w:rsidRPr="008303CB">
        <w:rPr>
          <w:i/>
          <w:iCs/>
          <w:lang w:val="en-US"/>
        </w:rPr>
        <w:t>scaleMinimum</w:t>
      </w:r>
      <w:proofErr w:type="spellEnd"/>
      <w:r>
        <w:rPr>
          <w:lang w:val="en-US"/>
        </w:rPr>
        <w:t xml:space="preserve">, </w:t>
      </w:r>
      <w:proofErr w:type="spellStart"/>
      <w:r w:rsidRPr="008303CB">
        <w:rPr>
          <w:i/>
          <w:iCs/>
          <w:lang w:val="en-US"/>
        </w:rPr>
        <w:t>scaleMaximum</w:t>
      </w:r>
      <w:proofErr w:type="spellEnd"/>
      <w:r>
        <w:rPr>
          <w:i/>
          <w:iCs/>
          <w:lang w:val="en-US"/>
        </w:rPr>
        <w:t>, date dependency, and any other</w:t>
      </w:r>
      <w:r>
        <w:rPr>
          <w:lang w:val="en-US"/>
        </w:rPr>
        <w:t xml:space="preserve"> properties of the display instruction which may affect the instructions visibility into account. (See S-100 Part 9)</w:t>
      </w:r>
    </w:p>
    <w:p w14:paraId="577F5E87" w14:textId="19E6BAFA" w:rsidR="00382FD3" w:rsidRPr="001D7FBE" w:rsidRDefault="001D7FBE" w:rsidP="001D02B5">
      <w:pPr>
        <w:spacing w:after="120" w:line="240" w:lineRule="auto"/>
      </w:pPr>
      <w:r>
        <w:rPr>
          <w:lang w:val="en-US"/>
        </w:rPr>
        <w:t>1f:</w:t>
      </w:r>
      <w:r w:rsidR="001D02B5">
        <w:rPr>
          <w:lang w:val="en-US"/>
        </w:rPr>
        <w:t xml:space="preserve"> </w:t>
      </w:r>
      <w:r>
        <w:rPr>
          <w:lang w:val="en-US"/>
        </w:rPr>
        <w:t>When rendering text, an implementation may take into account the guidance in S-100 Part 9 regarding text rendering to adjust this algorithm as needed to enhance the readability of text.</w:t>
      </w:r>
    </w:p>
    <w:p w14:paraId="19A3EAF3" w14:textId="59182A03" w:rsidR="00C801D7" w:rsidRDefault="00C801D7">
      <w:pPr>
        <w:spacing w:after="160" w:line="259" w:lineRule="auto"/>
        <w:jc w:val="left"/>
        <w:rPr>
          <w:lang w:val="en-US"/>
        </w:rPr>
      </w:pPr>
      <w:r>
        <w:rPr>
          <w:lang w:val="en-US"/>
        </w:rPr>
        <w:br w:type="page"/>
      </w:r>
    </w:p>
    <w:p w14:paraId="0D476419" w14:textId="77777777" w:rsidR="00C801D7" w:rsidRPr="004507E0" w:rsidRDefault="00C801D7" w:rsidP="00C801D7">
      <w:pPr>
        <w:pStyle w:val="Heading2"/>
        <w:tabs>
          <w:tab w:val="clear" w:pos="540"/>
        </w:tabs>
        <w:spacing w:before="120" w:after="200" w:line="240" w:lineRule="auto"/>
        <w:ind w:left="709" w:hanging="709"/>
      </w:pPr>
      <w:bookmarkStart w:id="23" w:name="_Toc439685272"/>
      <w:bookmarkStart w:id="24" w:name="_Toc162435346"/>
      <w:r w:rsidRPr="00693533">
        <w:lastRenderedPageBreak/>
        <w:t xml:space="preserve">Dataset </w:t>
      </w:r>
      <w:r>
        <w:t>l</w:t>
      </w:r>
      <w:r w:rsidRPr="00693533">
        <w:t xml:space="preserve">oading </w:t>
      </w:r>
      <w:bookmarkEnd w:id="23"/>
      <w:r w:rsidRPr="00693533">
        <w:t xml:space="preserve">and </w:t>
      </w:r>
      <w:r>
        <w:t>d</w:t>
      </w:r>
      <w:r w:rsidRPr="004507E0">
        <w:t xml:space="preserve">isplay </w:t>
      </w:r>
      <w:r>
        <w:t>o</w:t>
      </w:r>
      <w:r w:rsidRPr="004507E0">
        <w:t>rder</w:t>
      </w:r>
      <w:bookmarkEnd w:id="24"/>
    </w:p>
    <w:p w14:paraId="06D7BCD2" w14:textId="77777777" w:rsidR="00C801D7" w:rsidRDefault="00C801D7" w:rsidP="00C801D7">
      <w:pPr>
        <w:widowControl w:val="0"/>
        <w:spacing w:after="120" w:line="240" w:lineRule="auto"/>
      </w:pPr>
      <w:r>
        <w:t>Figures 4-7 to 4-9 below are intended to assist in understanding how the datasets should be displayed in the system graphics window:</w:t>
      </w:r>
    </w:p>
    <w:p w14:paraId="1D737E70" w14:textId="77777777" w:rsidR="00C801D7" w:rsidRPr="004507E0" w:rsidRDefault="00C801D7" w:rsidP="00C801D7">
      <w:pPr>
        <w:keepNext/>
        <w:spacing w:line="240" w:lineRule="auto"/>
        <w:jc w:val="center"/>
      </w:pPr>
      <w:r w:rsidRPr="00770E8B">
        <w:rPr>
          <w:noProof/>
          <w:lang w:val="fr-FR" w:eastAsia="fr-FR"/>
        </w:rPr>
        <w:drawing>
          <wp:inline distT="0" distB="0" distL="0" distR="0" wp14:anchorId="289BC600" wp14:editId="7B07C19E">
            <wp:extent cx="5760720" cy="2854277"/>
            <wp:effectExtent l="0" t="0" r="0" b="3810"/>
            <wp:docPr id="12" name="Picture 12" descr="D:\My Documents\Technical Standards Latest Draft\S-101 Main Document Edition 1.2.0\Issues Raised by Stakeholders\20231108_4 Figure_4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echnical Standards Latest Draft\S-101 Main Document Edition 1.2.0\Issues Raised by Stakeholders\20231108_4 Figure_4_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54277"/>
                    </a:xfrm>
                    <a:prstGeom prst="rect">
                      <a:avLst/>
                    </a:prstGeom>
                    <a:noFill/>
                    <a:ln>
                      <a:noFill/>
                    </a:ln>
                  </pic:spPr>
                </pic:pic>
              </a:graphicData>
            </a:graphic>
          </wp:inline>
        </w:drawing>
      </w:r>
    </w:p>
    <w:p w14:paraId="72C6405D" w14:textId="77777777" w:rsidR="00C801D7" w:rsidRPr="00067165" w:rsidRDefault="00C801D7" w:rsidP="00C801D7">
      <w:pPr>
        <w:pStyle w:val="Caption"/>
        <w:spacing w:line="240" w:lineRule="auto"/>
        <w:jc w:val="center"/>
        <w:rPr>
          <w:rFonts w:cs="Arial"/>
          <w:sz w:val="18"/>
          <w:szCs w:val="18"/>
        </w:rPr>
      </w:pPr>
      <w:r w:rsidRPr="00067165">
        <w:rPr>
          <w:sz w:val="18"/>
          <w:szCs w:val="18"/>
        </w:rPr>
        <w:t>Figure 4-</w:t>
      </w:r>
      <w:r>
        <w:rPr>
          <w:sz w:val="18"/>
          <w:szCs w:val="18"/>
        </w:rPr>
        <w:t>7</w:t>
      </w:r>
      <w:r w:rsidRPr="00067165">
        <w:rPr>
          <w:sz w:val="18"/>
          <w:szCs w:val="18"/>
        </w:rPr>
        <w:t xml:space="preserve"> – Dataset loading </w:t>
      </w:r>
      <w:r>
        <w:rPr>
          <w:sz w:val="18"/>
          <w:szCs w:val="18"/>
        </w:rPr>
        <w:t>– scenario 1</w:t>
      </w:r>
    </w:p>
    <w:p w14:paraId="3AA01A09" w14:textId="77777777" w:rsidR="00C801D7" w:rsidRPr="00723450" w:rsidRDefault="00C801D7" w:rsidP="00C801D7">
      <w:pPr>
        <w:keepNext/>
        <w:spacing w:line="240" w:lineRule="auto"/>
        <w:jc w:val="center"/>
      </w:pPr>
      <w:r w:rsidRPr="006C11F2">
        <w:rPr>
          <w:noProof/>
          <w:lang w:val="fr-FR" w:eastAsia="fr-FR"/>
        </w:rPr>
        <w:drawing>
          <wp:inline distT="0" distB="0" distL="0" distR="0" wp14:anchorId="739BBF82" wp14:editId="390EDAD5">
            <wp:extent cx="5770880" cy="2876114"/>
            <wp:effectExtent l="0" t="0" r="1270" b="635"/>
            <wp:docPr id="14" name="Picture 14" descr="D:\My Documents\Technical Standards Latest Draft\S-101 Main Document Edition 1.2.0\Issues Raised by Stakeholders\20231108_5 Figure_4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chnical Standards Latest Draft\S-101 Main Document Edition 1.2.0\Issues Raised by Stakeholders\20231108_5 Figure_4_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880" cy="2876114"/>
                    </a:xfrm>
                    <a:prstGeom prst="rect">
                      <a:avLst/>
                    </a:prstGeom>
                    <a:noFill/>
                    <a:ln>
                      <a:noFill/>
                    </a:ln>
                  </pic:spPr>
                </pic:pic>
              </a:graphicData>
            </a:graphic>
          </wp:inline>
        </w:drawing>
      </w:r>
    </w:p>
    <w:p w14:paraId="2B1394A0" w14:textId="77777777" w:rsidR="00C801D7" w:rsidRPr="00067165" w:rsidRDefault="00C801D7" w:rsidP="00C801D7">
      <w:pPr>
        <w:pStyle w:val="Caption"/>
        <w:spacing w:line="240" w:lineRule="auto"/>
        <w:jc w:val="center"/>
        <w:rPr>
          <w:sz w:val="18"/>
          <w:szCs w:val="18"/>
        </w:rPr>
      </w:pPr>
      <w:r w:rsidRPr="00067165">
        <w:rPr>
          <w:sz w:val="18"/>
          <w:szCs w:val="18"/>
        </w:rPr>
        <w:t>Figure 4-</w:t>
      </w:r>
      <w:r>
        <w:rPr>
          <w:sz w:val="18"/>
          <w:szCs w:val="18"/>
        </w:rPr>
        <w:t>8</w:t>
      </w:r>
      <w:r w:rsidRPr="00067165">
        <w:rPr>
          <w:sz w:val="18"/>
          <w:szCs w:val="18"/>
        </w:rPr>
        <w:t xml:space="preserve"> – Dataset loading </w:t>
      </w:r>
      <w:r>
        <w:rPr>
          <w:sz w:val="18"/>
          <w:szCs w:val="18"/>
        </w:rPr>
        <w:t>– scenario 2</w:t>
      </w:r>
    </w:p>
    <w:p w14:paraId="2939914C" w14:textId="77777777" w:rsidR="00C801D7" w:rsidRPr="00103B14" w:rsidRDefault="00C801D7" w:rsidP="00C801D7">
      <w:pPr>
        <w:spacing w:after="120" w:line="240" w:lineRule="auto"/>
      </w:pPr>
    </w:p>
    <w:p w14:paraId="2087DBEA" w14:textId="77777777" w:rsidR="00C801D7" w:rsidRPr="00723450" w:rsidRDefault="00C801D7" w:rsidP="00C801D7">
      <w:pPr>
        <w:spacing w:before="120" w:line="240" w:lineRule="auto"/>
        <w:jc w:val="center"/>
      </w:pPr>
      <w:r w:rsidRPr="006C11F2">
        <w:rPr>
          <w:noProof/>
          <w:lang w:val="fr-FR" w:eastAsia="fr-FR"/>
        </w:rPr>
        <w:lastRenderedPageBreak/>
        <w:drawing>
          <wp:inline distT="0" distB="0" distL="0" distR="0" wp14:anchorId="09EDF9EB" wp14:editId="09996C5D">
            <wp:extent cx="5770880" cy="2877955"/>
            <wp:effectExtent l="0" t="0" r="1270" b="0"/>
            <wp:docPr id="16" name="Picture 16" descr="D:\My Documents\Technical Standards Latest Draft\S-101 Main Document Edition 1.2.0\Issues Raised by Stakeholders\20231108_6 Figure_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chnical Standards Latest Draft\S-101 Main Document Edition 1.2.0\Issues Raised by Stakeholders\20231108_6 Figure_4_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880" cy="2877955"/>
                    </a:xfrm>
                    <a:prstGeom prst="rect">
                      <a:avLst/>
                    </a:prstGeom>
                    <a:noFill/>
                    <a:ln>
                      <a:noFill/>
                    </a:ln>
                  </pic:spPr>
                </pic:pic>
              </a:graphicData>
            </a:graphic>
          </wp:inline>
        </w:drawing>
      </w:r>
    </w:p>
    <w:p w14:paraId="170C688B" w14:textId="77777777" w:rsidR="00C801D7" w:rsidRPr="00067165" w:rsidRDefault="00C801D7" w:rsidP="00C801D7">
      <w:pPr>
        <w:spacing w:before="120" w:after="120" w:line="240" w:lineRule="auto"/>
        <w:jc w:val="center"/>
        <w:rPr>
          <w:b/>
          <w:sz w:val="18"/>
          <w:szCs w:val="18"/>
        </w:rPr>
      </w:pPr>
      <w:r w:rsidRPr="00067165">
        <w:rPr>
          <w:b/>
          <w:sz w:val="18"/>
          <w:szCs w:val="18"/>
        </w:rPr>
        <w:t>Figure 4-</w:t>
      </w:r>
      <w:r>
        <w:rPr>
          <w:b/>
          <w:sz w:val="18"/>
          <w:szCs w:val="18"/>
        </w:rPr>
        <w:t>9</w:t>
      </w:r>
      <w:r w:rsidRPr="00067165">
        <w:rPr>
          <w:b/>
          <w:sz w:val="18"/>
          <w:szCs w:val="18"/>
        </w:rPr>
        <w:t xml:space="preserve"> – </w:t>
      </w:r>
      <w:r w:rsidRPr="00412A1B">
        <w:rPr>
          <w:b/>
          <w:sz w:val="18"/>
          <w:szCs w:val="18"/>
        </w:rPr>
        <w:t xml:space="preserve">Dataset loading – scenario </w:t>
      </w:r>
      <w:r>
        <w:rPr>
          <w:b/>
          <w:sz w:val="18"/>
          <w:szCs w:val="18"/>
        </w:rPr>
        <w:t>3</w:t>
      </w:r>
    </w:p>
    <w:p w14:paraId="52134961" w14:textId="77777777" w:rsidR="00C801D7" w:rsidRPr="004843A0" w:rsidRDefault="00C801D7" w:rsidP="00C801D7">
      <w:pPr>
        <w:spacing w:after="160" w:line="259" w:lineRule="auto"/>
        <w:jc w:val="left"/>
        <w:rPr>
          <w:b/>
          <w:bCs/>
          <w:sz w:val="24"/>
          <w:lang w:val="en-US"/>
        </w:rPr>
      </w:pPr>
    </w:p>
    <w:p w14:paraId="48F2E082" w14:textId="77777777" w:rsidR="00C801D7" w:rsidRDefault="00C801D7" w:rsidP="00C801D7">
      <w:pPr>
        <w:spacing w:after="160" w:line="259" w:lineRule="auto"/>
        <w:jc w:val="left"/>
        <w:rPr>
          <w:b/>
          <w:bCs/>
          <w:sz w:val="24"/>
          <w:lang w:val="en-US"/>
        </w:rPr>
      </w:pPr>
      <w:r>
        <w:rPr>
          <w:lang w:val="en-US"/>
        </w:rPr>
        <w:br w:type="page"/>
      </w:r>
    </w:p>
    <w:p w14:paraId="0F10A99B" w14:textId="77777777" w:rsidR="00953C01" w:rsidRPr="007B2D1A" w:rsidRDefault="00953C01" w:rsidP="00FD48AC">
      <w:pPr>
        <w:spacing w:line="240" w:lineRule="auto"/>
        <w:rPr>
          <w:lang w:val="en-US"/>
        </w:rPr>
      </w:pPr>
    </w:p>
    <w:sectPr w:rsidR="00953C01" w:rsidRPr="007B2D1A" w:rsidSect="0054303F">
      <w:headerReference w:type="even" r:id="rId19"/>
      <w:headerReference w:type="default" r:id="rId20"/>
      <w:footerReference w:type="even" r:id="rId21"/>
      <w:footerReference w:type="default" r:id="rId22"/>
      <w:pgSz w:w="11906" w:h="16838"/>
      <w:pgMar w:top="1440" w:right="1400" w:bottom="1440" w:left="1418"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pritchard" w:date="2024-08-22T07:57:00Z" w:initials="jp">
    <w:p w14:paraId="60DA5265" w14:textId="77777777" w:rsidR="006A66C1" w:rsidRDefault="006A66C1" w:rsidP="006A66C1">
      <w:pPr>
        <w:pStyle w:val="CommentText"/>
        <w:jc w:val="left"/>
      </w:pPr>
      <w:r>
        <w:rPr>
          <w:rStyle w:val="CommentReference"/>
        </w:rPr>
        <w:annotationRef/>
      </w:r>
      <w:r>
        <w:t>These should be looked at in more detail.</w:t>
      </w:r>
    </w:p>
  </w:comment>
  <w:comment w:id="4" w:author="jonathan pritchard" w:date="2024-08-20T09:51:00Z" w:initials="jp">
    <w:p w14:paraId="3D5E535E" w14:textId="15773DDF" w:rsidR="007E524C" w:rsidRDefault="007E524C" w:rsidP="007E524C">
      <w:pPr>
        <w:pStyle w:val="CommentText"/>
        <w:jc w:val="left"/>
      </w:pPr>
      <w:r>
        <w:rPr>
          <w:rStyle w:val="CommentReference"/>
        </w:rPr>
        <w:annotationRef/>
      </w:r>
      <w:r>
        <w:t xml:space="preserve">All in definitions. </w:t>
      </w:r>
    </w:p>
  </w:comment>
  <w:comment w:id="5" w:author="jonathan pritchard" w:date="2024-08-20T09:52:00Z" w:initials="jp">
    <w:p w14:paraId="6CBE06E7" w14:textId="77777777" w:rsidR="007E524C" w:rsidRDefault="007E524C" w:rsidP="007E524C">
      <w:pPr>
        <w:pStyle w:val="CommentText"/>
        <w:jc w:val="left"/>
      </w:pPr>
      <w:r>
        <w:rPr>
          <w:rStyle w:val="CommentReference"/>
        </w:rPr>
        <w:annotationRef/>
      </w:r>
      <w:r>
        <w:t xml:space="preserve">Not for S98. But what to do in the event of an overlap should be. </w:t>
      </w:r>
    </w:p>
  </w:comment>
  <w:comment w:id="6" w:author="jonathan pritchard" w:date="2024-08-20T09:52:00Z" w:initials="jp">
    <w:p w14:paraId="6CD1E9C0" w14:textId="77777777" w:rsidR="007E524C" w:rsidRDefault="007E524C" w:rsidP="007E524C">
      <w:pPr>
        <w:pStyle w:val="CommentText"/>
        <w:jc w:val="left"/>
      </w:pPr>
      <w:r>
        <w:rPr>
          <w:rStyle w:val="CommentReference"/>
        </w:rPr>
        <w:annotationRef/>
      </w:r>
      <w:r>
        <w:t>All in S98 already.</w:t>
      </w:r>
    </w:p>
  </w:comment>
  <w:comment w:id="7" w:author="jonathan pritchard" w:date="2024-08-20T09:52:00Z" w:initials="jp">
    <w:p w14:paraId="3AB6AADF" w14:textId="77777777" w:rsidR="007E524C" w:rsidRDefault="007E524C" w:rsidP="007E524C">
      <w:pPr>
        <w:pStyle w:val="CommentText"/>
        <w:jc w:val="left"/>
      </w:pPr>
      <w:r>
        <w:rPr>
          <w:rStyle w:val="CommentReference"/>
        </w:rPr>
        <w:annotationRef/>
      </w:r>
      <w:r>
        <w:t>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DA5265" w15:done="0"/>
  <w15:commentEx w15:paraId="3D5E535E" w15:done="0"/>
  <w15:commentEx w15:paraId="6CBE06E7" w15:done="0"/>
  <w15:commentEx w15:paraId="6CD1E9C0" w15:done="0"/>
  <w15:commentEx w15:paraId="3AB6A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66C32" w16cex:dateUtc="2024-08-22T06:57:00Z"/>
  <w16cex:commentExtensible w16cex:durableId="17C504D1" w16cex:dateUtc="2024-08-20T08:51:00Z"/>
  <w16cex:commentExtensible w16cex:durableId="6B792AC2" w16cex:dateUtc="2024-08-20T08:52:00Z"/>
  <w16cex:commentExtensible w16cex:durableId="79363A2F" w16cex:dateUtc="2024-08-20T08:52:00Z"/>
  <w16cex:commentExtensible w16cex:durableId="0FFD6CF0" w16cex:dateUtc="2024-08-20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DA5265" w16cid:durableId="6D266C32"/>
  <w16cid:commentId w16cid:paraId="3D5E535E" w16cid:durableId="17C504D1"/>
  <w16cid:commentId w16cid:paraId="6CBE06E7" w16cid:durableId="6B792AC2"/>
  <w16cid:commentId w16cid:paraId="6CD1E9C0" w16cid:durableId="79363A2F"/>
  <w16cid:commentId w16cid:paraId="3AB6AADF" w16cid:durableId="0FFD6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446F8" w14:textId="77777777" w:rsidR="006335F1" w:rsidRDefault="006335F1">
      <w:pPr>
        <w:spacing w:after="0" w:line="240" w:lineRule="auto"/>
      </w:pPr>
      <w:r>
        <w:separator/>
      </w:r>
    </w:p>
  </w:endnote>
  <w:endnote w:type="continuationSeparator" w:id="0">
    <w:p w14:paraId="30DF8F80" w14:textId="77777777" w:rsidR="006335F1" w:rsidRDefault="0063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auto"/>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62085" w14:textId="545558E0" w:rsidR="003358BD" w:rsidRPr="00244A4A" w:rsidRDefault="003358BD" w:rsidP="00244A4A">
    <w:pPr>
      <w:pStyle w:val="Footer"/>
      <w:tabs>
        <w:tab w:val="center" w:pos="4395"/>
        <w:tab w:val="right" w:pos="8931"/>
      </w:tabs>
      <w:jc w:val="center"/>
      <w:rPr>
        <w:rFonts w:cs="Arial"/>
        <w:sz w:val="16"/>
      </w:rPr>
    </w:pPr>
    <w:r>
      <w:rPr>
        <w:rFonts w:cs="Arial"/>
        <w:sz w:val="16"/>
      </w:rPr>
      <w:t>S-101</w:t>
    </w:r>
    <w:r>
      <w:rPr>
        <w:rFonts w:cs="Arial"/>
        <w:sz w:val="16"/>
      </w:rPr>
      <w:tab/>
    </w:r>
    <w:proofErr w:type="spellStart"/>
    <w:r>
      <w:rPr>
        <w:rFonts w:cs="Arial"/>
        <w:color w:val="FF0000"/>
        <w:sz w:val="16"/>
      </w:rPr>
      <w:t>Xxxx</w:t>
    </w:r>
    <w:proofErr w:type="spellEnd"/>
    <w:r>
      <w:rPr>
        <w:rFonts w:cs="Arial"/>
        <w:sz w:val="16"/>
      </w:rPr>
      <w:t xml:space="preserve"> 202</w:t>
    </w:r>
    <w:r w:rsidR="00685524">
      <w:rPr>
        <w:rFonts w:cs="Arial"/>
        <w:sz w:val="16"/>
      </w:rPr>
      <w:t>4</w:t>
    </w:r>
    <w:r>
      <w:rPr>
        <w:rFonts w:cs="Arial"/>
        <w:sz w:val="16"/>
      </w:rPr>
      <w:tab/>
      <w:t>Edition 1.</w:t>
    </w:r>
    <w:r w:rsidR="00C72AA6">
      <w:rPr>
        <w:rFonts w:cs="Arial"/>
        <w:sz w:val="16"/>
      </w:rPr>
      <w:t>4</w:t>
    </w:r>
    <w:r>
      <w:rPr>
        <w:rFonts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F9251" w14:textId="69DF7C27" w:rsidR="003358BD" w:rsidRPr="00244A4A" w:rsidRDefault="003358BD" w:rsidP="00244A4A">
    <w:pPr>
      <w:pStyle w:val="Footer"/>
      <w:tabs>
        <w:tab w:val="center" w:pos="4536"/>
        <w:tab w:val="right" w:pos="9072"/>
      </w:tabs>
      <w:jc w:val="center"/>
      <w:rPr>
        <w:rFonts w:cs="Arial"/>
        <w:sz w:val="16"/>
      </w:rPr>
    </w:pPr>
    <w:r>
      <w:rPr>
        <w:rFonts w:cs="Arial"/>
        <w:sz w:val="16"/>
      </w:rPr>
      <w:t>S-</w:t>
    </w:r>
    <w:r w:rsidR="00850AF5">
      <w:rPr>
        <w:rFonts w:cs="Arial"/>
        <w:sz w:val="16"/>
      </w:rPr>
      <w:t>98 Annex C</w:t>
    </w:r>
    <w:r>
      <w:rPr>
        <w:rFonts w:cs="Arial"/>
        <w:sz w:val="16"/>
      </w:rPr>
      <w:tab/>
    </w:r>
    <w:proofErr w:type="spellStart"/>
    <w:r>
      <w:rPr>
        <w:rFonts w:cs="Arial"/>
        <w:color w:val="FF0000"/>
        <w:sz w:val="16"/>
      </w:rPr>
      <w:t>Xxxx</w:t>
    </w:r>
    <w:proofErr w:type="spellEnd"/>
    <w:r>
      <w:rPr>
        <w:rFonts w:cs="Arial"/>
        <w:sz w:val="16"/>
      </w:rPr>
      <w:t xml:space="preserve"> 202</w:t>
    </w:r>
    <w:r w:rsidR="00685524">
      <w:rPr>
        <w:rFonts w:cs="Arial"/>
        <w:sz w:val="16"/>
      </w:rPr>
      <w:t>4</w:t>
    </w:r>
    <w:r>
      <w:rPr>
        <w:rFonts w:cs="Arial"/>
        <w:sz w:val="16"/>
      </w:rPr>
      <w:tab/>
      <w:t xml:space="preserve">Edition </w:t>
    </w:r>
    <w:r w:rsidR="00850AF5">
      <w:rPr>
        <w:rFonts w:cs="Arial"/>
        <w:sz w:val="16"/>
      </w:rPr>
      <w:t>X.Y.Z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6A85F" w14:textId="77777777" w:rsidR="006335F1" w:rsidRDefault="006335F1">
      <w:pPr>
        <w:spacing w:after="0" w:line="240" w:lineRule="auto"/>
      </w:pPr>
      <w:r>
        <w:separator/>
      </w:r>
    </w:p>
  </w:footnote>
  <w:footnote w:type="continuationSeparator" w:id="0">
    <w:p w14:paraId="0F84C67A" w14:textId="77777777" w:rsidR="006335F1" w:rsidRDefault="0063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E02D6" w14:textId="0B1B3D41" w:rsidR="003358BD" w:rsidRPr="007B519C" w:rsidRDefault="00EE294E" w:rsidP="00EE294E">
    <w:pPr>
      <w:tabs>
        <w:tab w:val="center" w:pos="4536"/>
        <w:tab w:val="right" w:pos="9072"/>
      </w:tabs>
      <w:spacing w:after="0" w:line="240" w:lineRule="auto"/>
      <w:ind w:right="357"/>
      <w:jc w:val="center"/>
      <w:rPr>
        <w:rFonts w:eastAsia="Times New Roman" w:cs="Arial"/>
        <w:sz w:val="16"/>
        <w:szCs w:val="16"/>
        <w:lang w:val="en-US" w:eastAsia="en-US"/>
      </w:rPr>
    </w:pPr>
    <w:r>
      <w:rPr>
        <w:rFonts w:eastAsia="Times New Roman" w:cs="Arial"/>
        <w:sz w:val="16"/>
        <w:szCs w:val="16"/>
        <w:lang w:val="en-US" w:eastAsia="en-US"/>
      </w:rPr>
      <w:t>S-98 Annex C – Annex D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F2E2C" w14:textId="3F23AE87" w:rsidR="003358BD" w:rsidRPr="00895567" w:rsidRDefault="00850AF5" w:rsidP="00244A4A">
    <w:pPr>
      <w:pStyle w:val="Header"/>
      <w:tabs>
        <w:tab w:val="center" w:pos="4536"/>
        <w:tab w:val="right" w:pos="9072"/>
      </w:tabs>
      <w:spacing w:after="0"/>
      <w:ind w:right="357" w:firstLine="357"/>
      <w:jc w:val="center"/>
      <w:rPr>
        <w:rFonts w:eastAsia="Times New Roman" w:cs="Arial"/>
        <w:b w:val="0"/>
        <w:sz w:val="16"/>
        <w:szCs w:val="16"/>
        <w:lang w:val="en-US" w:eastAsia="en-US"/>
      </w:rPr>
    </w:pPr>
    <w:r>
      <w:rPr>
        <w:b w:val="0"/>
        <w:sz w:val="16"/>
        <w:szCs w:val="16"/>
        <w:lang w:val="en-US"/>
      </w:rPr>
      <w:t>S-98 Annex C – Annex D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FFFFF80"/>
    <w:lvl w:ilvl="0">
      <w:start w:val="1"/>
      <w:numFmt w:val="bullet"/>
      <w:pStyle w:val="ListNumber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ListNumber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ListNumber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Number"/>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ListContinue4"/>
      <w:lvlText w:val=""/>
      <w:lvlJc w:val="left"/>
      <w:pPr>
        <w:tabs>
          <w:tab w:val="left" w:pos="360"/>
        </w:tabs>
        <w:ind w:left="360" w:hanging="360"/>
      </w:pPr>
      <w:rPr>
        <w:rFonts w:ascii="Symbol" w:hAnsi="Symbol" w:hint="default"/>
      </w:rPr>
    </w:lvl>
  </w:abstractNum>
  <w:abstractNum w:abstractNumId="5"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6" w15:restartNumberingAfterBreak="0">
    <w:nsid w:val="05F252BD"/>
    <w:multiLevelType w:val="singleLevel"/>
    <w:tmpl w:val="05F252BD"/>
    <w:lvl w:ilvl="0">
      <w:start w:val="1"/>
      <w:numFmt w:val="decimal"/>
      <w:pStyle w:val="ListBullet5"/>
      <w:lvlText w:val="[%1]"/>
      <w:lvlJc w:val="left"/>
      <w:pPr>
        <w:tabs>
          <w:tab w:val="left" w:pos="360"/>
        </w:tabs>
        <w:ind w:left="360" w:hanging="360"/>
      </w:pPr>
    </w:lvl>
  </w:abstractNum>
  <w:abstractNum w:abstractNumId="7" w15:restartNumberingAfterBreak="0">
    <w:nsid w:val="0B3513A2"/>
    <w:multiLevelType w:val="hybridMultilevel"/>
    <w:tmpl w:val="5F7CA2C6"/>
    <w:lvl w:ilvl="0" w:tplc="3FCCD6F0">
      <w:start w:val="19"/>
      <w:numFmt w:val="bullet"/>
      <w:lvlText w:val="-"/>
      <w:lvlJc w:val="left"/>
      <w:pPr>
        <w:ind w:left="720" w:hanging="360"/>
      </w:pPr>
      <w:rPr>
        <w:rFonts w:ascii="Arial" w:eastAsia="MS Mincho" w:hAnsi="Arial" w:cs="Arial"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FD0AD5"/>
    <w:multiLevelType w:val="multilevel"/>
    <w:tmpl w:val="0BFD0AD5"/>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9" w15:restartNumberingAfterBreak="0">
    <w:nsid w:val="0C2230B8"/>
    <w:multiLevelType w:val="hybridMultilevel"/>
    <w:tmpl w:val="289407D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C652111"/>
    <w:multiLevelType w:val="hybridMultilevel"/>
    <w:tmpl w:val="77B841F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0DA40637"/>
    <w:multiLevelType w:val="hybridMultilevel"/>
    <w:tmpl w:val="197C28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329392C"/>
    <w:multiLevelType w:val="hybridMultilevel"/>
    <w:tmpl w:val="C82CE08E"/>
    <w:lvl w:ilvl="0" w:tplc="0ECE307A">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6841FA"/>
    <w:multiLevelType w:val="hybridMultilevel"/>
    <w:tmpl w:val="BFF837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921D9"/>
    <w:multiLevelType w:val="multilevel"/>
    <w:tmpl w:val="13D921D9"/>
    <w:lvl w:ilvl="0">
      <w:start w:val="1"/>
      <w:numFmt w:val="bullet"/>
      <w:lvlText w:val=""/>
      <w:lvlJc w:val="left"/>
      <w:pPr>
        <w:ind w:left="1068" w:hanging="360"/>
      </w:pPr>
      <w:rPr>
        <w:rFonts w:ascii="Symbol" w:hAnsi="Symbol"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14250C78"/>
    <w:multiLevelType w:val="multilevel"/>
    <w:tmpl w:val="14250C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3F4724"/>
    <w:multiLevelType w:val="hybridMultilevel"/>
    <w:tmpl w:val="BFF83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8A0718"/>
    <w:multiLevelType w:val="hybridMultilevel"/>
    <w:tmpl w:val="B9404306"/>
    <w:lvl w:ilvl="0" w:tplc="FC2CD34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50400F"/>
    <w:multiLevelType w:val="hybridMultilevel"/>
    <w:tmpl w:val="5810E9C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3C859E6"/>
    <w:multiLevelType w:val="hybridMultilevel"/>
    <w:tmpl w:val="3E86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D7FFA"/>
    <w:multiLevelType w:val="multilevel"/>
    <w:tmpl w:val="243D7FFA"/>
    <w:lvl w:ilvl="0">
      <w:start w:val="1"/>
      <w:numFmt w:val="bullet"/>
      <w:lvlText w:val=""/>
      <w:lvlJc w:val="left"/>
      <w:pPr>
        <w:ind w:left="1345" w:hanging="360"/>
      </w:pPr>
      <w:rPr>
        <w:rFonts w:ascii="Symbol" w:hAnsi="Symbol" w:hint="default"/>
      </w:rPr>
    </w:lvl>
    <w:lvl w:ilvl="1">
      <w:numFmt w:val="bullet"/>
      <w:lvlText w:val="-"/>
      <w:lvlJc w:val="left"/>
      <w:pPr>
        <w:ind w:left="2140" w:hanging="435"/>
      </w:pPr>
      <w:rPr>
        <w:rFonts w:ascii="Arial" w:eastAsia="Times New Roman" w:hAnsi="Arial" w:cs="Arial" w:hint="default"/>
      </w:rPr>
    </w:lvl>
    <w:lvl w:ilvl="2">
      <w:start w:val="1"/>
      <w:numFmt w:val="bullet"/>
      <w:lvlText w:val=""/>
      <w:lvlJc w:val="left"/>
      <w:pPr>
        <w:ind w:left="2785" w:hanging="360"/>
      </w:pPr>
      <w:rPr>
        <w:rFonts w:ascii="Wingdings" w:hAnsi="Wingdings" w:hint="default"/>
      </w:rPr>
    </w:lvl>
    <w:lvl w:ilvl="3">
      <w:start w:val="1"/>
      <w:numFmt w:val="bullet"/>
      <w:lvlText w:val=""/>
      <w:lvlJc w:val="left"/>
      <w:pPr>
        <w:ind w:left="3505" w:hanging="360"/>
      </w:pPr>
      <w:rPr>
        <w:rFonts w:ascii="Symbol" w:hAnsi="Symbol" w:hint="default"/>
      </w:rPr>
    </w:lvl>
    <w:lvl w:ilvl="4">
      <w:start w:val="1"/>
      <w:numFmt w:val="bullet"/>
      <w:lvlText w:val="o"/>
      <w:lvlJc w:val="left"/>
      <w:pPr>
        <w:ind w:left="4225" w:hanging="360"/>
      </w:pPr>
      <w:rPr>
        <w:rFonts w:ascii="Courier New" w:hAnsi="Courier New" w:cs="Courier New" w:hint="default"/>
      </w:rPr>
    </w:lvl>
    <w:lvl w:ilvl="5">
      <w:start w:val="1"/>
      <w:numFmt w:val="bullet"/>
      <w:lvlText w:val=""/>
      <w:lvlJc w:val="left"/>
      <w:pPr>
        <w:ind w:left="4945" w:hanging="360"/>
      </w:pPr>
      <w:rPr>
        <w:rFonts w:ascii="Wingdings" w:hAnsi="Wingdings" w:hint="default"/>
      </w:rPr>
    </w:lvl>
    <w:lvl w:ilvl="6">
      <w:start w:val="1"/>
      <w:numFmt w:val="bullet"/>
      <w:lvlText w:val=""/>
      <w:lvlJc w:val="left"/>
      <w:pPr>
        <w:ind w:left="5665" w:hanging="360"/>
      </w:pPr>
      <w:rPr>
        <w:rFonts w:ascii="Symbol" w:hAnsi="Symbol" w:hint="default"/>
      </w:rPr>
    </w:lvl>
    <w:lvl w:ilvl="7">
      <w:start w:val="1"/>
      <w:numFmt w:val="bullet"/>
      <w:lvlText w:val="o"/>
      <w:lvlJc w:val="left"/>
      <w:pPr>
        <w:ind w:left="6385" w:hanging="360"/>
      </w:pPr>
      <w:rPr>
        <w:rFonts w:ascii="Courier New" w:hAnsi="Courier New" w:cs="Courier New" w:hint="default"/>
      </w:rPr>
    </w:lvl>
    <w:lvl w:ilvl="8">
      <w:start w:val="1"/>
      <w:numFmt w:val="bullet"/>
      <w:lvlText w:val=""/>
      <w:lvlJc w:val="left"/>
      <w:pPr>
        <w:ind w:left="7105" w:hanging="360"/>
      </w:pPr>
      <w:rPr>
        <w:rFonts w:ascii="Wingdings" w:hAnsi="Wingdings" w:hint="default"/>
      </w:rPr>
    </w:lvl>
  </w:abstractNum>
  <w:abstractNum w:abstractNumId="21" w15:restartNumberingAfterBreak="0">
    <w:nsid w:val="25BC4EA8"/>
    <w:multiLevelType w:val="multilevel"/>
    <w:tmpl w:val="7E4EEE2A"/>
    <w:lvl w:ilvl="0">
      <w:start w:val="1"/>
      <w:numFmt w:val="decimal"/>
      <w:lvlText w:val="D-%1"/>
      <w:lvlJc w:val="left"/>
      <w:pPr>
        <w:tabs>
          <w:tab w:val="num" w:pos="709"/>
        </w:tabs>
        <w:ind w:left="709" w:hanging="709"/>
      </w:pPr>
      <w:rPr>
        <w:rFonts w:ascii="Arial" w:hAnsi="Arial" w:cs="Times New Roman" w:hint="default"/>
        <w:b/>
        <w:bCs w:val="0"/>
        <w:i w:val="0"/>
        <w:iCs w:val="0"/>
        <w:caps w:val="0"/>
        <w:smallCaps w:val="0"/>
        <w:strike w:val="0"/>
        <w:dstrike w:val="0"/>
        <w:vanish w:val="0"/>
        <w:color w:val="000000"/>
        <w:spacing w:val="0"/>
        <w:kern w:val="0"/>
        <w:position w:val="0"/>
        <w:sz w:val="24"/>
        <w:szCs w:val="24"/>
        <w:u w:val="none"/>
        <w:vertAlign w:val="baseline"/>
        <w14:ligatures w14:val="none"/>
        <w14:numForm w14:val="default"/>
        <w14:numSpacing w14:val="default"/>
      </w:rPr>
    </w:lvl>
    <w:lvl w:ilvl="1">
      <w:start w:val="1"/>
      <w:numFmt w:val="decimal"/>
      <w:lvlText w:val="%2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2">
      <w:start w:val="1"/>
      <w:numFmt w:val="decimal"/>
      <w:lvlText w:val="B%1.%2"/>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sz w:val="20"/>
        <w:u w:val="none"/>
        <w:vertAlign w:val="baseline"/>
        <w14:ligatures w14:val="none"/>
        <w14:numForm w14:val="default"/>
        <w14:numSpacing w14:val="default"/>
      </w:rPr>
    </w:lvl>
    <w:lvl w:ilvl="3">
      <w:start w:val="1"/>
      <w:numFmt w:val="decimal"/>
      <w:lvlText w:val="B5.1.%4"/>
      <w:lvlJc w:val="left"/>
      <w:pPr>
        <w:tabs>
          <w:tab w:val="num" w:pos="360"/>
        </w:tabs>
        <w:ind w:left="0" w:firstLine="0"/>
      </w:pPr>
      <w:rPr>
        <w:rFonts w:hint="default"/>
        <w:b/>
        <w:i w:val="0"/>
        <w:caps w:val="0"/>
        <w:strike w:val="0"/>
        <w:dstrike w:val="0"/>
        <w:vanish w:val="0"/>
        <w:sz w:val="20"/>
        <w:vertAlign w:val="baseline"/>
      </w:rPr>
    </w:lvl>
    <w:lvl w:ilvl="4">
      <w:start w:val="32767"/>
      <w:numFmt w:val="decimal"/>
      <w:lvlText w:val="%5"/>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2" w15:restartNumberingAfterBreak="0">
    <w:nsid w:val="292C36CC"/>
    <w:multiLevelType w:val="multilevel"/>
    <w:tmpl w:val="292C36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93A5307"/>
    <w:multiLevelType w:val="multilevel"/>
    <w:tmpl w:val="293A53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297705AB"/>
    <w:multiLevelType w:val="hybridMultilevel"/>
    <w:tmpl w:val="5A90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3853CE4"/>
    <w:multiLevelType w:val="multilevel"/>
    <w:tmpl w:val="D95A008C"/>
    <w:lvl w:ilvl="0">
      <w:start w:val="1"/>
      <w:numFmt w:val="decimal"/>
      <w:lvlText w:val="B-%1"/>
      <w:lvlJc w:val="left"/>
      <w:pPr>
        <w:tabs>
          <w:tab w:val="num" w:pos="432"/>
        </w:tabs>
        <w:ind w:left="432" w:hanging="432"/>
      </w:pPr>
      <w:rPr>
        <w:rFonts w:ascii="Arial" w:hAnsi="Arial"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B%1.%2"/>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sz w:val="2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B5.1.%4"/>
      <w:lvlJc w:val="left"/>
      <w:pPr>
        <w:tabs>
          <w:tab w:val="num" w:pos="360"/>
        </w:tabs>
        <w:ind w:left="0" w:firstLine="0"/>
      </w:pPr>
      <w:rPr>
        <w:rFonts w:hint="default"/>
        <w:b/>
        <w:i w:val="0"/>
        <w:caps w:val="0"/>
        <w:strike w:val="0"/>
        <w:dstrike w:val="0"/>
        <w:vanish w:val="0"/>
        <w:sz w:val="20"/>
        <w:vertAlign w:val="baseline"/>
      </w:rPr>
    </w:lvl>
    <w:lvl w:ilvl="4">
      <w:start w:val="32767"/>
      <w:numFmt w:val="decimal"/>
      <w:lvlText w:val="%5"/>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6" w15:restartNumberingAfterBreak="0">
    <w:nsid w:val="33AC7EB8"/>
    <w:multiLevelType w:val="multilevel"/>
    <w:tmpl w:val="B2A85F06"/>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ListContinue2"/>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ListContinue3"/>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15:restartNumberingAfterBreak="0">
    <w:nsid w:val="34EE58FE"/>
    <w:multiLevelType w:val="multilevel"/>
    <w:tmpl w:val="779C36CA"/>
    <w:lvl w:ilvl="0">
      <w:start w:val="1"/>
      <w:numFmt w:val="upperLetter"/>
      <w:pStyle w:val="Style5"/>
      <w:lvlText w:val="Annex %1."/>
      <w:lvlJc w:val="left"/>
      <w:pPr>
        <w:ind w:left="360" w:hanging="360"/>
      </w:pPr>
      <w:rPr>
        <w:rFonts w:hint="default"/>
        <w:b/>
        <w:i w:val="0"/>
        <w:caps/>
        <w:strike w:val="0"/>
        <w:dstrike w:val="0"/>
        <w:color w:val="000000"/>
        <w:sz w:val="24"/>
        <w:szCs w:val="24"/>
        <w:u w:val="none" w:color="000000"/>
        <w:vertAlign w:val="baseline"/>
      </w:rPr>
    </w:lvl>
    <w:lvl w:ilvl="1">
      <w:start w:val="1"/>
      <w:numFmt w:val="decimal"/>
      <w:lvlRestart w:val="0"/>
      <w:lvlText w:val="%1-%2"/>
      <w:lvlJc w:val="left"/>
      <w:pPr>
        <w:ind w:left="567" w:hanging="567"/>
      </w:pPr>
      <w:rPr>
        <w:rFonts w:ascii="Arial" w:eastAsia="Arial" w:hAnsi="Arial" w:cs="Arial" w:hint="default"/>
        <w:b/>
        <w:i w:val="0"/>
        <w:strike w:val="0"/>
        <w:dstrike w:val="0"/>
        <w:color w:val="000000"/>
        <w:sz w:val="22"/>
        <w:szCs w:val="22"/>
        <w:u w:val="none" w:color="000000"/>
        <w:vertAlign w:val="baseline"/>
      </w:rPr>
    </w:lvl>
    <w:lvl w:ilvl="2">
      <w:start w:val="1"/>
      <w:numFmt w:val="decimal"/>
      <w:lvlText w:val="%1-%2.%3"/>
      <w:lvlJc w:val="left"/>
      <w:pPr>
        <w:ind w:left="709" w:hanging="709"/>
      </w:pPr>
      <w:rPr>
        <w:rFonts w:ascii="Arial" w:hAnsi="Arial" w:cs="Arial" w:hint="default"/>
        <w:b/>
        <w:i w:val="0"/>
        <w:strike w:val="0"/>
        <w:dstrike w:val="0"/>
        <w:color w:val="000000"/>
        <w:sz w:val="20"/>
        <w:szCs w:val="20"/>
        <w:u w:val="none" w:color="000000"/>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000000"/>
        <w:sz w:val="20"/>
        <w:szCs w:val="20"/>
        <w:u w:val="none" w:color="000000"/>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000000"/>
        <w:sz w:val="20"/>
        <w:szCs w:val="20"/>
        <w:u w:val="none" w:color="000000"/>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000000"/>
        <w:sz w:val="20"/>
        <w:szCs w:val="20"/>
        <w:u w:val="none" w:color="000000"/>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000000"/>
        <w:sz w:val="20"/>
        <w:szCs w:val="20"/>
        <w:u w:val="none" w:color="000000"/>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000000"/>
        <w:sz w:val="20"/>
        <w:szCs w:val="20"/>
        <w:u w:val="none" w:color="000000"/>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000000"/>
        <w:sz w:val="20"/>
        <w:szCs w:val="20"/>
        <w:u w:val="none" w:color="000000"/>
        <w:vertAlign w:val="baseline"/>
      </w:rPr>
    </w:lvl>
  </w:abstractNum>
  <w:abstractNum w:abstractNumId="28" w15:restartNumberingAfterBreak="0">
    <w:nsid w:val="387D4433"/>
    <w:multiLevelType w:val="multilevel"/>
    <w:tmpl w:val="387D4433"/>
    <w:lvl w:ilvl="0">
      <w:numFmt w:val="decimal"/>
      <w:pStyle w:val="ANNEX"/>
      <w:lvlText w:val=""/>
      <w:lvlJc w:val="left"/>
    </w:lvl>
    <w:lvl w:ilvl="1">
      <w:numFmt w:val="decimal"/>
      <w:pStyle w:val="a2"/>
      <w:lvlText w:val=""/>
      <w:lvlJc w:val="left"/>
    </w:lvl>
    <w:lvl w:ilvl="2">
      <w:numFmt w:val="decimal"/>
      <w:pStyle w:val="a3"/>
      <w:lvlText w:val=""/>
      <w:lvlJc w:val="left"/>
    </w:lvl>
    <w:lvl w:ilvl="3">
      <w:numFmt w:val="decimal"/>
      <w:pStyle w:val="a4"/>
      <w:lvlText w:val=""/>
      <w:lvlJc w:val="left"/>
    </w:lvl>
    <w:lvl w:ilvl="4">
      <w:numFmt w:val="decimal"/>
      <w:pStyle w:val="a5"/>
      <w:lvlText w:val=""/>
      <w:lvlJc w:val="left"/>
    </w:lvl>
    <w:lvl w:ilvl="5">
      <w:numFmt w:val="decimal"/>
      <w:pStyle w:val="a6"/>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95461B"/>
    <w:multiLevelType w:val="multilevel"/>
    <w:tmpl w:val="177A1C78"/>
    <w:styleLink w:val="Style1"/>
    <w:lvl w:ilvl="0">
      <w:start w:val="1"/>
      <w:numFmt w:val="decimal"/>
      <w:lvlText w:val="B%1"/>
      <w:lvlJc w:val="left"/>
      <w:pPr>
        <w:tabs>
          <w:tab w:val="num" w:pos="432"/>
        </w:tabs>
        <w:ind w:left="432" w:hanging="432"/>
      </w:pPr>
      <w:rPr>
        <w:rFonts w:ascii="Arial" w:hAnsi="Arial"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3B%1.%2"/>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B1.1.1"/>
      <w:lvlJc w:val="left"/>
      <w:pPr>
        <w:tabs>
          <w:tab w:val="num" w:pos="360"/>
        </w:tabs>
        <w:ind w:left="0" w:firstLine="0"/>
      </w:pPr>
      <w:rPr>
        <w:rFonts w:ascii="Arial Bold" w:hAnsi="Arial Bold" w:hint="default"/>
        <w:b/>
        <w:i w:val="0"/>
        <w:sz w:val="22"/>
      </w:rPr>
    </w:lvl>
    <w:lvl w:ilvl="4">
      <w:start w:val="32767"/>
      <w:numFmt w:val="decimal"/>
      <w:lvlText w:val="%5"/>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3DD54ED7"/>
    <w:multiLevelType w:val="multilevel"/>
    <w:tmpl w:val="3DD54E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9602406"/>
    <w:multiLevelType w:val="hybridMultilevel"/>
    <w:tmpl w:val="197C28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CE5D61"/>
    <w:multiLevelType w:val="hybridMultilevel"/>
    <w:tmpl w:val="9DBA50FC"/>
    <w:lvl w:ilvl="0" w:tplc="040C0001">
      <w:start w:val="1"/>
      <w:numFmt w:val="bullet"/>
      <w:lvlText w:val=""/>
      <w:lvlJc w:val="left"/>
      <w:pPr>
        <w:ind w:left="1705" w:hanging="360"/>
      </w:pPr>
      <w:rPr>
        <w:rFonts w:ascii="Symbol" w:hAnsi="Symbol" w:hint="default"/>
      </w:rPr>
    </w:lvl>
    <w:lvl w:ilvl="1" w:tplc="08090003" w:tentative="1">
      <w:start w:val="1"/>
      <w:numFmt w:val="bullet"/>
      <w:lvlText w:val="o"/>
      <w:lvlJc w:val="left"/>
      <w:pPr>
        <w:ind w:left="2425" w:hanging="360"/>
      </w:pPr>
      <w:rPr>
        <w:rFonts w:ascii="Courier New" w:hAnsi="Courier New" w:cs="Courier New" w:hint="default"/>
      </w:rPr>
    </w:lvl>
    <w:lvl w:ilvl="2" w:tplc="08090005" w:tentative="1">
      <w:start w:val="1"/>
      <w:numFmt w:val="bullet"/>
      <w:lvlText w:val=""/>
      <w:lvlJc w:val="left"/>
      <w:pPr>
        <w:ind w:left="3145" w:hanging="360"/>
      </w:pPr>
      <w:rPr>
        <w:rFonts w:ascii="Wingdings" w:hAnsi="Wingdings" w:hint="default"/>
      </w:rPr>
    </w:lvl>
    <w:lvl w:ilvl="3" w:tplc="08090001" w:tentative="1">
      <w:start w:val="1"/>
      <w:numFmt w:val="bullet"/>
      <w:lvlText w:val=""/>
      <w:lvlJc w:val="left"/>
      <w:pPr>
        <w:ind w:left="3865" w:hanging="360"/>
      </w:pPr>
      <w:rPr>
        <w:rFonts w:ascii="Symbol" w:hAnsi="Symbol" w:hint="default"/>
      </w:rPr>
    </w:lvl>
    <w:lvl w:ilvl="4" w:tplc="08090003" w:tentative="1">
      <w:start w:val="1"/>
      <w:numFmt w:val="bullet"/>
      <w:lvlText w:val="o"/>
      <w:lvlJc w:val="left"/>
      <w:pPr>
        <w:ind w:left="4585" w:hanging="360"/>
      </w:pPr>
      <w:rPr>
        <w:rFonts w:ascii="Courier New" w:hAnsi="Courier New" w:cs="Courier New" w:hint="default"/>
      </w:rPr>
    </w:lvl>
    <w:lvl w:ilvl="5" w:tplc="08090005" w:tentative="1">
      <w:start w:val="1"/>
      <w:numFmt w:val="bullet"/>
      <w:lvlText w:val=""/>
      <w:lvlJc w:val="left"/>
      <w:pPr>
        <w:ind w:left="5305" w:hanging="360"/>
      </w:pPr>
      <w:rPr>
        <w:rFonts w:ascii="Wingdings" w:hAnsi="Wingdings" w:hint="default"/>
      </w:rPr>
    </w:lvl>
    <w:lvl w:ilvl="6" w:tplc="08090001" w:tentative="1">
      <w:start w:val="1"/>
      <w:numFmt w:val="bullet"/>
      <w:lvlText w:val=""/>
      <w:lvlJc w:val="left"/>
      <w:pPr>
        <w:ind w:left="6025" w:hanging="360"/>
      </w:pPr>
      <w:rPr>
        <w:rFonts w:ascii="Symbol" w:hAnsi="Symbol" w:hint="default"/>
      </w:rPr>
    </w:lvl>
    <w:lvl w:ilvl="7" w:tplc="08090003" w:tentative="1">
      <w:start w:val="1"/>
      <w:numFmt w:val="bullet"/>
      <w:lvlText w:val="o"/>
      <w:lvlJc w:val="left"/>
      <w:pPr>
        <w:ind w:left="6745" w:hanging="360"/>
      </w:pPr>
      <w:rPr>
        <w:rFonts w:ascii="Courier New" w:hAnsi="Courier New" w:cs="Courier New" w:hint="default"/>
      </w:rPr>
    </w:lvl>
    <w:lvl w:ilvl="8" w:tplc="08090005" w:tentative="1">
      <w:start w:val="1"/>
      <w:numFmt w:val="bullet"/>
      <w:lvlText w:val=""/>
      <w:lvlJc w:val="left"/>
      <w:pPr>
        <w:ind w:left="7465" w:hanging="360"/>
      </w:pPr>
      <w:rPr>
        <w:rFonts w:ascii="Wingdings" w:hAnsi="Wingdings" w:hint="default"/>
      </w:rPr>
    </w:lvl>
  </w:abstractNum>
  <w:abstractNum w:abstractNumId="33"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E7C3393"/>
    <w:multiLevelType w:val="hybridMultilevel"/>
    <w:tmpl w:val="4CC6AF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144867F4">
      <w:start w:val="1"/>
      <w:numFmt w:val="decimal"/>
      <w:lvlText w:val="%4."/>
      <w:lvlJc w:val="left"/>
      <w:pPr>
        <w:ind w:left="2880" w:hanging="360"/>
      </w:pPr>
      <w:rPr>
        <w:i/>
        <w:i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91E1D2F"/>
    <w:multiLevelType w:val="hybridMultilevel"/>
    <w:tmpl w:val="9BAEEFCE"/>
    <w:lvl w:ilvl="0" w:tplc="0809000F">
      <w:start w:val="1"/>
      <w:numFmt w:val="decimal"/>
      <w:lvlText w:val="%1."/>
      <w:lvlJc w:val="left"/>
      <w:pPr>
        <w:ind w:left="720" w:hanging="360"/>
      </w:pPr>
      <w:rPr>
        <w:rFonts w:hint="default"/>
        <w:b w:val="0"/>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2C340C"/>
    <w:multiLevelType w:val="multilevel"/>
    <w:tmpl w:val="602C340C"/>
    <w:lvl w:ilvl="0">
      <w:start w:val="1"/>
      <w:numFmt w:val="bullet"/>
      <w:lvlText w:val=""/>
      <w:lvlJc w:val="left"/>
      <w:pPr>
        <w:ind w:left="1436" w:hanging="360"/>
      </w:pPr>
      <w:rPr>
        <w:rFonts w:ascii="Symbol" w:hAnsi="Symbol" w:hint="default"/>
      </w:rPr>
    </w:lvl>
    <w:lvl w:ilvl="1">
      <w:start w:val="1"/>
      <w:numFmt w:val="bullet"/>
      <w:lvlText w:val="o"/>
      <w:lvlJc w:val="left"/>
      <w:pPr>
        <w:ind w:left="2156" w:hanging="360"/>
      </w:pPr>
      <w:rPr>
        <w:rFonts w:ascii="Courier New" w:hAnsi="Courier New" w:cs="Courier New" w:hint="default"/>
      </w:rPr>
    </w:lvl>
    <w:lvl w:ilvl="2">
      <w:start w:val="1"/>
      <w:numFmt w:val="bullet"/>
      <w:lvlText w:val=""/>
      <w:lvlJc w:val="left"/>
      <w:pPr>
        <w:ind w:left="2876" w:hanging="360"/>
      </w:pPr>
      <w:rPr>
        <w:rFonts w:ascii="Wingdings" w:hAnsi="Wingdings" w:hint="default"/>
      </w:rPr>
    </w:lvl>
    <w:lvl w:ilvl="3">
      <w:start w:val="1"/>
      <w:numFmt w:val="bullet"/>
      <w:lvlText w:val=""/>
      <w:lvlJc w:val="left"/>
      <w:pPr>
        <w:ind w:left="3596" w:hanging="360"/>
      </w:pPr>
      <w:rPr>
        <w:rFonts w:ascii="Symbol" w:hAnsi="Symbol" w:hint="default"/>
      </w:rPr>
    </w:lvl>
    <w:lvl w:ilvl="4">
      <w:start w:val="1"/>
      <w:numFmt w:val="bullet"/>
      <w:lvlText w:val="o"/>
      <w:lvlJc w:val="left"/>
      <w:pPr>
        <w:ind w:left="4316" w:hanging="360"/>
      </w:pPr>
      <w:rPr>
        <w:rFonts w:ascii="Courier New" w:hAnsi="Courier New" w:cs="Courier New" w:hint="default"/>
      </w:rPr>
    </w:lvl>
    <w:lvl w:ilvl="5">
      <w:start w:val="1"/>
      <w:numFmt w:val="bullet"/>
      <w:lvlText w:val=""/>
      <w:lvlJc w:val="left"/>
      <w:pPr>
        <w:ind w:left="5036" w:hanging="360"/>
      </w:pPr>
      <w:rPr>
        <w:rFonts w:ascii="Wingdings" w:hAnsi="Wingdings" w:hint="default"/>
      </w:rPr>
    </w:lvl>
    <w:lvl w:ilvl="6">
      <w:start w:val="1"/>
      <w:numFmt w:val="bullet"/>
      <w:lvlText w:val=""/>
      <w:lvlJc w:val="left"/>
      <w:pPr>
        <w:ind w:left="5756" w:hanging="360"/>
      </w:pPr>
      <w:rPr>
        <w:rFonts w:ascii="Symbol" w:hAnsi="Symbol" w:hint="default"/>
      </w:rPr>
    </w:lvl>
    <w:lvl w:ilvl="7">
      <w:start w:val="1"/>
      <w:numFmt w:val="bullet"/>
      <w:lvlText w:val="o"/>
      <w:lvlJc w:val="left"/>
      <w:pPr>
        <w:ind w:left="6476" w:hanging="360"/>
      </w:pPr>
      <w:rPr>
        <w:rFonts w:ascii="Courier New" w:hAnsi="Courier New" w:cs="Courier New" w:hint="default"/>
      </w:rPr>
    </w:lvl>
    <w:lvl w:ilvl="8">
      <w:start w:val="1"/>
      <w:numFmt w:val="bullet"/>
      <w:lvlText w:val=""/>
      <w:lvlJc w:val="left"/>
      <w:pPr>
        <w:ind w:left="7196" w:hanging="360"/>
      </w:pPr>
      <w:rPr>
        <w:rFonts w:ascii="Wingdings" w:hAnsi="Wingdings" w:hint="default"/>
      </w:rPr>
    </w:lvl>
  </w:abstractNum>
  <w:abstractNum w:abstractNumId="37" w15:restartNumberingAfterBreak="0">
    <w:nsid w:val="74D90667"/>
    <w:multiLevelType w:val="multilevel"/>
    <w:tmpl w:val="74D90667"/>
    <w:lvl w:ilvl="0">
      <w:start w:val="1"/>
      <w:numFmt w:val="bullet"/>
      <w:lvlText w:val=""/>
      <w:lvlJc w:val="left"/>
      <w:pPr>
        <w:ind w:left="1040" w:hanging="360"/>
      </w:pPr>
      <w:rPr>
        <w:rFonts w:ascii="Symbol" w:hAnsi="Symbol" w:hint="default"/>
      </w:rPr>
    </w:lvl>
    <w:lvl w:ilvl="1">
      <w:start w:val="1"/>
      <w:numFmt w:val="bullet"/>
      <w:lvlText w:val="o"/>
      <w:lvlJc w:val="left"/>
      <w:pPr>
        <w:ind w:left="1760" w:hanging="360"/>
      </w:pPr>
      <w:rPr>
        <w:rFonts w:ascii="Courier New" w:hAnsi="Courier New" w:cs="Courier New" w:hint="default"/>
      </w:rPr>
    </w:lvl>
    <w:lvl w:ilvl="2">
      <w:start w:val="1"/>
      <w:numFmt w:val="bullet"/>
      <w:lvlText w:val=""/>
      <w:lvlJc w:val="left"/>
      <w:pPr>
        <w:ind w:left="2480" w:hanging="360"/>
      </w:pPr>
      <w:rPr>
        <w:rFonts w:ascii="Wingdings" w:hAnsi="Wingdings" w:hint="default"/>
      </w:rPr>
    </w:lvl>
    <w:lvl w:ilvl="3">
      <w:start w:val="1"/>
      <w:numFmt w:val="bullet"/>
      <w:lvlText w:val=""/>
      <w:lvlJc w:val="left"/>
      <w:pPr>
        <w:ind w:left="3200" w:hanging="360"/>
      </w:pPr>
      <w:rPr>
        <w:rFonts w:ascii="Symbol" w:hAnsi="Symbol" w:hint="default"/>
      </w:rPr>
    </w:lvl>
    <w:lvl w:ilvl="4">
      <w:start w:val="1"/>
      <w:numFmt w:val="bullet"/>
      <w:lvlText w:val="o"/>
      <w:lvlJc w:val="left"/>
      <w:pPr>
        <w:ind w:left="3920" w:hanging="360"/>
      </w:pPr>
      <w:rPr>
        <w:rFonts w:ascii="Courier New" w:hAnsi="Courier New" w:cs="Courier New" w:hint="default"/>
      </w:rPr>
    </w:lvl>
    <w:lvl w:ilvl="5">
      <w:start w:val="1"/>
      <w:numFmt w:val="bullet"/>
      <w:lvlText w:val=""/>
      <w:lvlJc w:val="left"/>
      <w:pPr>
        <w:ind w:left="4640" w:hanging="360"/>
      </w:pPr>
      <w:rPr>
        <w:rFonts w:ascii="Wingdings" w:hAnsi="Wingdings" w:hint="default"/>
      </w:rPr>
    </w:lvl>
    <w:lvl w:ilvl="6">
      <w:start w:val="1"/>
      <w:numFmt w:val="bullet"/>
      <w:lvlText w:val=""/>
      <w:lvlJc w:val="left"/>
      <w:pPr>
        <w:ind w:left="5360" w:hanging="360"/>
      </w:pPr>
      <w:rPr>
        <w:rFonts w:ascii="Symbol" w:hAnsi="Symbol" w:hint="default"/>
      </w:rPr>
    </w:lvl>
    <w:lvl w:ilvl="7">
      <w:start w:val="1"/>
      <w:numFmt w:val="bullet"/>
      <w:lvlText w:val="o"/>
      <w:lvlJc w:val="left"/>
      <w:pPr>
        <w:ind w:left="6080" w:hanging="360"/>
      </w:pPr>
      <w:rPr>
        <w:rFonts w:ascii="Courier New" w:hAnsi="Courier New" w:cs="Courier New" w:hint="default"/>
      </w:rPr>
    </w:lvl>
    <w:lvl w:ilvl="8">
      <w:start w:val="1"/>
      <w:numFmt w:val="bullet"/>
      <w:lvlText w:val=""/>
      <w:lvlJc w:val="left"/>
      <w:pPr>
        <w:ind w:left="6800" w:hanging="360"/>
      </w:pPr>
      <w:rPr>
        <w:rFonts w:ascii="Wingdings" w:hAnsi="Wingdings" w:hint="default"/>
      </w:rPr>
    </w:lvl>
  </w:abstractNum>
  <w:abstractNum w:abstractNumId="38" w15:restartNumberingAfterBreak="0">
    <w:nsid w:val="76AB5F8D"/>
    <w:multiLevelType w:val="multilevel"/>
    <w:tmpl w:val="76AB5F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84E211B"/>
    <w:multiLevelType w:val="hybridMultilevel"/>
    <w:tmpl w:val="3056B25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9483E"/>
    <w:multiLevelType w:val="singleLevel"/>
    <w:tmpl w:val="7859483E"/>
    <w:lvl w:ilvl="0">
      <w:start w:val="1"/>
      <w:numFmt w:val="bullet"/>
      <w:lvlText w:val=""/>
      <w:lvlJc w:val="left"/>
      <w:pPr>
        <w:ind w:left="360" w:hanging="360"/>
      </w:pPr>
      <w:rPr>
        <w:rFonts w:ascii="Symbol" w:hAnsi="Symbol" w:hint="default"/>
      </w:rPr>
    </w:lvl>
  </w:abstractNum>
  <w:abstractNum w:abstractNumId="41" w15:restartNumberingAfterBreak="0">
    <w:nsid w:val="7A0B3C31"/>
    <w:multiLevelType w:val="hybridMultilevel"/>
    <w:tmpl w:val="07A6E558"/>
    <w:lvl w:ilvl="0" w:tplc="05DE8E1E">
      <w:start w:val="1"/>
      <w:numFmt w:val="decimal"/>
      <w:lvlText w:val="%1."/>
      <w:lvlJc w:val="left"/>
      <w:pPr>
        <w:ind w:left="1060" w:hanging="360"/>
      </w:pPr>
      <w:rPr>
        <w:rFonts w:hint="default"/>
        <w:i w:val="0"/>
        <w:iCs w:val="0"/>
      </w:r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42" w15:restartNumberingAfterBreak="0">
    <w:nsid w:val="7DEE6D2A"/>
    <w:multiLevelType w:val="multilevel"/>
    <w:tmpl w:val="7DEE6D2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F3E3D8A"/>
    <w:multiLevelType w:val="hybridMultilevel"/>
    <w:tmpl w:val="15105640"/>
    <w:lvl w:ilvl="0" w:tplc="5BBCB692">
      <w:start w:val="1"/>
      <w:numFmt w:val="decimal"/>
      <w:lvlText w:val="%1."/>
      <w:lvlJc w:val="left"/>
      <w:pPr>
        <w:ind w:left="1060" w:hanging="360"/>
      </w:pPr>
      <w:rPr>
        <w:rFonts w:hint="default"/>
        <w:i w:val="0"/>
        <w:iCs w:val="0"/>
      </w:rPr>
    </w:lvl>
    <w:lvl w:ilvl="1" w:tplc="20000019">
      <w:start w:val="1"/>
      <w:numFmt w:val="lowerLetter"/>
      <w:lvlText w:val="%2."/>
      <w:lvlJc w:val="left"/>
      <w:pPr>
        <w:ind w:left="1780" w:hanging="360"/>
      </w:pPr>
    </w:lvl>
    <w:lvl w:ilvl="2" w:tplc="2000001B" w:tentative="1">
      <w:start w:val="1"/>
      <w:numFmt w:val="lowerRoman"/>
      <w:lvlText w:val="%3."/>
      <w:lvlJc w:val="right"/>
      <w:pPr>
        <w:ind w:left="2500" w:hanging="180"/>
      </w:pPr>
    </w:lvl>
    <w:lvl w:ilvl="3" w:tplc="2000000F" w:tentative="1">
      <w:start w:val="1"/>
      <w:numFmt w:val="decimal"/>
      <w:lvlText w:val="%4."/>
      <w:lvlJc w:val="left"/>
      <w:pPr>
        <w:ind w:left="3220" w:hanging="360"/>
      </w:pPr>
    </w:lvl>
    <w:lvl w:ilvl="4" w:tplc="20000019" w:tentative="1">
      <w:start w:val="1"/>
      <w:numFmt w:val="lowerLetter"/>
      <w:lvlText w:val="%5."/>
      <w:lvlJc w:val="left"/>
      <w:pPr>
        <w:ind w:left="3940" w:hanging="360"/>
      </w:pPr>
    </w:lvl>
    <w:lvl w:ilvl="5" w:tplc="2000001B" w:tentative="1">
      <w:start w:val="1"/>
      <w:numFmt w:val="lowerRoman"/>
      <w:lvlText w:val="%6."/>
      <w:lvlJc w:val="right"/>
      <w:pPr>
        <w:ind w:left="4660" w:hanging="180"/>
      </w:pPr>
    </w:lvl>
    <w:lvl w:ilvl="6" w:tplc="2000000F" w:tentative="1">
      <w:start w:val="1"/>
      <w:numFmt w:val="decimal"/>
      <w:lvlText w:val="%7."/>
      <w:lvlJc w:val="left"/>
      <w:pPr>
        <w:ind w:left="5380" w:hanging="360"/>
      </w:pPr>
    </w:lvl>
    <w:lvl w:ilvl="7" w:tplc="20000019" w:tentative="1">
      <w:start w:val="1"/>
      <w:numFmt w:val="lowerLetter"/>
      <w:lvlText w:val="%8."/>
      <w:lvlJc w:val="left"/>
      <w:pPr>
        <w:ind w:left="6100" w:hanging="360"/>
      </w:pPr>
    </w:lvl>
    <w:lvl w:ilvl="8" w:tplc="2000001B" w:tentative="1">
      <w:start w:val="1"/>
      <w:numFmt w:val="lowerRoman"/>
      <w:lvlText w:val="%9."/>
      <w:lvlJc w:val="right"/>
      <w:pPr>
        <w:ind w:left="6820" w:hanging="180"/>
      </w:pPr>
    </w:lvl>
  </w:abstractNum>
  <w:num w:numId="1" w16cid:durableId="650184291">
    <w:abstractNumId w:val="23"/>
  </w:num>
  <w:num w:numId="2" w16cid:durableId="1832526602">
    <w:abstractNumId w:val="6"/>
  </w:num>
  <w:num w:numId="3" w16cid:durableId="753476584">
    <w:abstractNumId w:val="26"/>
  </w:num>
  <w:num w:numId="4" w16cid:durableId="2112583940">
    <w:abstractNumId w:val="4"/>
  </w:num>
  <w:num w:numId="5" w16cid:durableId="1530530891">
    <w:abstractNumId w:val="3"/>
  </w:num>
  <w:num w:numId="6" w16cid:durableId="1072968550">
    <w:abstractNumId w:val="2"/>
  </w:num>
  <w:num w:numId="7" w16cid:durableId="2107310100">
    <w:abstractNumId w:val="1"/>
  </w:num>
  <w:num w:numId="8" w16cid:durableId="825168988">
    <w:abstractNumId w:val="0"/>
  </w:num>
  <w:num w:numId="9" w16cid:durableId="1595742404">
    <w:abstractNumId w:val="28"/>
  </w:num>
  <w:num w:numId="10" w16cid:durableId="627785812">
    <w:abstractNumId w:val="22"/>
  </w:num>
  <w:num w:numId="11" w16cid:durableId="762797133">
    <w:abstractNumId w:val="14"/>
  </w:num>
  <w:num w:numId="12" w16cid:durableId="385641240">
    <w:abstractNumId w:val="8"/>
  </w:num>
  <w:num w:numId="13" w16cid:durableId="1543709209">
    <w:abstractNumId w:val="37"/>
  </w:num>
  <w:num w:numId="14" w16cid:durableId="608972282">
    <w:abstractNumId w:val="36"/>
  </w:num>
  <w:num w:numId="15" w16cid:durableId="1276132980">
    <w:abstractNumId w:val="20"/>
  </w:num>
  <w:num w:numId="16" w16cid:durableId="1036852182">
    <w:abstractNumId w:val="30"/>
  </w:num>
  <w:num w:numId="17" w16cid:durableId="1697853739">
    <w:abstractNumId w:val="40"/>
  </w:num>
  <w:num w:numId="18" w16cid:durableId="1703094103">
    <w:abstractNumId w:val="42"/>
  </w:num>
  <w:num w:numId="19" w16cid:durableId="1762295745">
    <w:abstractNumId w:val="15"/>
  </w:num>
  <w:num w:numId="20" w16cid:durableId="1478716998">
    <w:abstractNumId w:val="38"/>
  </w:num>
  <w:num w:numId="21" w16cid:durableId="1837763073">
    <w:abstractNumId w:val="29"/>
  </w:num>
  <w:num w:numId="22" w16cid:durableId="1145470649">
    <w:abstractNumId w:val="39"/>
  </w:num>
  <w:num w:numId="23" w16cid:durableId="179009573">
    <w:abstractNumId w:val="12"/>
  </w:num>
  <w:num w:numId="24" w16cid:durableId="985817217">
    <w:abstractNumId w:val="10"/>
  </w:num>
  <w:num w:numId="25" w16cid:durableId="1920942067">
    <w:abstractNumId w:val="33"/>
  </w:num>
  <w:num w:numId="26" w16cid:durableId="252738613">
    <w:abstractNumId w:val="27"/>
  </w:num>
  <w:num w:numId="27" w16cid:durableId="317927375">
    <w:abstractNumId w:val="25"/>
    <w:lvlOverride w:ilvl="0">
      <w:lvl w:ilvl="0">
        <w:start w:val="1"/>
        <w:numFmt w:val="decimal"/>
        <w:lvlText w:val="B-%1"/>
        <w:lvlJc w:val="left"/>
        <w:pPr>
          <w:tabs>
            <w:tab w:val="num" w:pos="709"/>
          </w:tabs>
          <w:ind w:left="709" w:hanging="709"/>
        </w:pPr>
        <w:rPr>
          <w:rFonts w:ascii="Arial" w:hAnsi="Arial" w:cs="Arial" w:hint="default"/>
          <w:b/>
          <w:bCs w:val="0"/>
          <w:i w:val="0"/>
          <w:iCs w:val="0"/>
          <w:caps w:val="0"/>
          <w:strike w:val="0"/>
          <w:dstrike w:val="0"/>
          <w:vanish w:val="0"/>
          <w:color w:val="000000"/>
          <w:spacing w:val="0"/>
          <w:kern w:val="0"/>
          <w:position w:val="0"/>
          <w:sz w:val="22"/>
          <w:szCs w:val="24"/>
          <w:u w:val="none"/>
          <w:vertAlign w:val="baseline"/>
          <w14:ligatures w14:val="none"/>
          <w14:numForm w14:val="default"/>
          <w14:numSpacing w14:val="default"/>
        </w:rPr>
      </w:lvl>
    </w:lvlOverride>
    <w:lvlOverride w:ilvl="1">
      <w:lvl w:ilvl="1">
        <w:start w:val="1"/>
        <w:numFmt w:val="decimal"/>
        <w:lvlText w:val="B-%1.%2"/>
        <w:lvlJc w:val="left"/>
        <w:pPr>
          <w:tabs>
            <w:tab w:val="num" w:pos="851"/>
          </w:tabs>
          <w:ind w:left="851" w:hanging="851"/>
        </w:pPr>
        <w:rPr>
          <w:rFonts w:cs="Times New Roman" w:hint="default"/>
          <w:b/>
          <w:bCs w:val="0"/>
          <w:i w:val="0"/>
          <w:iCs w:val="0"/>
          <w:caps w:val="0"/>
          <w:strike w:val="0"/>
          <w:dstrike w:val="0"/>
          <w:vanish w:val="0"/>
          <w:color w:val="000000"/>
          <w:spacing w:val="0"/>
          <w:kern w:val="0"/>
          <w:position w:val="0"/>
          <w:sz w:val="20"/>
          <w:u w:val="none"/>
          <w:vertAlign w:val="baseline"/>
          <w14:ligatures w14:val="none"/>
          <w14:numForm w14:val="default"/>
          <w14:numSpacing w14:val="default"/>
        </w:rPr>
      </w:lvl>
    </w:lvlOverride>
    <w:lvlOverride w:ilvl="2">
      <w:lvl w:ilvl="2">
        <w:start w:val="1"/>
        <w:numFmt w:val="decimal"/>
        <w:lvlText w:val="B-%1.%2.%3"/>
        <w:lvlJc w:val="left"/>
        <w:pPr>
          <w:tabs>
            <w:tab w:val="num" w:pos="992"/>
          </w:tabs>
          <w:ind w:left="992" w:hanging="992"/>
        </w:pPr>
        <w:rPr>
          <w:rFonts w:cs="Times New Roman" w:hint="default"/>
          <w:b/>
          <w:bCs w:val="0"/>
          <w:i w:val="0"/>
          <w:iCs w:val="0"/>
          <w:caps w:val="0"/>
          <w:smallCaps w:val="0"/>
          <w:strike w:val="0"/>
          <w:dstrike w:val="0"/>
          <w:vanish w:val="0"/>
          <w:color w:val="000000"/>
          <w:spacing w:val="0"/>
          <w:kern w:val="0"/>
          <w:position w:val="0"/>
          <w:sz w:val="20"/>
          <w:u w:val="none"/>
          <w:vertAlign w:val="baseline"/>
          <w14:ligatures w14:val="none"/>
          <w14:numForm w14:val="default"/>
          <w14:numSpacing w14:val="default"/>
        </w:rPr>
      </w:lvl>
    </w:lvlOverride>
    <w:lvlOverride w:ilvl="3">
      <w:lvl w:ilvl="3">
        <w:start w:val="1"/>
        <w:numFmt w:val="decimal"/>
        <w:lvlText w:val="B5.1.%4"/>
        <w:lvlJc w:val="left"/>
        <w:pPr>
          <w:tabs>
            <w:tab w:val="num" w:pos="360"/>
          </w:tabs>
          <w:ind w:left="0" w:firstLine="0"/>
        </w:pPr>
        <w:rPr>
          <w:rFonts w:hint="default"/>
          <w:b/>
          <w:i w:val="0"/>
          <w:caps w:val="0"/>
          <w:strike w:val="0"/>
          <w:dstrike w:val="0"/>
          <w:vanish w:val="0"/>
          <w:sz w:val="20"/>
          <w:vertAlign w:val="baseline"/>
        </w:rPr>
      </w:lvl>
    </w:lvlOverride>
    <w:lvlOverride w:ilvl="4">
      <w:lvl w:ilvl="4">
        <w:start w:val="32767"/>
        <w:numFmt w:val="decimal"/>
        <w:lvlText w:val="%5"/>
        <w:lvlJc w:val="left"/>
        <w:pPr>
          <w:ind w:left="0" w:firstLine="0"/>
        </w:pPr>
        <w:rPr>
          <w:rFonts w:hint="default"/>
        </w:rPr>
      </w:lvl>
    </w:lvlOverride>
    <w:lvlOverride w:ilvl="5">
      <w:lvl w:ilvl="5">
        <w:numFmt w:val="none"/>
        <w:lvlText w:val=""/>
        <w:lvlJc w:val="left"/>
        <w:pPr>
          <w:tabs>
            <w:tab w:val="num" w:pos="360"/>
          </w:tabs>
          <w:ind w:left="0" w:firstLine="0"/>
        </w:pPr>
        <w:rPr>
          <w:rFonts w:hint="default"/>
        </w:rPr>
      </w:lvl>
    </w:lvlOverride>
    <w:lvlOverride w:ilvl="6">
      <w:lvl w:ilvl="6">
        <w:numFmt w:val="decimal"/>
        <w:lvlText w:val=""/>
        <w:lvlJc w:val="left"/>
        <w:pPr>
          <w:ind w:left="0" w:firstLine="0"/>
        </w:pPr>
        <w:rPr>
          <w:rFonts w:hint="default"/>
        </w:rPr>
      </w:lvl>
    </w:lvlOverride>
    <w:lvlOverride w:ilvl="7">
      <w:lvl w:ilvl="7">
        <w:numFmt w:val="decimal"/>
        <w:lvlText w:val=""/>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28" w16cid:durableId="743380179">
    <w:abstractNumId w:val="19"/>
  </w:num>
  <w:num w:numId="29" w16cid:durableId="714349527">
    <w:abstractNumId w:val="34"/>
  </w:num>
  <w:num w:numId="30" w16cid:durableId="179588316">
    <w:abstractNumId w:val="18"/>
  </w:num>
  <w:num w:numId="31" w16cid:durableId="1260792281">
    <w:abstractNumId w:val="9"/>
  </w:num>
  <w:num w:numId="32" w16cid:durableId="2058509382">
    <w:abstractNumId w:val="5"/>
  </w:num>
  <w:num w:numId="33" w16cid:durableId="914976975">
    <w:abstractNumId w:val="32"/>
  </w:num>
  <w:num w:numId="34" w16cid:durableId="1376000724">
    <w:abstractNumId w:val="13"/>
  </w:num>
  <w:num w:numId="35" w16cid:durableId="1102459762">
    <w:abstractNumId w:val="24"/>
  </w:num>
  <w:num w:numId="36" w16cid:durableId="1725595577">
    <w:abstractNumId w:val="43"/>
  </w:num>
  <w:num w:numId="37" w16cid:durableId="161702542">
    <w:abstractNumId w:val="11"/>
  </w:num>
  <w:num w:numId="38" w16cid:durableId="1306274898">
    <w:abstractNumId w:val="17"/>
  </w:num>
  <w:num w:numId="39" w16cid:durableId="1778745045">
    <w:abstractNumId w:val="21"/>
    <w:lvlOverride w:ilvl="0">
      <w:lvl w:ilvl="0">
        <w:start w:val="1"/>
        <w:numFmt w:val="decimal"/>
        <w:lvlText w:val="D-%1"/>
        <w:lvlJc w:val="left"/>
        <w:pPr>
          <w:tabs>
            <w:tab w:val="num" w:pos="709"/>
          </w:tabs>
          <w:ind w:left="709" w:hanging="709"/>
        </w:pPr>
        <w:rPr>
          <w:rFonts w:ascii="Arial" w:hAnsi="Arial" w:cs="Times New Roman" w:hint="default"/>
          <w:b/>
          <w:bCs w:val="0"/>
          <w:i w:val="0"/>
          <w:iCs w:val="0"/>
          <w:caps w:val="0"/>
          <w:smallCaps w:val="0"/>
          <w:strike w:val="0"/>
          <w:dstrike w:val="0"/>
          <w:vanish w:val="0"/>
          <w:color w:val="000000"/>
          <w:spacing w:val="0"/>
          <w:kern w:val="0"/>
          <w:position w:val="0"/>
          <w:sz w:val="24"/>
          <w:szCs w:val="24"/>
          <w:u w:val="none"/>
          <w:vertAlign w:val="baseline"/>
          <w14:ligatures w14:val="none"/>
          <w14:numForm w14:val="default"/>
          <w14:numSpacing w14:val="default"/>
        </w:rPr>
      </w:lvl>
    </w:lvlOverride>
    <w:lvlOverride w:ilvl="1">
      <w:lvl w:ilvl="1">
        <w:start w:val="1"/>
        <w:numFmt w:val="decimal"/>
        <w:lvlText w:val="D-%2.%1"/>
        <w:lvlJc w:val="left"/>
        <w:pPr>
          <w:tabs>
            <w:tab w:val="num" w:pos="450"/>
          </w:tabs>
          <w:ind w:left="851" w:hanging="851"/>
        </w:pPr>
        <w:rPr>
          <w:rFonts w:ascii="Arial Bold" w:hAnsi="Arial Bold" w:cs="Times New Roman" w:hint="default"/>
          <w:b/>
          <w:bCs w:val="0"/>
          <w:i w:val="0"/>
          <w:iCs w:val="0"/>
          <w:caps w:val="0"/>
          <w:strike w:val="0"/>
          <w:dstrike w:val="0"/>
          <w:vanish w:val="0"/>
          <w:color w:val="000000"/>
          <w:spacing w:val="0"/>
          <w:kern w:val="0"/>
          <w:position w:val="0"/>
          <w:sz w:val="20"/>
          <w:u w:val="none"/>
          <w:vertAlign w:val="baseline"/>
          <w14:ligatures w14:val="none"/>
          <w14:numForm w14:val="default"/>
          <w14:numSpacing w14:val="default"/>
        </w:rPr>
      </w:lvl>
    </w:lvlOverride>
    <w:lvlOverride w:ilvl="2">
      <w:lvl w:ilvl="2">
        <w:start w:val="1"/>
        <w:numFmt w:val="decimal"/>
        <w:lvlText w:val="D-%3.%1.%2"/>
        <w:lvlJc w:val="left"/>
        <w:pPr>
          <w:ind w:left="992" w:hanging="902"/>
        </w:pPr>
        <w:rPr>
          <w:rFonts w:ascii="Arial Bold" w:hAnsi="Arial Bold" w:cs="Times New Roman" w:hint="default"/>
          <w:b/>
          <w:bCs w:val="0"/>
          <w:i w:val="0"/>
          <w:iCs w:val="0"/>
          <w:caps w:val="0"/>
          <w:strike w:val="0"/>
          <w:dstrike w:val="0"/>
          <w:vanish w:val="0"/>
          <w:color w:val="000000"/>
          <w:spacing w:val="0"/>
          <w:kern w:val="0"/>
          <w:position w:val="0"/>
          <w:sz w:val="20"/>
          <w:u w:val="none"/>
          <w:vertAlign w:val="baseline"/>
          <w14:ligatures w14:val="none"/>
          <w14:numForm w14:val="default"/>
          <w14:numSpacing w14:val="default"/>
        </w:rPr>
      </w:lvl>
    </w:lvlOverride>
    <w:lvlOverride w:ilvl="3">
      <w:lvl w:ilvl="3">
        <w:start w:val="1"/>
        <w:numFmt w:val="decimal"/>
        <w:lvlText w:val="B5.1.%4"/>
        <w:lvlJc w:val="left"/>
        <w:pPr>
          <w:tabs>
            <w:tab w:val="num" w:pos="360"/>
          </w:tabs>
          <w:ind w:left="0" w:firstLine="0"/>
        </w:pPr>
        <w:rPr>
          <w:rFonts w:hint="default"/>
          <w:b/>
          <w:i w:val="0"/>
          <w:caps w:val="0"/>
          <w:strike w:val="0"/>
          <w:dstrike w:val="0"/>
          <w:vanish w:val="0"/>
          <w:sz w:val="20"/>
          <w:vertAlign w:val="baseline"/>
        </w:rPr>
      </w:lvl>
    </w:lvlOverride>
    <w:lvlOverride w:ilvl="4">
      <w:lvl w:ilvl="4">
        <w:start w:val="32767"/>
        <w:numFmt w:val="decimal"/>
        <w:lvlText w:val="%5"/>
        <w:lvlJc w:val="left"/>
        <w:pPr>
          <w:ind w:left="0" w:firstLine="0"/>
        </w:pPr>
        <w:rPr>
          <w:rFonts w:hint="default"/>
        </w:rPr>
      </w:lvl>
    </w:lvlOverride>
    <w:lvlOverride w:ilvl="5">
      <w:lvl w:ilvl="5">
        <w:numFmt w:val="none"/>
        <w:lvlText w:val=""/>
        <w:lvlJc w:val="left"/>
        <w:pPr>
          <w:tabs>
            <w:tab w:val="num" w:pos="360"/>
          </w:tabs>
          <w:ind w:left="0" w:firstLine="0"/>
        </w:pPr>
        <w:rPr>
          <w:rFonts w:hint="default"/>
        </w:rPr>
      </w:lvl>
    </w:lvlOverride>
    <w:lvlOverride w:ilvl="6">
      <w:lvl w:ilvl="6">
        <w:numFmt w:val="decimal"/>
        <w:lvlText w:val=""/>
        <w:lvlJc w:val="left"/>
        <w:pPr>
          <w:ind w:left="0" w:firstLine="0"/>
        </w:pPr>
        <w:rPr>
          <w:rFonts w:hint="default"/>
        </w:rPr>
      </w:lvl>
    </w:lvlOverride>
    <w:lvlOverride w:ilvl="7">
      <w:lvl w:ilvl="7">
        <w:numFmt w:val="decimal"/>
        <w:lvlText w:val=""/>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40" w16cid:durableId="259993391">
    <w:abstractNumId w:val="21"/>
    <w:lvlOverride w:ilvl="0">
      <w:lvl w:ilvl="0">
        <w:start w:val="1"/>
        <w:numFmt w:val="decimal"/>
        <w:lvlText w:val="D-%1"/>
        <w:lvlJc w:val="left"/>
        <w:pPr>
          <w:tabs>
            <w:tab w:val="num" w:pos="709"/>
          </w:tabs>
          <w:ind w:left="709" w:hanging="709"/>
        </w:pPr>
        <w:rPr>
          <w:rFonts w:ascii="Arial" w:hAnsi="Arial" w:cs="Times New Roman" w:hint="default"/>
          <w:b/>
          <w:bCs w:val="0"/>
          <w:i w:val="0"/>
          <w:iCs w:val="0"/>
          <w:caps w:val="0"/>
          <w:smallCaps w:val="0"/>
          <w:strike w:val="0"/>
          <w:dstrike w:val="0"/>
          <w:vanish w:val="0"/>
          <w:color w:val="000000"/>
          <w:spacing w:val="0"/>
          <w:kern w:val="0"/>
          <w:position w:val="0"/>
          <w:sz w:val="24"/>
          <w:szCs w:val="24"/>
          <w:u w:val="none"/>
          <w:vertAlign w:val="baseline"/>
          <w14:ligatures w14:val="none"/>
          <w14:numForm w14:val="default"/>
          <w14:numSpacing w14:val="default"/>
        </w:rPr>
      </w:lvl>
    </w:lvlOverride>
    <w:lvlOverride w:ilvl="1">
      <w:lvl w:ilvl="1">
        <w:start w:val="1"/>
        <w:numFmt w:val="decimal"/>
        <w:lvlText w:val="D-%1.%2"/>
        <w:lvlJc w:val="left"/>
        <w:pPr>
          <w:ind w:left="851" w:hanging="851"/>
        </w:pPr>
        <w:rPr>
          <w:rFonts w:ascii="Arial Bold" w:hAnsi="Arial Bold" w:cs="Times New Roman" w:hint="default"/>
          <w:b/>
          <w:bCs w:val="0"/>
          <w:i w:val="0"/>
          <w:iCs w:val="0"/>
          <w:caps w:val="0"/>
          <w:strike w:val="0"/>
          <w:dstrike w:val="0"/>
          <w:vanish w:val="0"/>
          <w:color w:val="000000"/>
          <w:spacing w:val="0"/>
          <w:kern w:val="0"/>
          <w:position w:val="0"/>
          <w:sz w:val="22"/>
          <w:szCs w:val="22"/>
          <w:u w:val="none"/>
          <w:vertAlign w:val="baseline"/>
          <w14:ligatures w14:val="none"/>
          <w14:numForm w14:val="default"/>
          <w14:numSpacing w14:val="default"/>
        </w:rPr>
      </w:lvl>
    </w:lvlOverride>
    <w:lvlOverride w:ilvl="2">
      <w:lvl w:ilvl="2">
        <w:start w:val="1"/>
        <w:numFmt w:val="decimal"/>
        <w:lvlText w:val="D-%1.%2.%3"/>
        <w:lvlJc w:val="left"/>
        <w:pPr>
          <w:ind w:left="992" w:hanging="992"/>
        </w:pPr>
        <w:rPr>
          <w:rFonts w:ascii="Arial Bold" w:hAnsi="Arial Bold" w:cs="Times New Roman" w:hint="default"/>
          <w:b/>
          <w:bCs w:val="0"/>
          <w:i w:val="0"/>
          <w:iCs w:val="0"/>
          <w:caps w:val="0"/>
          <w:strike w:val="0"/>
          <w:dstrike w:val="0"/>
          <w:vanish w:val="0"/>
          <w:color w:val="000000"/>
          <w:spacing w:val="0"/>
          <w:kern w:val="0"/>
          <w:position w:val="0"/>
          <w:sz w:val="20"/>
          <w:u w:val="none"/>
          <w:vertAlign w:val="baseline"/>
          <w14:ligatures w14:val="none"/>
          <w14:numForm w14:val="default"/>
          <w14:numSpacing w14:val="default"/>
        </w:rPr>
      </w:lvl>
    </w:lvlOverride>
    <w:lvlOverride w:ilvl="3">
      <w:lvl w:ilvl="3">
        <w:start w:val="1"/>
        <w:numFmt w:val="decimal"/>
        <w:lvlText w:val="B5.1.%4"/>
        <w:lvlJc w:val="left"/>
        <w:pPr>
          <w:tabs>
            <w:tab w:val="num" w:pos="360"/>
          </w:tabs>
          <w:ind w:left="0" w:firstLine="0"/>
        </w:pPr>
        <w:rPr>
          <w:rFonts w:hint="default"/>
          <w:b/>
          <w:i w:val="0"/>
          <w:caps w:val="0"/>
          <w:strike w:val="0"/>
          <w:dstrike w:val="0"/>
          <w:vanish w:val="0"/>
          <w:sz w:val="20"/>
          <w:vertAlign w:val="baseline"/>
        </w:rPr>
      </w:lvl>
    </w:lvlOverride>
    <w:lvlOverride w:ilvl="4">
      <w:lvl w:ilvl="4">
        <w:start w:val="32767"/>
        <w:numFmt w:val="decimal"/>
        <w:lvlText w:val="%5"/>
        <w:lvlJc w:val="left"/>
        <w:pPr>
          <w:ind w:left="0" w:firstLine="0"/>
        </w:pPr>
        <w:rPr>
          <w:rFonts w:hint="default"/>
        </w:rPr>
      </w:lvl>
    </w:lvlOverride>
    <w:lvlOverride w:ilvl="5">
      <w:lvl w:ilvl="5">
        <w:numFmt w:val="none"/>
        <w:lvlText w:val=""/>
        <w:lvlJc w:val="left"/>
        <w:pPr>
          <w:tabs>
            <w:tab w:val="num" w:pos="360"/>
          </w:tabs>
          <w:ind w:left="0" w:firstLine="0"/>
        </w:pPr>
        <w:rPr>
          <w:rFonts w:hint="default"/>
        </w:rPr>
      </w:lvl>
    </w:lvlOverride>
    <w:lvlOverride w:ilvl="6">
      <w:lvl w:ilvl="6">
        <w:numFmt w:val="decimal"/>
        <w:lvlText w:val=""/>
        <w:lvlJc w:val="left"/>
        <w:pPr>
          <w:ind w:left="0" w:firstLine="0"/>
        </w:pPr>
        <w:rPr>
          <w:rFonts w:hint="default"/>
        </w:rPr>
      </w:lvl>
    </w:lvlOverride>
    <w:lvlOverride w:ilvl="7">
      <w:lvl w:ilvl="7">
        <w:numFmt w:val="decimal"/>
        <w:lvlText w:val=""/>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41" w16cid:durableId="1475294452">
    <w:abstractNumId w:val="41"/>
  </w:num>
  <w:num w:numId="42" w16cid:durableId="993991014">
    <w:abstractNumId w:val="31"/>
  </w:num>
  <w:num w:numId="43" w16cid:durableId="2054844120">
    <w:abstractNumId w:val="16"/>
  </w:num>
  <w:num w:numId="44" w16cid:durableId="346253970">
    <w:abstractNumId w:val="7"/>
  </w:num>
  <w:num w:numId="45" w16cid:durableId="1422919054">
    <w:abstractNumId w:val="35"/>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pritchard">
    <w15:presenceInfo w15:providerId="None" w15:userId="jonathan prit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attachedTemplate r:id="rId1"/>
  <w:defaultTabStop w:val="340"/>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33"/>
    <w:rsid w:val="00000336"/>
    <w:rsid w:val="00001883"/>
    <w:rsid w:val="0000300D"/>
    <w:rsid w:val="00004989"/>
    <w:rsid w:val="000049AF"/>
    <w:rsid w:val="000049B4"/>
    <w:rsid w:val="00004B50"/>
    <w:rsid w:val="000052AD"/>
    <w:rsid w:val="000052BD"/>
    <w:rsid w:val="000055EF"/>
    <w:rsid w:val="00006534"/>
    <w:rsid w:val="0000728E"/>
    <w:rsid w:val="00007CB4"/>
    <w:rsid w:val="00007DF8"/>
    <w:rsid w:val="0001045F"/>
    <w:rsid w:val="00010519"/>
    <w:rsid w:val="00010978"/>
    <w:rsid w:val="00011077"/>
    <w:rsid w:val="0001166A"/>
    <w:rsid w:val="000123AA"/>
    <w:rsid w:val="00014234"/>
    <w:rsid w:val="0001486D"/>
    <w:rsid w:val="000153C6"/>
    <w:rsid w:val="000158F8"/>
    <w:rsid w:val="00015BC9"/>
    <w:rsid w:val="00017115"/>
    <w:rsid w:val="00017C84"/>
    <w:rsid w:val="00017DFB"/>
    <w:rsid w:val="00020E4A"/>
    <w:rsid w:val="00021149"/>
    <w:rsid w:val="00021383"/>
    <w:rsid w:val="00021A37"/>
    <w:rsid w:val="00022641"/>
    <w:rsid w:val="000231CB"/>
    <w:rsid w:val="00024033"/>
    <w:rsid w:val="000240C0"/>
    <w:rsid w:val="000241F3"/>
    <w:rsid w:val="00024544"/>
    <w:rsid w:val="00027689"/>
    <w:rsid w:val="00027A8C"/>
    <w:rsid w:val="00030E77"/>
    <w:rsid w:val="00031710"/>
    <w:rsid w:val="00031C64"/>
    <w:rsid w:val="00031CBC"/>
    <w:rsid w:val="0003240A"/>
    <w:rsid w:val="00032F22"/>
    <w:rsid w:val="0003433B"/>
    <w:rsid w:val="00034EB2"/>
    <w:rsid w:val="00035108"/>
    <w:rsid w:val="0003528A"/>
    <w:rsid w:val="000356FA"/>
    <w:rsid w:val="00035C11"/>
    <w:rsid w:val="000361FD"/>
    <w:rsid w:val="000362EB"/>
    <w:rsid w:val="000366F3"/>
    <w:rsid w:val="00036B75"/>
    <w:rsid w:val="00037650"/>
    <w:rsid w:val="000379ED"/>
    <w:rsid w:val="000400D3"/>
    <w:rsid w:val="00040486"/>
    <w:rsid w:val="0004063A"/>
    <w:rsid w:val="00040E13"/>
    <w:rsid w:val="000412A7"/>
    <w:rsid w:val="000412B0"/>
    <w:rsid w:val="000414AF"/>
    <w:rsid w:val="000419AB"/>
    <w:rsid w:val="00042462"/>
    <w:rsid w:val="0004287B"/>
    <w:rsid w:val="000435FB"/>
    <w:rsid w:val="00043DC0"/>
    <w:rsid w:val="00044081"/>
    <w:rsid w:val="000444E8"/>
    <w:rsid w:val="00044DEE"/>
    <w:rsid w:val="00044EF9"/>
    <w:rsid w:val="00044FEE"/>
    <w:rsid w:val="000454EF"/>
    <w:rsid w:val="00045F4B"/>
    <w:rsid w:val="00047F6B"/>
    <w:rsid w:val="00050044"/>
    <w:rsid w:val="0005017C"/>
    <w:rsid w:val="00050202"/>
    <w:rsid w:val="000509A8"/>
    <w:rsid w:val="000509BA"/>
    <w:rsid w:val="00051B96"/>
    <w:rsid w:val="00051EA9"/>
    <w:rsid w:val="000520A1"/>
    <w:rsid w:val="00053070"/>
    <w:rsid w:val="00053ABB"/>
    <w:rsid w:val="00053F5C"/>
    <w:rsid w:val="00054681"/>
    <w:rsid w:val="000546CE"/>
    <w:rsid w:val="0005492C"/>
    <w:rsid w:val="0005510C"/>
    <w:rsid w:val="00055616"/>
    <w:rsid w:val="000559BE"/>
    <w:rsid w:val="00055A07"/>
    <w:rsid w:val="00056389"/>
    <w:rsid w:val="000563DC"/>
    <w:rsid w:val="00056ECE"/>
    <w:rsid w:val="000574F1"/>
    <w:rsid w:val="00057516"/>
    <w:rsid w:val="000600A1"/>
    <w:rsid w:val="0006033E"/>
    <w:rsid w:val="000605C1"/>
    <w:rsid w:val="00060957"/>
    <w:rsid w:val="00060EF7"/>
    <w:rsid w:val="0006155B"/>
    <w:rsid w:val="0006197E"/>
    <w:rsid w:val="000619BF"/>
    <w:rsid w:val="00061CED"/>
    <w:rsid w:val="00062ABF"/>
    <w:rsid w:val="0006482A"/>
    <w:rsid w:val="00064E25"/>
    <w:rsid w:val="000669C1"/>
    <w:rsid w:val="00066A97"/>
    <w:rsid w:val="00066C71"/>
    <w:rsid w:val="00067049"/>
    <w:rsid w:val="00067165"/>
    <w:rsid w:val="00070080"/>
    <w:rsid w:val="0007140C"/>
    <w:rsid w:val="00071706"/>
    <w:rsid w:val="000719DF"/>
    <w:rsid w:val="000721D7"/>
    <w:rsid w:val="0007312E"/>
    <w:rsid w:val="00074CF2"/>
    <w:rsid w:val="000750E4"/>
    <w:rsid w:val="00075164"/>
    <w:rsid w:val="0007534D"/>
    <w:rsid w:val="00075403"/>
    <w:rsid w:val="0007586B"/>
    <w:rsid w:val="00075928"/>
    <w:rsid w:val="00075BD1"/>
    <w:rsid w:val="00076399"/>
    <w:rsid w:val="00076A6D"/>
    <w:rsid w:val="000771BD"/>
    <w:rsid w:val="000772C2"/>
    <w:rsid w:val="000773A9"/>
    <w:rsid w:val="000777D9"/>
    <w:rsid w:val="00077A8F"/>
    <w:rsid w:val="00080112"/>
    <w:rsid w:val="0008096E"/>
    <w:rsid w:val="00080EBB"/>
    <w:rsid w:val="000811F3"/>
    <w:rsid w:val="00081DE0"/>
    <w:rsid w:val="00083C67"/>
    <w:rsid w:val="00084C3B"/>
    <w:rsid w:val="000854BF"/>
    <w:rsid w:val="0008588B"/>
    <w:rsid w:val="00086CD9"/>
    <w:rsid w:val="00087A13"/>
    <w:rsid w:val="00090219"/>
    <w:rsid w:val="000907D9"/>
    <w:rsid w:val="00090884"/>
    <w:rsid w:val="00092544"/>
    <w:rsid w:val="0009315C"/>
    <w:rsid w:val="00093D91"/>
    <w:rsid w:val="000940E6"/>
    <w:rsid w:val="000941A3"/>
    <w:rsid w:val="00095C08"/>
    <w:rsid w:val="00095E45"/>
    <w:rsid w:val="00096A3F"/>
    <w:rsid w:val="000975C4"/>
    <w:rsid w:val="00097E2B"/>
    <w:rsid w:val="000A060C"/>
    <w:rsid w:val="000A0B2E"/>
    <w:rsid w:val="000A1840"/>
    <w:rsid w:val="000A19BF"/>
    <w:rsid w:val="000A1A45"/>
    <w:rsid w:val="000A1AC7"/>
    <w:rsid w:val="000A280A"/>
    <w:rsid w:val="000A457A"/>
    <w:rsid w:val="000A45DF"/>
    <w:rsid w:val="000A528C"/>
    <w:rsid w:val="000A60E9"/>
    <w:rsid w:val="000A61BE"/>
    <w:rsid w:val="000A6853"/>
    <w:rsid w:val="000A6AE6"/>
    <w:rsid w:val="000A6CF6"/>
    <w:rsid w:val="000B0F46"/>
    <w:rsid w:val="000B1666"/>
    <w:rsid w:val="000B1772"/>
    <w:rsid w:val="000B20EC"/>
    <w:rsid w:val="000B2901"/>
    <w:rsid w:val="000B2FB7"/>
    <w:rsid w:val="000B30D3"/>
    <w:rsid w:val="000B39E5"/>
    <w:rsid w:val="000B3F0A"/>
    <w:rsid w:val="000B3F82"/>
    <w:rsid w:val="000B40A1"/>
    <w:rsid w:val="000B5CE6"/>
    <w:rsid w:val="000B5E64"/>
    <w:rsid w:val="000B61DB"/>
    <w:rsid w:val="000B63AA"/>
    <w:rsid w:val="000B640E"/>
    <w:rsid w:val="000B6B36"/>
    <w:rsid w:val="000B7185"/>
    <w:rsid w:val="000B758C"/>
    <w:rsid w:val="000C02EB"/>
    <w:rsid w:val="000C0767"/>
    <w:rsid w:val="000C109C"/>
    <w:rsid w:val="000C1135"/>
    <w:rsid w:val="000C1548"/>
    <w:rsid w:val="000C2038"/>
    <w:rsid w:val="000C2079"/>
    <w:rsid w:val="000C2A56"/>
    <w:rsid w:val="000C2C7C"/>
    <w:rsid w:val="000C4840"/>
    <w:rsid w:val="000C5B68"/>
    <w:rsid w:val="000C6403"/>
    <w:rsid w:val="000C740C"/>
    <w:rsid w:val="000C7798"/>
    <w:rsid w:val="000C7A81"/>
    <w:rsid w:val="000C7B98"/>
    <w:rsid w:val="000D0422"/>
    <w:rsid w:val="000D1BB3"/>
    <w:rsid w:val="000D1DBF"/>
    <w:rsid w:val="000D23CA"/>
    <w:rsid w:val="000D3B7F"/>
    <w:rsid w:val="000D40A6"/>
    <w:rsid w:val="000D4E36"/>
    <w:rsid w:val="000D6165"/>
    <w:rsid w:val="000D6280"/>
    <w:rsid w:val="000D652B"/>
    <w:rsid w:val="000D6679"/>
    <w:rsid w:val="000D7925"/>
    <w:rsid w:val="000D7FE9"/>
    <w:rsid w:val="000E033C"/>
    <w:rsid w:val="000E1AD4"/>
    <w:rsid w:val="000E1DFD"/>
    <w:rsid w:val="000E2852"/>
    <w:rsid w:val="000E2880"/>
    <w:rsid w:val="000E2999"/>
    <w:rsid w:val="000E5D07"/>
    <w:rsid w:val="000E5D87"/>
    <w:rsid w:val="000E5DA7"/>
    <w:rsid w:val="000E6A32"/>
    <w:rsid w:val="000E6A96"/>
    <w:rsid w:val="000F06D2"/>
    <w:rsid w:val="000F06F8"/>
    <w:rsid w:val="000F094B"/>
    <w:rsid w:val="000F0F0F"/>
    <w:rsid w:val="000F0F20"/>
    <w:rsid w:val="000F25DA"/>
    <w:rsid w:val="000F2787"/>
    <w:rsid w:val="000F2AEA"/>
    <w:rsid w:val="000F3006"/>
    <w:rsid w:val="000F483E"/>
    <w:rsid w:val="000F4A3A"/>
    <w:rsid w:val="000F66B6"/>
    <w:rsid w:val="000F6A4D"/>
    <w:rsid w:val="000F6FE6"/>
    <w:rsid w:val="000F7516"/>
    <w:rsid w:val="000F7B9F"/>
    <w:rsid w:val="000F7D76"/>
    <w:rsid w:val="000F7F7E"/>
    <w:rsid w:val="00100367"/>
    <w:rsid w:val="001004B0"/>
    <w:rsid w:val="00101207"/>
    <w:rsid w:val="00102CF0"/>
    <w:rsid w:val="00103764"/>
    <w:rsid w:val="00103B14"/>
    <w:rsid w:val="0010463A"/>
    <w:rsid w:val="0010513F"/>
    <w:rsid w:val="001056D7"/>
    <w:rsid w:val="0010600C"/>
    <w:rsid w:val="001064CB"/>
    <w:rsid w:val="001073C7"/>
    <w:rsid w:val="00107959"/>
    <w:rsid w:val="00107C65"/>
    <w:rsid w:val="001100A3"/>
    <w:rsid w:val="00110125"/>
    <w:rsid w:val="00110BF6"/>
    <w:rsid w:val="00111A20"/>
    <w:rsid w:val="001140CC"/>
    <w:rsid w:val="00114143"/>
    <w:rsid w:val="00115BD9"/>
    <w:rsid w:val="00115CCE"/>
    <w:rsid w:val="001168CA"/>
    <w:rsid w:val="00117C6C"/>
    <w:rsid w:val="00120A87"/>
    <w:rsid w:val="00120B1F"/>
    <w:rsid w:val="00120D82"/>
    <w:rsid w:val="001212E4"/>
    <w:rsid w:val="00121682"/>
    <w:rsid w:val="0012173A"/>
    <w:rsid w:val="00121999"/>
    <w:rsid w:val="001221F6"/>
    <w:rsid w:val="00122B61"/>
    <w:rsid w:val="00123A62"/>
    <w:rsid w:val="00123D83"/>
    <w:rsid w:val="0012488D"/>
    <w:rsid w:val="00124F1B"/>
    <w:rsid w:val="00125FAA"/>
    <w:rsid w:val="00126606"/>
    <w:rsid w:val="00126A2C"/>
    <w:rsid w:val="0012764B"/>
    <w:rsid w:val="00127A14"/>
    <w:rsid w:val="00127CB5"/>
    <w:rsid w:val="00130A33"/>
    <w:rsid w:val="001320FA"/>
    <w:rsid w:val="00132312"/>
    <w:rsid w:val="0013352C"/>
    <w:rsid w:val="00133B7A"/>
    <w:rsid w:val="00133E56"/>
    <w:rsid w:val="00134179"/>
    <w:rsid w:val="00134AE8"/>
    <w:rsid w:val="00134DF5"/>
    <w:rsid w:val="001360F7"/>
    <w:rsid w:val="00136303"/>
    <w:rsid w:val="00136C12"/>
    <w:rsid w:val="00137902"/>
    <w:rsid w:val="00140245"/>
    <w:rsid w:val="001405D8"/>
    <w:rsid w:val="00140801"/>
    <w:rsid w:val="00140947"/>
    <w:rsid w:val="00140A32"/>
    <w:rsid w:val="00141962"/>
    <w:rsid w:val="00141BA0"/>
    <w:rsid w:val="00141C7E"/>
    <w:rsid w:val="00142616"/>
    <w:rsid w:val="0014297C"/>
    <w:rsid w:val="00142BCB"/>
    <w:rsid w:val="00143BA6"/>
    <w:rsid w:val="00143BFC"/>
    <w:rsid w:val="00143F82"/>
    <w:rsid w:val="00144C2B"/>
    <w:rsid w:val="00145E4C"/>
    <w:rsid w:val="00145F5F"/>
    <w:rsid w:val="0014612C"/>
    <w:rsid w:val="00146380"/>
    <w:rsid w:val="00147600"/>
    <w:rsid w:val="00147E47"/>
    <w:rsid w:val="001508B5"/>
    <w:rsid w:val="00150B63"/>
    <w:rsid w:val="0015134C"/>
    <w:rsid w:val="00153A83"/>
    <w:rsid w:val="00153B25"/>
    <w:rsid w:val="00153D38"/>
    <w:rsid w:val="0015421F"/>
    <w:rsid w:val="001563C9"/>
    <w:rsid w:val="00156BE3"/>
    <w:rsid w:val="001573C4"/>
    <w:rsid w:val="0016062C"/>
    <w:rsid w:val="00160E0F"/>
    <w:rsid w:val="00162573"/>
    <w:rsid w:val="001626AB"/>
    <w:rsid w:val="001629D0"/>
    <w:rsid w:val="00162D7E"/>
    <w:rsid w:val="00163705"/>
    <w:rsid w:val="00163CE4"/>
    <w:rsid w:val="00163E05"/>
    <w:rsid w:val="00163E43"/>
    <w:rsid w:val="001640A1"/>
    <w:rsid w:val="001643C9"/>
    <w:rsid w:val="001648C9"/>
    <w:rsid w:val="00166373"/>
    <w:rsid w:val="0016640D"/>
    <w:rsid w:val="00167621"/>
    <w:rsid w:val="001678A8"/>
    <w:rsid w:val="00167C2F"/>
    <w:rsid w:val="00171C07"/>
    <w:rsid w:val="00172597"/>
    <w:rsid w:val="0017347B"/>
    <w:rsid w:val="00173519"/>
    <w:rsid w:val="00173A22"/>
    <w:rsid w:val="001742A9"/>
    <w:rsid w:val="0017491C"/>
    <w:rsid w:val="00174E5F"/>
    <w:rsid w:val="00175254"/>
    <w:rsid w:val="001758C2"/>
    <w:rsid w:val="00176D18"/>
    <w:rsid w:val="0017797D"/>
    <w:rsid w:val="00177DE2"/>
    <w:rsid w:val="00177F17"/>
    <w:rsid w:val="00180410"/>
    <w:rsid w:val="00180FA4"/>
    <w:rsid w:val="0018141E"/>
    <w:rsid w:val="0018172B"/>
    <w:rsid w:val="00181FF9"/>
    <w:rsid w:val="0018245A"/>
    <w:rsid w:val="00182AE2"/>
    <w:rsid w:val="00182E82"/>
    <w:rsid w:val="001831A5"/>
    <w:rsid w:val="001833FC"/>
    <w:rsid w:val="00183503"/>
    <w:rsid w:val="0018396B"/>
    <w:rsid w:val="00184456"/>
    <w:rsid w:val="00184E8D"/>
    <w:rsid w:val="001852CA"/>
    <w:rsid w:val="00186CF4"/>
    <w:rsid w:val="0018789C"/>
    <w:rsid w:val="00187908"/>
    <w:rsid w:val="0019003C"/>
    <w:rsid w:val="00190CF4"/>
    <w:rsid w:val="00190F85"/>
    <w:rsid w:val="00190F8F"/>
    <w:rsid w:val="001922CE"/>
    <w:rsid w:val="0019262D"/>
    <w:rsid w:val="00192A1C"/>
    <w:rsid w:val="00193704"/>
    <w:rsid w:val="00193AC7"/>
    <w:rsid w:val="00193B0E"/>
    <w:rsid w:val="00194435"/>
    <w:rsid w:val="001944BA"/>
    <w:rsid w:val="00194B2D"/>
    <w:rsid w:val="00196860"/>
    <w:rsid w:val="0019692E"/>
    <w:rsid w:val="00197957"/>
    <w:rsid w:val="00197E5E"/>
    <w:rsid w:val="001A005F"/>
    <w:rsid w:val="001A0194"/>
    <w:rsid w:val="001A039F"/>
    <w:rsid w:val="001A0BEA"/>
    <w:rsid w:val="001A1872"/>
    <w:rsid w:val="001A26D0"/>
    <w:rsid w:val="001A272F"/>
    <w:rsid w:val="001A296F"/>
    <w:rsid w:val="001A2E9A"/>
    <w:rsid w:val="001A37DE"/>
    <w:rsid w:val="001A3F1B"/>
    <w:rsid w:val="001A4188"/>
    <w:rsid w:val="001A4E37"/>
    <w:rsid w:val="001A5953"/>
    <w:rsid w:val="001A5C72"/>
    <w:rsid w:val="001A5CD5"/>
    <w:rsid w:val="001A5DE3"/>
    <w:rsid w:val="001A6B2A"/>
    <w:rsid w:val="001A7087"/>
    <w:rsid w:val="001A732E"/>
    <w:rsid w:val="001A786D"/>
    <w:rsid w:val="001B012C"/>
    <w:rsid w:val="001B03BC"/>
    <w:rsid w:val="001B0609"/>
    <w:rsid w:val="001B107A"/>
    <w:rsid w:val="001B11E9"/>
    <w:rsid w:val="001B121A"/>
    <w:rsid w:val="001B179C"/>
    <w:rsid w:val="001B27C9"/>
    <w:rsid w:val="001B2F1D"/>
    <w:rsid w:val="001B3B69"/>
    <w:rsid w:val="001B3E22"/>
    <w:rsid w:val="001B45A4"/>
    <w:rsid w:val="001B48C3"/>
    <w:rsid w:val="001B4929"/>
    <w:rsid w:val="001B5414"/>
    <w:rsid w:val="001B582C"/>
    <w:rsid w:val="001B5C3A"/>
    <w:rsid w:val="001B6CF0"/>
    <w:rsid w:val="001B75EB"/>
    <w:rsid w:val="001B77E4"/>
    <w:rsid w:val="001C0EEE"/>
    <w:rsid w:val="001C1487"/>
    <w:rsid w:val="001C153A"/>
    <w:rsid w:val="001C1B2B"/>
    <w:rsid w:val="001C1EB1"/>
    <w:rsid w:val="001C2603"/>
    <w:rsid w:val="001C27E7"/>
    <w:rsid w:val="001C2B4C"/>
    <w:rsid w:val="001C316B"/>
    <w:rsid w:val="001C3BE1"/>
    <w:rsid w:val="001C445F"/>
    <w:rsid w:val="001C554E"/>
    <w:rsid w:val="001C5608"/>
    <w:rsid w:val="001C6990"/>
    <w:rsid w:val="001C6D85"/>
    <w:rsid w:val="001C7554"/>
    <w:rsid w:val="001C7A1B"/>
    <w:rsid w:val="001D010B"/>
    <w:rsid w:val="001D02B5"/>
    <w:rsid w:val="001D13B7"/>
    <w:rsid w:val="001D1659"/>
    <w:rsid w:val="001D1667"/>
    <w:rsid w:val="001D16C1"/>
    <w:rsid w:val="001D16DB"/>
    <w:rsid w:val="001D3233"/>
    <w:rsid w:val="001D36D7"/>
    <w:rsid w:val="001D40A3"/>
    <w:rsid w:val="001D444C"/>
    <w:rsid w:val="001D44F5"/>
    <w:rsid w:val="001D502D"/>
    <w:rsid w:val="001D57C7"/>
    <w:rsid w:val="001D63F0"/>
    <w:rsid w:val="001D687F"/>
    <w:rsid w:val="001D6C60"/>
    <w:rsid w:val="001D74D7"/>
    <w:rsid w:val="001D7688"/>
    <w:rsid w:val="001D798F"/>
    <w:rsid w:val="001D7A61"/>
    <w:rsid w:val="001D7FBE"/>
    <w:rsid w:val="001E2A80"/>
    <w:rsid w:val="001E2E6B"/>
    <w:rsid w:val="001E4125"/>
    <w:rsid w:val="001E42E8"/>
    <w:rsid w:val="001E4A4E"/>
    <w:rsid w:val="001E4C2C"/>
    <w:rsid w:val="001E53B3"/>
    <w:rsid w:val="001E561A"/>
    <w:rsid w:val="001E5997"/>
    <w:rsid w:val="001E5EA4"/>
    <w:rsid w:val="001E6B4F"/>
    <w:rsid w:val="001E78CA"/>
    <w:rsid w:val="001E7B3A"/>
    <w:rsid w:val="001F0D95"/>
    <w:rsid w:val="001F0DCB"/>
    <w:rsid w:val="001F1025"/>
    <w:rsid w:val="001F127D"/>
    <w:rsid w:val="001F3006"/>
    <w:rsid w:val="001F3E7D"/>
    <w:rsid w:val="001F3F18"/>
    <w:rsid w:val="001F420C"/>
    <w:rsid w:val="001F5F3A"/>
    <w:rsid w:val="001F644E"/>
    <w:rsid w:val="001F69A8"/>
    <w:rsid w:val="001F7735"/>
    <w:rsid w:val="001F7CF1"/>
    <w:rsid w:val="002006DA"/>
    <w:rsid w:val="00201203"/>
    <w:rsid w:val="00201653"/>
    <w:rsid w:val="00202269"/>
    <w:rsid w:val="002031D0"/>
    <w:rsid w:val="002037E7"/>
    <w:rsid w:val="002041B2"/>
    <w:rsid w:val="00205D9B"/>
    <w:rsid w:val="00205DF7"/>
    <w:rsid w:val="00206362"/>
    <w:rsid w:val="00206414"/>
    <w:rsid w:val="00206607"/>
    <w:rsid w:val="0020682C"/>
    <w:rsid w:val="00210145"/>
    <w:rsid w:val="00210A5D"/>
    <w:rsid w:val="00210A7B"/>
    <w:rsid w:val="002110C1"/>
    <w:rsid w:val="00211B9A"/>
    <w:rsid w:val="00211D7A"/>
    <w:rsid w:val="00213A2E"/>
    <w:rsid w:val="002149A4"/>
    <w:rsid w:val="0021519E"/>
    <w:rsid w:val="00215AB1"/>
    <w:rsid w:val="00221F2B"/>
    <w:rsid w:val="00222B05"/>
    <w:rsid w:val="00222DE7"/>
    <w:rsid w:val="002233B4"/>
    <w:rsid w:val="0022420A"/>
    <w:rsid w:val="00224937"/>
    <w:rsid w:val="00224E0D"/>
    <w:rsid w:val="00224F9F"/>
    <w:rsid w:val="0022577A"/>
    <w:rsid w:val="00225EDC"/>
    <w:rsid w:val="0022685A"/>
    <w:rsid w:val="00227018"/>
    <w:rsid w:val="00227083"/>
    <w:rsid w:val="00227314"/>
    <w:rsid w:val="00227504"/>
    <w:rsid w:val="002279B5"/>
    <w:rsid w:val="00227EFD"/>
    <w:rsid w:val="002305DF"/>
    <w:rsid w:val="002307F6"/>
    <w:rsid w:val="00230E88"/>
    <w:rsid w:val="002311F7"/>
    <w:rsid w:val="00231260"/>
    <w:rsid w:val="00231652"/>
    <w:rsid w:val="00231701"/>
    <w:rsid w:val="00233A0D"/>
    <w:rsid w:val="00234F06"/>
    <w:rsid w:val="002351FF"/>
    <w:rsid w:val="00235EBB"/>
    <w:rsid w:val="00235F26"/>
    <w:rsid w:val="002368D1"/>
    <w:rsid w:val="0024045C"/>
    <w:rsid w:val="00241305"/>
    <w:rsid w:val="0024149F"/>
    <w:rsid w:val="002416A1"/>
    <w:rsid w:val="00241991"/>
    <w:rsid w:val="00242BA7"/>
    <w:rsid w:val="00243301"/>
    <w:rsid w:val="00243A57"/>
    <w:rsid w:val="00244A4A"/>
    <w:rsid w:val="002455BA"/>
    <w:rsid w:val="00245982"/>
    <w:rsid w:val="00245FEC"/>
    <w:rsid w:val="00247CD3"/>
    <w:rsid w:val="00247EF6"/>
    <w:rsid w:val="00250E4B"/>
    <w:rsid w:val="00251EC0"/>
    <w:rsid w:val="00252585"/>
    <w:rsid w:val="002528FB"/>
    <w:rsid w:val="002528FE"/>
    <w:rsid w:val="00253B2B"/>
    <w:rsid w:val="0025415A"/>
    <w:rsid w:val="002543CD"/>
    <w:rsid w:val="0025449D"/>
    <w:rsid w:val="002560B5"/>
    <w:rsid w:val="002566AD"/>
    <w:rsid w:val="0025683E"/>
    <w:rsid w:val="00260981"/>
    <w:rsid w:val="002612DD"/>
    <w:rsid w:val="00261D89"/>
    <w:rsid w:val="0026275F"/>
    <w:rsid w:val="002628F2"/>
    <w:rsid w:val="00262E95"/>
    <w:rsid w:val="002633A4"/>
    <w:rsid w:val="002638CA"/>
    <w:rsid w:val="00264204"/>
    <w:rsid w:val="00265343"/>
    <w:rsid w:val="002654A1"/>
    <w:rsid w:val="0026555A"/>
    <w:rsid w:val="002665C8"/>
    <w:rsid w:val="00266912"/>
    <w:rsid w:val="00266D5F"/>
    <w:rsid w:val="00267192"/>
    <w:rsid w:val="00271679"/>
    <w:rsid w:val="00271C89"/>
    <w:rsid w:val="00272B0A"/>
    <w:rsid w:val="0027508E"/>
    <w:rsid w:val="002757C1"/>
    <w:rsid w:val="00275B1C"/>
    <w:rsid w:val="00275D57"/>
    <w:rsid w:val="0027634D"/>
    <w:rsid w:val="00276B2C"/>
    <w:rsid w:val="00276D7D"/>
    <w:rsid w:val="002775EF"/>
    <w:rsid w:val="00280665"/>
    <w:rsid w:val="002807D2"/>
    <w:rsid w:val="002817C0"/>
    <w:rsid w:val="00281A20"/>
    <w:rsid w:val="00281AC4"/>
    <w:rsid w:val="002825BD"/>
    <w:rsid w:val="002828BE"/>
    <w:rsid w:val="00282CE8"/>
    <w:rsid w:val="00283D27"/>
    <w:rsid w:val="00283FB5"/>
    <w:rsid w:val="0028424C"/>
    <w:rsid w:val="002844A3"/>
    <w:rsid w:val="00284E7D"/>
    <w:rsid w:val="002855F1"/>
    <w:rsid w:val="00285D42"/>
    <w:rsid w:val="0028615E"/>
    <w:rsid w:val="00286FF9"/>
    <w:rsid w:val="002875C5"/>
    <w:rsid w:val="0028782C"/>
    <w:rsid w:val="00290AE5"/>
    <w:rsid w:val="00290B09"/>
    <w:rsid w:val="002912FE"/>
    <w:rsid w:val="00291572"/>
    <w:rsid w:val="0029276A"/>
    <w:rsid w:val="00292B85"/>
    <w:rsid w:val="00292FF6"/>
    <w:rsid w:val="00293494"/>
    <w:rsid w:val="002938C9"/>
    <w:rsid w:val="002944F7"/>
    <w:rsid w:val="002957CE"/>
    <w:rsid w:val="00295FE5"/>
    <w:rsid w:val="00296401"/>
    <w:rsid w:val="002964C5"/>
    <w:rsid w:val="00296DCE"/>
    <w:rsid w:val="00297C05"/>
    <w:rsid w:val="002A00F4"/>
    <w:rsid w:val="002A0D41"/>
    <w:rsid w:val="002A15B8"/>
    <w:rsid w:val="002A2387"/>
    <w:rsid w:val="002A23D3"/>
    <w:rsid w:val="002A26B4"/>
    <w:rsid w:val="002A2F6C"/>
    <w:rsid w:val="002A513D"/>
    <w:rsid w:val="002A5302"/>
    <w:rsid w:val="002A627E"/>
    <w:rsid w:val="002A6443"/>
    <w:rsid w:val="002A709C"/>
    <w:rsid w:val="002A77E9"/>
    <w:rsid w:val="002A7A97"/>
    <w:rsid w:val="002A7C0E"/>
    <w:rsid w:val="002A7EC8"/>
    <w:rsid w:val="002B00CA"/>
    <w:rsid w:val="002B03C6"/>
    <w:rsid w:val="002B06B8"/>
    <w:rsid w:val="002B0C43"/>
    <w:rsid w:val="002B16B4"/>
    <w:rsid w:val="002B17B1"/>
    <w:rsid w:val="002B1D5F"/>
    <w:rsid w:val="002B2660"/>
    <w:rsid w:val="002B34AC"/>
    <w:rsid w:val="002B3FDC"/>
    <w:rsid w:val="002B4040"/>
    <w:rsid w:val="002B545A"/>
    <w:rsid w:val="002B6122"/>
    <w:rsid w:val="002B6C27"/>
    <w:rsid w:val="002B6D8A"/>
    <w:rsid w:val="002B7111"/>
    <w:rsid w:val="002B76D2"/>
    <w:rsid w:val="002C12E9"/>
    <w:rsid w:val="002C152C"/>
    <w:rsid w:val="002C15E0"/>
    <w:rsid w:val="002C26E4"/>
    <w:rsid w:val="002C36EC"/>
    <w:rsid w:val="002C466C"/>
    <w:rsid w:val="002C513B"/>
    <w:rsid w:val="002C5D6F"/>
    <w:rsid w:val="002C6BD2"/>
    <w:rsid w:val="002C78AB"/>
    <w:rsid w:val="002D032B"/>
    <w:rsid w:val="002D0CA2"/>
    <w:rsid w:val="002D0CD1"/>
    <w:rsid w:val="002D1458"/>
    <w:rsid w:val="002D1560"/>
    <w:rsid w:val="002D27A8"/>
    <w:rsid w:val="002D2F79"/>
    <w:rsid w:val="002D3282"/>
    <w:rsid w:val="002D3850"/>
    <w:rsid w:val="002D3E10"/>
    <w:rsid w:val="002D432E"/>
    <w:rsid w:val="002D4E29"/>
    <w:rsid w:val="002D5102"/>
    <w:rsid w:val="002D53B8"/>
    <w:rsid w:val="002D5BAF"/>
    <w:rsid w:val="002D60A8"/>
    <w:rsid w:val="002D614D"/>
    <w:rsid w:val="002D6A39"/>
    <w:rsid w:val="002E0F4E"/>
    <w:rsid w:val="002E1973"/>
    <w:rsid w:val="002E1CB8"/>
    <w:rsid w:val="002E1F9C"/>
    <w:rsid w:val="002E2409"/>
    <w:rsid w:val="002E2BD9"/>
    <w:rsid w:val="002E2FA4"/>
    <w:rsid w:val="002E3794"/>
    <w:rsid w:val="002E3970"/>
    <w:rsid w:val="002E3CDA"/>
    <w:rsid w:val="002E4370"/>
    <w:rsid w:val="002E4F2B"/>
    <w:rsid w:val="002E5BF1"/>
    <w:rsid w:val="002E64BA"/>
    <w:rsid w:val="002E6F40"/>
    <w:rsid w:val="002E70D7"/>
    <w:rsid w:val="002E7C52"/>
    <w:rsid w:val="002E7F44"/>
    <w:rsid w:val="002F053B"/>
    <w:rsid w:val="002F132F"/>
    <w:rsid w:val="002F191E"/>
    <w:rsid w:val="002F243A"/>
    <w:rsid w:val="002F2528"/>
    <w:rsid w:val="002F26DF"/>
    <w:rsid w:val="002F3B43"/>
    <w:rsid w:val="002F4185"/>
    <w:rsid w:val="002F447C"/>
    <w:rsid w:val="002F44BB"/>
    <w:rsid w:val="002F4B80"/>
    <w:rsid w:val="002F51E7"/>
    <w:rsid w:val="002F529B"/>
    <w:rsid w:val="002F5E91"/>
    <w:rsid w:val="002F5ED7"/>
    <w:rsid w:val="002F6608"/>
    <w:rsid w:val="002F6670"/>
    <w:rsid w:val="002F686D"/>
    <w:rsid w:val="002F69A9"/>
    <w:rsid w:val="002F6A0C"/>
    <w:rsid w:val="002F6C64"/>
    <w:rsid w:val="002F6D11"/>
    <w:rsid w:val="002F749F"/>
    <w:rsid w:val="002F74B1"/>
    <w:rsid w:val="003000DC"/>
    <w:rsid w:val="00300216"/>
    <w:rsid w:val="00300898"/>
    <w:rsid w:val="00300F00"/>
    <w:rsid w:val="0030106D"/>
    <w:rsid w:val="00301519"/>
    <w:rsid w:val="0030169C"/>
    <w:rsid w:val="00303687"/>
    <w:rsid w:val="00303A1F"/>
    <w:rsid w:val="00303FA4"/>
    <w:rsid w:val="00304936"/>
    <w:rsid w:val="00307024"/>
    <w:rsid w:val="003079DC"/>
    <w:rsid w:val="00311A75"/>
    <w:rsid w:val="003127FB"/>
    <w:rsid w:val="00312DE4"/>
    <w:rsid w:val="00313AE8"/>
    <w:rsid w:val="003145B4"/>
    <w:rsid w:val="00314E1C"/>
    <w:rsid w:val="00314EF9"/>
    <w:rsid w:val="003152B2"/>
    <w:rsid w:val="0031592F"/>
    <w:rsid w:val="00315B0A"/>
    <w:rsid w:val="00316D3D"/>
    <w:rsid w:val="00317234"/>
    <w:rsid w:val="003176BC"/>
    <w:rsid w:val="00320009"/>
    <w:rsid w:val="00320664"/>
    <w:rsid w:val="003209CA"/>
    <w:rsid w:val="00320C38"/>
    <w:rsid w:val="00321141"/>
    <w:rsid w:val="0032194E"/>
    <w:rsid w:val="00321EB2"/>
    <w:rsid w:val="00322273"/>
    <w:rsid w:val="0032261C"/>
    <w:rsid w:val="003229E1"/>
    <w:rsid w:val="00323239"/>
    <w:rsid w:val="003233DA"/>
    <w:rsid w:val="00324223"/>
    <w:rsid w:val="00324E3F"/>
    <w:rsid w:val="00325EFA"/>
    <w:rsid w:val="00325F61"/>
    <w:rsid w:val="003264BA"/>
    <w:rsid w:val="003275BF"/>
    <w:rsid w:val="0032786B"/>
    <w:rsid w:val="003279E8"/>
    <w:rsid w:val="00327DCB"/>
    <w:rsid w:val="00330739"/>
    <w:rsid w:val="00330C96"/>
    <w:rsid w:val="003314BE"/>
    <w:rsid w:val="003314F4"/>
    <w:rsid w:val="003328B3"/>
    <w:rsid w:val="00332F4C"/>
    <w:rsid w:val="003337E7"/>
    <w:rsid w:val="00334111"/>
    <w:rsid w:val="0033412D"/>
    <w:rsid w:val="003341A0"/>
    <w:rsid w:val="003349C5"/>
    <w:rsid w:val="003358BD"/>
    <w:rsid w:val="0033594C"/>
    <w:rsid w:val="00335DA9"/>
    <w:rsid w:val="00336114"/>
    <w:rsid w:val="00336B2A"/>
    <w:rsid w:val="00337617"/>
    <w:rsid w:val="003378F5"/>
    <w:rsid w:val="003404E4"/>
    <w:rsid w:val="00340C66"/>
    <w:rsid w:val="00341423"/>
    <w:rsid w:val="00341B46"/>
    <w:rsid w:val="003420DB"/>
    <w:rsid w:val="003424BE"/>
    <w:rsid w:val="00343179"/>
    <w:rsid w:val="00343C2B"/>
    <w:rsid w:val="00343DA6"/>
    <w:rsid w:val="003440C2"/>
    <w:rsid w:val="00344184"/>
    <w:rsid w:val="00344884"/>
    <w:rsid w:val="003461F1"/>
    <w:rsid w:val="0034643F"/>
    <w:rsid w:val="003477BE"/>
    <w:rsid w:val="00347C90"/>
    <w:rsid w:val="0035004D"/>
    <w:rsid w:val="003502C3"/>
    <w:rsid w:val="0035120F"/>
    <w:rsid w:val="003518B2"/>
    <w:rsid w:val="00351C6A"/>
    <w:rsid w:val="003526BF"/>
    <w:rsid w:val="00352885"/>
    <w:rsid w:val="00352BAA"/>
    <w:rsid w:val="00352D40"/>
    <w:rsid w:val="003532F0"/>
    <w:rsid w:val="00353408"/>
    <w:rsid w:val="00353431"/>
    <w:rsid w:val="003535C9"/>
    <w:rsid w:val="00353636"/>
    <w:rsid w:val="003538E5"/>
    <w:rsid w:val="003545D9"/>
    <w:rsid w:val="00355017"/>
    <w:rsid w:val="00355A25"/>
    <w:rsid w:val="0035657C"/>
    <w:rsid w:val="00357117"/>
    <w:rsid w:val="0036070B"/>
    <w:rsid w:val="00361B8E"/>
    <w:rsid w:val="00361CD6"/>
    <w:rsid w:val="0036222C"/>
    <w:rsid w:val="0036276B"/>
    <w:rsid w:val="003648EA"/>
    <w:rsid w:val="00364A06"/>
    <w:rsid w:val="003659B6"/>
    <w:rsid w:val="00365E38"/>
    <w:rsid w:val="00365EEE"/>
    <w:rsid w:val="00367529"/>
    <w:rsid w:val="00370042"/>
    <w:rsid w:val="003701F0"/>
    <w:rsid w:val="00370288"/>
    <w:rsid w:val="003705F1"/>
    <w:rsid w:val="003706A7"/>
    <w:rsid w:val="003713AD"/>
    <w:rsid w:val="00372235"/>
    <w:rsid w:val="00372EE8"/>
    <w:rsid w:val="0037342F"/>
    <w:rsid w:val="0037382C"/>
    <w:rsid w:val="00375061"/>
    <w:rsid w:val="00375729"/>
    <w:rsid w:val="00375D4A"/>
    <w:rsid w:val="00375F0C"/>
    <w:rsid w:val="00375F65"/>
    <w:rsid w:val="00376255"/>
    <w:rsid w:val="0037659B"/>
    <w:rsid w:val="003767AA"/>
    <w:rsid w:val="00376CCF"/>
    <w:rsid w:val="003772C0"/>
    <w:rsid w:val="00377E96"/>
    <w:rsid w:val="0038056C"/>
    <w:rsid w:val="00382982"/>
    <w:rsid w:val="00382BE3"/>
    <w:rsid w:val="00382C0A"/>
    <w:rsid w:val="00382CC5"/>
    <w:rsid w:val="00382FD3"/>
    <w:rsid w:val="003834B3"/>
    <w:rsid w:val="003835F3"/>
    <w:rsid w:val="0038462B"/>
    <w:rsid w:val="00385470"/>
    <w:rsid w:val="0038714A"/>
    <w:rsid w:val="003871F9"/>
    <w:rsid w:val="00387500"/>
    <w:rsid w:val="00387B2F"/>
    <w:rsid w:val="00387FEF"/>
    <w:rsid w:val="003904BD"/>
    <w:rsid w:val="0039076C"/>
    <w:rsid w:val="003918DC"/>
    <w:rsid w:val="00392DE2"/>
    <w:rsid w:val="00393B21"/>
    <w:rsid w:val="00393BB1"/>
    <w:rsid w:val="0039480C"/>
    <w:rsid w:val="00394A4C"/>
    <w:rsid w:val="0039506F"/>
    <w:rsid w:val="003950BA"/>
    <w:rsid w:val="00395141"/>
    <w:rsid w:val="00396269"/>
    <w:rsid w:val="003963E3"/>
    <w:rsid w:val="0039755D"/>
    <w:rsid w:val="003A07B5"/>
    <w:rsid w:val="003A144A"/>
    <w:rsid w:val="003A1BE9"/>
    <w:rsid w:val="003A28A3"/>
    <w:rsid w:val="003A2A5C"/>
    <w:rsid w:val="003A2A93"/>
    <w:rsid w:val="003A2D3B"/>
    <w:rsid w:val="003A2F9F"/>
    <w:rsid w:val="003A3240"/>
    <w:rsid w:val="003A4460"/>
    <w:rsid w:val="003A552C"/>
    <w:rsid w:val="003A58E5"/>
    <w:rsid w:val="003A668B"/>
    <w:rsid w:val="003A6937"/>
    <w:rsid w:val="003A78D4"/>
    <w:rsid w:val="003A7C02"/>
    <w:rsid w:val="003A7C25"/>
    <w:rsid w:val="003A7DED"/>
    <w:rsid w:val="003B0C74"/>
    <w:rsid w:val="003B1E5A"/>
    <w:rsid w:val="003B26B2"/>
    <w:rsid w:val="003B2962"/>
    <w:rsid w:val="003B31D6"/>
    <w:rsid w:val="003B3D93"/>
    <w:rsid w:val="003B4C12"/>
    <w:rsid w:val="003B53C2"/>
    <w:rsid w:val="003B54BD"/>
    <w:rsid w:val="003B5AAF"/>
    <w:rsid w:val="003B6A3E"/>
    <w:rsid w:val="003B6E33"/>
    <w:rsid w:val="003B7530"/>
    <w:rsid w:val="003C088E"/>
    <w:rsid w:val="003C0AD2"/>
    <w:rsid w:val="003C0F04"/>
    <w:rsid w:val="003C1182"/>
    <w:rsid w:val="003C11A2"/>
    <w:rsid w:val="003C13F6"/>
    <w:rsid w:val="003C148F"/>
    <w:rsid w:val="003C15DB"/>
    <w:rsid w:val="003C161E"/>
    <w:rsid w:val="003C2904"/>
    <w:rsid w:val="003C29D8"/>
    <w:rsid w:val="003C306F"/>
    <w:rsid w:val="003C37CA"/>
    <w:rsid w:val="003C3AD1"/>
    <w:rsid w:val="003C4934"/>
    <w:rsid w:val="003C4DC8"/>
    <w:rsid w:val="003C5F50"/>
    <w:rsid w:val="003C60E1"/>
    <w:rsid w:val="003C623E"/>
    <w:rsid w:val="003C635B"/>
    <w:rsid w:val="003C6471"/>
    <w:rsid w:val="003C6D0F"/>
    <w:rsid w:val="003C7801"/>
    <w:rsid w:val="003D1324"/>
    <w:rsid w:val="003D1865"/>
    <w:rsid w:val="003D1CA2"/>
    <w:rsid w:val="003D1E55"/>
    <w:rsid w:val="003D2E7A"/>
    <w:rsid w:val="003D2F70"/>
    <w:rsid w:val="003D2FE7"/>
    <w:rsid w:val="003D439F"/>
    <w:rsid w:val="003D493D"/>
    <w:rsid w:val="003D5B98"/>
    <w:rsid w:val="003D5E21"/>
    <w:rsid w:val="003D6ACB"/>
    <w:rsid w:val="003D7DFE"/>
    <w:rsid w:val="003E0954"/>
    <w:rsid w:val="003E16EF"/>
    <w:rsid w:val="003E1F76"/>
    <w:rsid w:val="003E2A65"/>
    <w:rsid w:val="003E3721"/>
    <w:rsid w:val="003E3EEF"/>
    <w:rsid w:val="003E4117"/>
    <w:rsid w:val="003E42F3"/>
    <w:rsid w:val="003E474A"/>
    <w:rsid w:val="003E4959"/>
    <w:rsid w:val="003E4BA8"/>
    <w:rsid w:val="003E6A70"/>
    <w:rsid w:val="003E7C95"/>
    <w:rsid w:val="003F08F3"/>
    <w:rsid w:val="003F0A0F"/>
    <w:rsid w:val="003F1004"/>
    <w:rsid w:val="003F15F6"/>
    <w:rsid w:val="003F184F"/>
    <w:rsid w:val="003F2876"/>
    <w:rsid w:val="003F2AB6"/>
    <w:rsid w:val="003F3ABE"/>
    <w:rsid w:val="003F4115"/>
    <w:rsid w:val="003F517B"/>
    <w:rsid w:val="003F588A"/>
    <w:rsid w:val="003F6121"/>
    <w:rsid w:val="003F6D64"/>
    <w:rsid w:val="003F7046"/>
    <w:rsid w:val="003F73F5"/>
    <w:rsid w:val="003F76E9"/>
    <w:rsid w:val="003F7995"/>
    <w:rsid w:val="003F7C3E"/>
    <w:rsid w:val="00400C4C"/>
    <w:rsid w:val="00402840"/>
    <w:rsid w:val="00402B3C"/>
    <w:rsid w:val="00402CA5"/>
    <w:rsid w:val="00403B0F"/>
    <w:rsid w:val="004046AE"/>
    <w:rsid w:val="0040471E"/>
    <w:rsid w:val="00404A2E"/>
    <w:rsid w:val="00405F4B"/>
    <w:rsid w:val="004060BE"/>
    <w:rsid w:val="004067ED"/>
    <w:rsid w:val="00406A03"/>
    <w:rsid w:val="00407363"/>
    <w:rsid w:val="004102D9"/>
    <w:rsid w:val="004105B4"/>
    <w:rsid w:val="00411EF9"/>
    <w:rsid w:val="00412761"/>
    <w:rsid w:val="00412768"/>
    <w:rsid w:val="00412A1B"/>
    <w:rsid w:val="00413210"/>
    <w:rsid w:val="00413887"/>
    <w:rsid w:val="00413A6F"/>
    <w:rsid w:val="00413DED"/>
    <w:rsid w:val="00413F19"/>
    <w:rsid w:val="00414129"/>
    <w:rsid w:val="00414CC4"/>
    <w:rsid w:val="004153A3"/>
    <w:rsid w:val="00415594"/>
    <w:rsid w:val="00415822"/>
    <w:rsid w:val="00415CAE"/>
    <w:rsid w:val="0041637F"/>
    <w:rsid w:val="004170C6"/>
    <w:rsid w:val="00417334"/>
    <w:rsid w:val="004179BB"/>
    <w:rsid w:val="004201F4"/>
    <w:rsid w:val="00420F36"/>
    <w:rsid w:val="00421A70"/>
    <w:rsid w:val="00422D84"/>
    <w:rsid w:val="0042446D"/>
    <w:rsid w:val="00424499"/>
    <w:rsid w:val="00425034"/>
    <w:rsid w:val="0042503C"/>
    <w:rsid w:val="00426236"/>
    <w:rsid w:val="004262A9"/>
    <w:rsid w:val="004262FA"/>
    <w:rsid w:val="00426EE5"/>
    <w:rsid w:val="004273DB"/>
    <w:rsid w:val="00427969"/>
    <w:rsid w:val="004279CC"/>
    <w:rsid w:val="00427C24"/>
    <w:rsid w:val="00427C26"/>
    <w:rsid w:val="00427FF9"/>
    <w:rsid w:val="0043146B"/>
    <w:rsid w:val="00431ADB"/>
    <w:rsid w:val="004321C1"/>
    <w:rsid w:val="00432D96"/>
    <w:rsid w:val="00434709"/>
    <w:rsid w:val="00434B3A"/>
    <w:rsid w:val="00435222"/>
    <w:rsid w:val="00435297"/>
    <w:rsid w:val="004353CA"/>
    <w:rsid w:val="004355CA"/>
    <w:rsid w:val="00436292"/>
    <w:rsid w:val="0043699B"/>
    <w:rsid w:val="00436C86"/>
    <w:rsid w:val="0043765C"/>
    <w:rsid w:val="00437BD4"/>
    <w:rsid w:val="00437F4B"/>
    <w:rsid w:val="00440F83"/>
    <w:rsid w:val="00441E36"/>
    <w:rsid w:val="00442051"/>
    <w:rsid w:val="00442314"/>
    <w:rsid w:val="00443BEF"/>
    <w:rsid w:val="004446AD"/>
    <w:rsid w:val="0044569B"/>
    <w:rsid w:val="00445973"/>
    <w:rsid w:val="004462D2"/>
    <w:rsid w:val="00446E73"/>
    <w:rsid w:val="0044748D"/>
    <w:rsid w:val="004478B9"/>
    <w:rsid w:val="00447C88"/>
    <w:rsid w:val="00450410"/>
    <w:rsid w:val="004504B9"/>
    <w:rsid w:val="004507E0"/>
    <w:rsid w:val="00450979"/>
    <w:rsid w:val="00451DB0"/>
    <w:rsid w:val="00452843"/>
    <w:rsid w:val="00452FCE"/>
    <w:rsid w:val="004558E8"/>
    <w:rsid w:val="00455D8C"/>
    <w:rsid w:val="00456219"/>
    <w:rsid w:val="00456269"/>
    <w:rsid w:val="00457389"/>
    <w:rsid w:val="0046025A"/>
    <w:rsid w:val="00460870"/>
    <w:rsid w:val="00461A20"/>
    <w:rsid w:val="0046227A"/>
    <w:rsid w:val="00462731"/>
    <w:rsid w:val="00462A3F"/>
    <w:rsid w:val="00462D34"/>
    <w:rsid w:val="004632BA"/>
    <w:rsid w:val="004638E9"/>
    <w:rsid w:val="00464355"/>
    <w:rsid w:val="004652D2"/>
    <w:rsid w:val="00466645"/>
    <w:rsid w:val="00466C59"/>
    <w:rsid w:val="00467133"/>
    <w:rsid w:val="00467386"/>
    <w:rsid w:val="0046748D"/>
    <w:rsid w:val="004700A3"/>
    <w:rsid w:val="0047172A"/>
    <w:rsid w:val="00471D07"/>
    <w:rsid w:val="00471E71"/>
    <w:rsid w:val="00472514"/>
    <w:rsid w:val="00473CFA"/>
    <w:rsid w:val="00474629"/>
    <w:rsid w:val="00475045"/>
    <w:rsid w:val="00475F98"/>
    <w:rsid w:val="00475FB7"/>
    <w:rsid w:val="004764B3"/>
    <w:rsid w:val="00476F78"/>
    <w:rsid w:val="0047703A"/>
    <w:rsid w:val="00477521"/>
    <w:rsid w:val="0047756A"/>
    <w:rsid w:val="00477BF7"/>
    <w:rsid w:val="00480832"/>
    <w:rsid w:val="004809FC"/>
    <w:rsid w:val="00481357"/>
    <w:rsid w:val="004814D2"/>
    <w:rsid w:val="004819B8"/>
    <w:rsid w:val="00481EF7"/>
    <w:rsid w:val="00481F3C"/>
    <w:rsid w:val="0048230C"/>
    <w:rsid w:val="00482632"/>
    <w:rsid w:val="004838A3"/>
    <w:rsid w:val="00483CCB"/>
    <w:rsid w:val="00483FBD"/>
    <w:rsid w:val="0048415B"/>
    <w:rsid w:val="00484369"/>
    <w:rsid w:val="004843A0"/>
    <w:rsid w:val="00485497"/>
    <w:rsid w:val="004856CC"/>
    <w:rsid w:val="00486AC3"/>
    <w:rsid w:val="00486D74"/>
    <w:rsid w:val="00487533"/>
    <w:rsid w:val="004878A6"/>
    <w:rsid w:val="004903D7"/>
    <w:rsid w:val="00490A41"/>
    <w:rsid w:val="004911E1"/>
    <w:rsid w:val="00491561"/>
    <w:rsid w:val="0049250B"/>
    <w:rsid w:val="00492EEB"/>
    <w:rsid w:val="00492FFC"/>
    <w:rsid w:val="004935F5"/>
    <w:rsid w:val="00494513"/>
    <w:rsid w:val="00494625"/>
    <w:rsid w:val="00494792"/>
    <w:rsid w:val="0049565D"/>
    <w:rsid w:val="0049580D"/>
    <w:rsid w:val="00495D5E"/>
    <w:rsid w:val="00496009"/>
    <w:rsid w:val="0049639C"/>
    <w:rsid w:val="00497150"/>
    <w:rsid w:val="00497910"/>
    <w:rsid w:val="00497CA0"/>
    <w:rsid w:val="004A104F"/>
    <w:rsid w:val="004A131E"/>
    <w:rsid w:val="004A1BD9"/>
    <w:rsid w:val="004A1FEF"/>
    <w:rsid w:val="004A21EE"/>
    <w:rsid w:val="004A242B"/>
    <w:rsid w:val="004A27AC"/>
    <w:rsid w:val="004A378F"/>
    <w:rsid w:val="004A3B52"/>
    <w:rsid w:val="004A420A"/>
    <w:rsid w:val="004A47EC"/>
    <w:rsid w:val="004A5CF1"/>
    <w:rsid w:val="004A70BB"/>
    <w:rsid w:val="004A74FA"/>
    <w:rsid w:val="004A7E3F"/>
    <w:rsid w:val="004B01D1"/>
    <w:rsid w:val="004B0DEA"/>
    <w:rsid w:val="004B138B"/>
    <w:rsid w:val="004B1DAB"/>
    <w:rsid w:val="004B20D2"/>
    <w:rsid w:val="004B21FD"/>
    <w:rsid w:val="004B244F"/>
    <w:rsid w:val="004B316D"/>
    <w:rsid w:val="004B3B4E"/>
    <w:rsid w:val="004B45C2"/>
    <w:rsid w:val="004B466C"/>
    <w:rsid w:val="004B4700"/>
    <w:rsid w:val="004B50DD"/>
    <w:rsid w:val="004B52B4"/>
    <w:rsid w:val="004B59B1"/>
    <w:rsid w:val="004B59CD"/>
    <w:rsid w:val="004B5AC5"/>
    <w:rsid w:val="004B62A9"/>
    <w:rsid w:val="004B630D"/>
    <w:rsid w:val="004B63A3"/>
    <w:rsid w:val="004B67C4"/>
    <w:rsid w:val="004B67F0"/>
    <w:rsid w:val="004B6A2F"/>
    <w:rsid w:val="004B7A3F"/>
    <w:rsid w:val="004C0C67"/>
    <w:rsid w:val="004C175E"/>
    <w:rsid w:val="004C22F2"/>
    <w:rsid w:val="004C2C3C"/>
    <w:rsid w:val="004C32A7"/>
    <w:rsid w:val="004C3429"/>
    <w:rsid w:val="004C3CAE"/>
    <w:rsid w:val="004C4D9F"/>
    <w:rsid w:val="004C502E"/>
    <w:rsid w:val="004C6407"/>
    <w:rsid w:val="004C6D35"/>
    <w:rsid w:val="004C71B1"/>
    <w:rsid w:val="004C7DE3"/>
    <w:rsid w:val="004D0264"/>
    <w:rsid w:val="004D032C"/>
    <w:rsid w:val="004D0544"/>
    <w:rsid w:val="004D07CF"/>
    <w:rsid w:val="004D07D1"/>
    <w:rsid w:val="004D1DCE"/>
    <w:rsid w:val="004D1F36"/>
    <w:rsid w:val="004D288C"/>
    <w:rsid w:val="004D2F9B"/>
    <w:rsid w:val="004D3A63"/>
    <w:rsid w:val="004D45EE"/>
    <w:rsid w:val="004D4669"/>
    <w:rsid w:val="004D5744"/>
    <w:rsid w:val="004D5785"/>
    <w:rsid w:val="004D6435"/>
    <w:rsid w:val="004D6A96"/>
    <w:rsid w:val="004D6C42"/>
    <w:rsid w:val="004D7A06"/>
    <w:rsid w:val="004D7C79"/>
    <w:rsid w:val="004D7E1B"/>
    <w:rsid w:val="004D7F79"/>
    <w:rsid w:val="004E0919"/>
    <w:rsid w:val="004E17D6"/>
    <w:rsid w:val="004E1D1D"/>
    <w:rsid w:val="004E22F9"/>
    <w:rsid w:val="004E2B6A"/>
    <w:rsid w:val="004E2E40"/>
    <w:rsid w:val="004E3EB2"/>
    <w:rsid w:val="004E3EDD"/>
    <w:rsid w:val="004E4930"/>
    <w:rsid w:val="004E4FDF"/>
    <w:rsid w:val="004E5569"/>
    <w:rsid w:val="004E5CB6"/>
    <w:rsid w:val="004E5DC5"/>
    <w:rsid w:val="004E6493"/>
    <w:rsid w:val="004E682A"/>
    <w:rsid w:val="004F0390"/>
    <w:rsid w:val="004F1628"/>
    <w:rsid w:val="004F1822"/>
    <w:rsid w:val="004F1B4A"/>
    <w:rsid w:val="004F2541"/>
    <w:rsid w:val="004F269C"/>
    <w:rsid w:val="004F300E"/>
    <w:rsid w:val="004F4646"/>
    <w:rsid w:val="004F4788"/>
    <w:rsid w:val="004F532E"/>
    <w:rsid w:val="004F5817"/>
    <w:rsid w:val="004F5B04"/>
    <w:rsid w:val="004F5D6F"/>
    <w:rsid w:val="004F6781"/>
    <w:rsid w:val="004F6788"/>
    <w:rsid w:val="004F6C35"/>
    <w:rsid w:val="004F6D40"/>
    <w:rsid w:val="004F71C4"/>
    <w:rsid w:val="005001C0"/>
    <w:rsid w:val="00500458"/>
    <w:rsid w:val="00500A50"/>
    <w:rsid w:val="00500C37"/>
    <w:rsid w:val="00500E74"/>
    <w:rsid w:val="00501119"/>
    <w:rsid w:val="00501AAC"/>
    <w:rsid w:val="00502774"/>
    <w:rsid w:val="005028B2"/>
    <w:rsid w:val="00502A8B"/>
    <w:rsid w:val="00503141"/>
    <w:rsid w:val="00503238"/>
    <w:rsid w:val="00503357"/>
    <w:rsid w:val="00503B21"/>
    <w:rsid w:val="00503BEF"/>
    <w:rsid w:val="00503E95"/>
    <w:rsid w:val="00503FEF"/>
    <w:rsid w:val="0050407F"/>
    <w:rsid w:val="0050482B"/>
    <w:rsid w:val="00505402"/>
    <w:rsid w:val="00505F42"/>
    <w:rsid w:val="00506BA4"/>
    <w:rsid w:val="00506EBA"/>
    <w:rsid w:val="00507803"/>
    <w:rsid w:val="00507FDE"/>
    <w:rsid w:val="0051035C"/>
    <w:rsid w:val="00510593"/>
    <w:rsid w:val="00511242"/>
    <w:rsid w:val="00511D9A"/>
    <w:rsid w:val="00511F60"/>
    <w:rsid w:val="00512E48"/>
    <w:rsid w:val="005130C4"/>
    <w:rsid w:val="00513327"/>
    <w:rsid w:val="005134E3"/>
    <w:rsid w:val="005143FC"/>
    <w:rsid w:val="00514ADD"/>
    <w:rsid w:val="00515695"/>
    <w:rsid w:val="0052004E"/>
    <w:rsid w:val="00520189"/>
    <w:rsid w:val="005208AC"/>
    <w:rsid w:val="005211A1"/>
    <w:rsid w:val="0052124D"/>
    <w:rsid w:val="005212C6"/>
    <w:rsid w:val="0052148D"/>
    <w:rsid w:val="00521AD0"/>
    <w:rsid w:val="00521E4E"/>
    <w:rsid w:val="0052201F"/>
    <w:rsid w:val="00522ACE"/>
    <w:rsid w:val="005237A9"/>
    <w:rsid w:val="005248BA"/>
    <w:rsid w:val="005251DF"/>
    <w:rsid w:val="00525A00"/>
    <w:rsid w:val="00526144"/>
    <w:rsid w:val="005264EE"/>
    <w:rsid w:val="00526B13"/>
    <w:rsid w:val="005276E2"/>
    <w:rsid w:val="00527703"/>
    <w:rsid w:val="00527EDD"/>
    <w:rsid w:val="00530A1E"/>
    <w:rsid w:val="00530BCC"/>
    <w:rsid w:val="00530C81"/>
    <w:rsid w:val="00531D06"/>
    <w:rsid w:val="005323C6"/>
    <w:rsid w:val="00532BE3"/>
    <w:rsid w:val="00533D87"/>
    <w:rsid w:val="005355B4"/>
    <w:rsid w:val="00535AD2"/>
    <w:rsid w:val="00535E66"/>
    <w:rsid w:val="00536136"/>
    <w:rsid w:val="00536406"/>
    <w:rsid w:val="005364FE"/>
    <w:rsid w:val="00536BE2"/>
    <w:rsid w:val="0053708D"/>
    <w:rsid w:val="0053719B"/>
    <w:rsid w:val="00537689"/>
    <w:rsid w:val="005376FE"/>
    <w:rsid w:val="0054056C"/>
    <w:rsid w:val="00541645"/>
    <w:rsid w:val="0054183F"/>
    <w:rsid w:val="00541D94"/>
    <w:rsid w:val="00541FDC"/>
    <w:rsid w:val="0054303F"/>
    <w:rsid w:val="0054384C"/>
    <w:rsid w:val="00544820"/>
    <w:rsid w:val="00544ABE"/>
    <w:rsid w:val="0054564F"/>
    <w:rsid w:val="00545912"/>
    <w:rsid w:val="0054652A"/>
    <w:rsid w:val="00546561"/>
    <w:rsid w:val="00546C86"/>
    <w:rsid w:val="00546E0E"/>
    <w:rsid w:val="0054734A"/>
    <w:rsid w:val="0055057E"/>
    <w:rsid w:val="005507F9"/>
    <w:rsid w:val="00550E2B"/>
    <w:rsid w:val="0055115B"/>
    <w:rsid w:val="005511DB"/>
    <w:rsid w:val="00551280"/>
    <w:rsid w:val="00551B30"/>
    <w:rsid w:val="00551E8F"/>
    <w:rsid w:val="00552313"/>
    <w:rsid w:val="00552D83"/>
    <w:rsid w:val="00553CAE"/>
    <w:rsid w:val="00553D15"/>
    <w:rsid w:val="00554070"/>
    <w:rsid w:val="00554B40"/>
    <w:rsid w:val="00554DE8"/>
    <w:rsid w:val="00555076"/>
    <w:rsid w:val="00555400"/>
    <w:rsid w:val="0055546C"/>
    <w:rsid w:val="005571F4"/>
    <w:rsid w:val="005601BD"/>
    <w:rsid w:val="005606AC"/>
    <w:rsid w:val="00561696"/>
    <w:rsid w:val="00561EFC"/>
    <w:rsid w:val="00562FEF"/>
    <w:rsid w:val="005630EA"/>
    <w:rsid w:val="00563567"/>
    <w:rsid w:val="00564BCB"/>
    <w:rsid w:val="00565108"/>
    <w:rsid w:val="005651FF"/>
    <w:rsid w:val="00565423"/>
    <w:rsid w:val="0056560E"/>
    <w:rsid w:val="0056593D"/>
    <w:rsid w:val="00565A9C"/>
    <w:rsid w:val="00565E2E"/>
    <w:rsid w:val="00567193"/>
    <w:rsid w:val="00567A63"/>
    <w:rsid w:val="00570D40"/>
    <w:rsid w:val="0057150E"/>
    <w:rsid w:val="005715D8"/>
    <w:rsid w:val="00572468"/>
    <w:rsid w:val="005729B5"/>
    <w:rsid w:val="00572A38"/>
    <w:rsid w:val="00573391"/>
    <w:rsid w:val="00573602"/>
    <w:rsid w:val="00573A59"/>
    <w:rsid w:val="00573F37"/>
    <w:rsid w:val="005741E5"/>
    <w:rsid w:val="0057422A"/>
    <w:rsid w:val="00574F63"/>
    <w:rsid w:val="00576258"/>
    <w:rsid w:val="00576E0F"/>
    <w:rsid w:val="005770C2"/>
    <w:rsid w:val="005772BA"/>
    <w:rsid w:val="00580A2F"/>
    <w:rsid w:val="00580D6D"/>
    <w:rsid w:val="0058111A"/>
    <w:rsid w:val="0058115C"/>
    <w:rsid w:val="00581A41"/>
    <w:rsid w:val="00581AE1"/>
    <w:rsid w:val="00581D86"/>
    <w:rsid w:val="0058211C"/>
    <w:rsid w:val="0058225F"/>
    <w:rsid w:val="0058446F"/>
    <w:rsid w:val="005866F2"/>
    <w:rsid w:val="00586784"/>
    <w:rsid w:val="00586AEC"/>
    <w:rsid w:val="005874A4"/>
    <w:rsid w:val="0058762E"/>
    <w:rsid w:val="005909CE"/>
    <w:rsid w:val="005909EF"/>
    <w:rsid w:val="00590AD1"/>
    <w:rsid w:val="005910DF"/>
    <w:rsid w:val="00592168"/>
    <w:rsid w:val="005928CA"/>
    <w:rsid w:val="0059349B"/>
    <w:rsid w:val="00593556"/>
    <w:rsid w:val="00593F86"/>
    <w:rsid w:val="005948F3"/>
    <w:rsid w:val="005954EC"/>
    <w:rsid w:val="005958F8"/>
    <w:rsid w:val="00595A33"/>
    <w:rsid w:val="005964F6"/>
    <w:rsid w:val="00596942"/>
    <w:rsid w:val="00596C59"/>
    <w:rsid w:val="00596CE7"/>
    <w:rsid w:val="00596E97"/>
    <w:rsid w:val="005974DC"/>
    <w:rsid w:val="005975B2"/>
    <w:rsid w:val="00597DCF"/>
    <w:rsid w:val="005A0A96"/>
    <w:rsid w:val="005A157C"/>
    <w:rsid w:val="005A1812"/>
    <w:rsid w:val="005A30FF"/>
    <w:rsid w:val="005A3FC6"/>
    <w:rsid w:val="005A4351"/>
    <w:rsid w:val="005A540D"/>
    <w:rsid w:val="005A5D26"/>
    <w:rsid w:val="005A5D39"/>
    <w:rsid w:val="005A687C"/>
    <w:rsid w:val="005A6AB2"/>
    <w:rsid w:val="005A6B82"/>
    <w:rsid w:val="005A767D"/>
    <w:rsid w:val="005A76C8"/>
    <w:rsid w:val="005B06F8"/>
    <w:rsid w:val="005B12AD"/>
    <w:rsid w:val="005B1C9D"/>
    <w:rsid w:val="005B24EC"/>
    <w:rsid w:val="005B2D0D"/>
    <w:rsid w:val="005B5EA8"/>
    <w:rsid w:val="005B6BF9"/>
    <w:rsid w:val="005B7153"/>
    <w:rsid w:val="005B73F1"/>
    <w:rsid w:val="005C01B7"/>
    <w:rsid w:val="005C05FC"/>
    <w:rsid w:val="005C0E86"/>
    <w:rsid w:val="005C17E8"/>
    <w:rsid w:val="005C1DB9"/>
    <w:rsid w:val="005C26E0"/>
    <w:rsid w:val="005C3A22"/>
    <w:rsid w:val="005C41B3"/>
    <w:rsid w:val="005C4B44"/>
    <w:rsid w:val="005C547F"/>
    <w:rsid w:val="005C5532"/>
    <w:rsid w:val="005C6F14"/>
    <w:rsid w:val="005C7C89"/>
    <w:rsid w:val="005D0276"/>
    <w:rsid w:val="005D0AEE"/>
    <w:rsid w:val="005D104A"/>
    <w:rsid w:val="005D1F0B"/>
    <w:rsid w:val="005D1FE5"/>
    <w:rsid w:val="005D36BA"/>
    <w:rsid w:val="005D36EE"/>
    <w:rsid w:val="005D4A11"/>
    <w:rsid w:val="005D4A4E"/>
    <w:rsid w:val="005D4FB7"/>
    <w:rsid w:val="005D527C"/>
    <w:rsid w:val="005D542A"/>
    <w:rsid w:val="005D5682"/>
    <w:rsid w:val="005D69E2"/>
    <w:rsid w:val="005D6D14"/>
    <w:rsid w:val="005D6D39"/>
    <w:rsid w:val="005D750F"/>
    <w:rsid w:val="005D7AEC"/>
    <w:rsid w:val="005D7B18"/>
    <w:rsid w:val="005E0678"/>
    <w:rsid w:val="005E0DFB"/>
    <w:rsid w:val="005E12DF"/>
    <w:rsid w:val="005E1463"/>
    <w:rsid w:val="005E1594"/>
    <w:rsid w:val="005E1B00"/>
    <w:rsid w:val="005E2640"/>
    <w:rsid w:val="005E27CA"/>
    <w:rsid w:val="005E3114"/>
    <w:rsid w:val="005E3C90"/>
    <w:rsid w:val="005E4CAF"/>
    <w:rsid w:val="005E4F4E"/>
    <w:rsid w:val="005E5ABF"/>
    <w:rsid w:val="005E62F8"/>
    <w:rsid w:val="005E656F"/>
    <w:rsid w:val="005E6828"/>
    <w:rsid w:val="005E6D54"/>
    <w:rsid w:val="005E709A"/>
    <w:rsid w:val="005F0237"/>
    <w:rsid w:val="005F0731"/>
    <w:rsid w:val="005F0964"/>
    <w:rsid w:val="005F09B6"/>
    <w:rsid w:val="005F120E"/>
    <w:rsid w:val="005F12C1"/>
    <w:rsid w:val="005F185E"/>
    <w:rsid w:val="005F2E54"/>
    <w:rsid w:val="005F2EB3"/>
    <w:rsid w:val="005F3C65"/>
    <w:rsid w:val="005F3DE4"/>
    <w:rsid w:val="005F4413"/>
    <w:rsid w:val="005F45E6"/>
    <w:rsid w:val="005F479C"/>
    <w:rsid w:val="005F497A"/>
    <w:rsid w:val="005F4C1C"/>
    <w:rsid w:val="005F5014"/>
    <w:rsid w:val="005F5259"/>
    <w:rsid w:val="005F5B09"/>
    <w:rsid w:val="005F5FE3"/>
    <w:rsid w:val="005F649D"/>
    <w:rsid w:val="005F6B6E"/>
    <w:rsid w:val="005F727F"/>
    <w:rsid w:val="005F7876"/>
    <w:rsid w:val="005F7A8E"/>
    <w:rsid w:val="0060058D"/>
    <w:rsid w:val="00600EB6"/>
    <w:rsid w:val="00601644"/>
    <w:rsid w:val="006022BC"/>
    <w:rsid w:val="00602AA3"/>
    <w:rsid w:val="00602D3E"/>
    <w:rsid w:val="0060345B"/>
    <w:rsid w:val="00603834"/>
    <w:rsid w:val="00603CD5"/>
    <w:rsid w:val="00603D1E"/>
    <w:rsid w:val="00604323"/>
    <w:rsid w:val="006045A1"/>
    <w:rsid w:val="006045C1"/>
    <w:rsid w:val="0060525E"/>
    <w:rsid w:val="00605FF5"/>
    <w:rsid w:val="00606127"/>
    <w:rsid w:val="00606372"/>
    <w:rsid w:val="006065FC"/>
    <w:rsid w:val="00606816"/>
    <w:rsid w:val="00607D7B"/>
    <w:rsid w:val="0061073F"/>
    <w:rsid w:val="006108BC"/>
    <w:rsid w:val="006109A9"/>
    <w:rsid w:val="00610EEE"/>
    <w:rsid w:val="00611133"/>
    <w:rsid w:val="00611BC3"/>
    <w:rsid w:val="0061224F"/>
    <w:rsid w:val="006135B3"/>
    <w:rsid w:val="00614402"/>
    <w:rsid w:val="00614559"/>
    <w:rsid w:val="00614C17"/>
    <w:rsid w:val="00614FE6"/>
    <w:rsid w:val="006162D3"/>
    <w:rsid w:val="006169FA"/>
    <w:rsid w:val="006171D2"/>
    <w:rsid w:val="00621922"/>
    <w:rsid w:val="006220E0"/>
    <w:rsid w:val="00622727"/>
    <w:rsid w:val="00622D35"/>
    <w:rsid w:val="006236E2"/>
    <w:rsid w:val="006237AC"/>
    <w:rsid w:val="00623CFD"/>
    <w:rsid w:val="00624835"/>
    <w:rsid w:val="00624EFB"/>
    <w:rsid w:val="00625473"/>
    <w:rsid w:val="00626AB0"/>
    <w:rsid w:val="00627E6D"/>
    <w:rsid w:val="006311D6"/>
    <w:rsid w:val="00631719"/>
    <w:rsid w:val="00631AB6"/>
    <w:rsid w:val="006320A5"/>
    <w:rsid w:val="00632B92"/>
    <w:rsid w:val="006335F1"/>
    <w:rsid w:val="00633C1F"/>
    <w:rsid w:val="006341EA"/>
    <w:rsid w:val="00634279"/>
    <w:rsid w:val="0063471E"/>
    <w:rsid w:val="00634FD7"/>
    <w:rsid w:val="006361E2"/>
    <w:rsid w:val="006367B2"/>
    <w:rsid w:val="00636916"/>
    <w:rsid w:val="00636B49"/>
    <w:rsid w:val="00636ED5"/>
    <w:rsid w:val="0063776E"/>
    <w:rsid w:val="006378E0"/>
    <w:rsid w:val="00640F73"/>
    <w:rsid w:val="00641B93"/>
    <w:rsid w:val="00644B23"/>
    <w:rsid w:val="00645532"/>
    <w:rsid w:val="00645E46"/>
    <w:rsid w:val="00645FCA"/>
    <w:rsid w:val="00646137"/>
    <w:rsid w:val="0064614B"/>
    <w:rsid w:val="00646356"/>
    <w:rsid w:val="0064660B"/>
    <w:rsid w:val="00646BCF"/>
    <w:rsid w:val="00647FD9"/>
    <w:rsid w:val="00650371"/>
    <w:rsid w:val="00650B9C"/>
    <w:rsid w:val="00651266"/>
    <w:rsid w:val="00651591"/>
    <w:rsid w:val="00651940"/>
    <w:rsid w:val="006528F8"/>
    <w:rsid w:val="00653B23"/>
    <w:rsid w:val="006543D3"/>
    <w:rsid w:val="0065442D"/>
    <w:rsid w:val="00654EF6"/>
    <w:rsid w:val="006550EE"/>
    <w:rsid w:val="0065570C"/>
    <w:rsid w:val="00655ED5"/>
    <w:rsid w:val="00656219"/>
    <w:rsid w:val="00656A80"/>
    <w:rsid w:val="00657C12"/>
    <w:rsid w:val="006616DD"/>
    <w:rsid w:val="00662056"/>
    <w:rsid w:val="00663338"/>
    <w:rsid w:val="00663942"/>
    <w:rsid w:val="00665695"/>
    <w:rsid w:val="006658CE"/>
    <w:rsid w:val="00666560"/>
    <w:rsid w:val="006671F2"/>
    <w:rsid w:val="0066779F"/>
    <w:rsid w:val="00667CEE"/>
    <w:rsid w:val="00667E51"/>
    <w:rsid w:val="0067091C"/>
    <w:rsid w:val="00670962"/>
    <w:rsid w:val="00670C83"/>
    <w:rsid w:val="006717DB"/>
    <w:rsid w:val="00671F73"/>
    <w:rsid w:val="006722AC"/>
    <w:rsid w:val="0067242F"/>
    <w:rsid w:val="006729B3"/>
    <w:rsid w:val="006746E3"/>
    <w:rsid w:val="006754AC"/>
    <w:rsid w:val="0067593C"/>
    <w:rsid w:val="00675C48"/>
    <w:rsid w:val="00675DE6"/>
    <w:rsid w:val="006767ED"/>
    <w:rsid w:val="00676DA1"/>
    <w:rsid w:val="00676DE5"/>
    <w:rsid w:val="00676E58"/>
    <w:rsid w:val="00677616"/>
    <w:rsid w:val="006779AB"/>
    <w:rsid w:val="00680075"/>
    <w:rsid w:val="0068045B"/>
    <w:rsid w:val="00680960"/>
    <w:rsid w:val="00681769"/>
    <w:rsid w:val="00681EDD"/>
    <w:rsid w:val="006834DB"/>
    <w:rsid w:val="00685524"/>
    <w:rsid w:val="00685918"/>
    <w:rsid w:val="00685A4D"/>
    <w:rsid w:val="00685EFF"/>
    <w:rsid w:val="00686B0C"/>
    <w:rsid w:val="00686B2E"/>
    <w:rsid w:val="00686DEC"/>
    <w:rsid w:val="00686E1F"/>
    <w:rsid w:val="00687771"/>
    <w:rsid w:val="00690011"/>
    <w:rsid w:val="00690B1E"/>
    <w:rsid w:val="00690B64"/>
    <w:rsid w:val="00690C31"/>
    <w:rsid w:val="00690DB7"/>
    <w:rsid w:val="00690FA3"/>
    <w:rsid w:val="0069190F"/>
    <w:rsid w:val="00693533"/>
    <w:rsid w:val="006936EF"/>
    <w:rsid w:val="00694169"/>
    <w:rsid w:val="006950E9"/>
    <w:rsid w:val="00695BA2"/>
    <w:rsid w:val="00696639"/>
    <w:rsid w:val="00696E08"/>
    <w:rsid w:val="0069705A"/>
    <w:rsid w:val="006970ED"/>
    <w:rsid w:val="006972F5"/>
    <w:rsid w:val="00697473"/>
    <w:rsid w:val="00697A48"/>
    <w:rsid w:val="00697B60"/>
    <w:rsid w:val="006A0197"/>
    <w:rsid w:val="006A1052"/>
    <w:rsid w:val="006A306A"/>
    <w:rsid w:val="006A4B67"/>
    <w:rsid w:val="006A4C58"/>
    <w:rsid w:val="006A62E0"/>
    <w:rsid w:val="006A66C1"/>
    <w:rsid w:val="006A6B09"/>
    <w:rsid w:val="006A6FBA"/>
    <w:rsid w:val="006A77B8"/>
    <w:rsid w:val="006B021C"/>
    <w:rsid w:val="006B1494"/>
    <w:rsid w:val="006B1979"/>
    <w:rsid w:val="006B1E82"/>
    <w:rsid w:val="006B30F3"/>
    <w:rsid w:val="006B38A2"/>
    <w:rsid w:val="006B5ABD"/>
    <w:rsid w:val="006B5C0E"/>
    <w:rsid w:val="006B622B"/>
    <w:rsid w:val="006B70B8"/>
    <w:rsid w:val="006C0461"/>
    <w:rsid w:val="006C04CC"/>
    <w:rsid w:val="006C07F1"/>
    <w:rsid w:val="006C0D25"/>
    <w:rsid w:val="006C0EB8"/>
    <w:rsid w:val="006C11F2"/>
    <w:rsid w:val="006C1731"/>
    <w:rsid w:val="006C2A2E"/>
    <w:rsid w:val="006C2B7D"/>
    <w:rsid w:val="006C31D7"/>
    <w:rsid w:val="006C34D9"/>
    <w:rsid w:val="006C47F5"/>
    <w:rsid w:val="006C4C8D"/>
    <w:rsid w:val="006C4D84"/>
    <w:rsid w:val="006C4E09"/>
    <w:rsid w:val="006C5AB0"/>
    <w:rsid w:val="006C6885"/>
    <w:rsid w:val="006D018A"/>
    <w:rsid w:val="006D0576"/>
    <w:rsid w:val="006D0AAD"/>
    <w:rsid w:val="006D0E60"/>
    <w:rsid w:val="006D1545"/>
    <w:rsid w:val="006D1611"/>
    <w:rsid w:val="006D1A75"/>
    <w:rsid w:val="006D1E6E"/>
    <w:rsid w:val="006D20D3"/>
    <w:rsid w:val="006D21D4"/>
    <w:rsid w:val="006D355B"/>
    <w:rsid w:val="006D41E0"/>
    <w:rsid w:val="006D48BA"/>
    <w:rsid w:val="006D4A57"/>
    <w:rsid w:val="006D4D42"/>
    <w:rsid w:val="006D50C5"/>
    <w:rsid w:val="006D5ACB"/>
    <w:rsid w:val="006D6E37"/>
    <w:rsid w:val="006D782A"/>
    <w:rsid w:val="006E0043"/>
    <w:rsid w:val="006E0C35"/>
    <w:rsid w:val="006E0E6C"/>
    <w:rsid w:val="006E1B5E"/>
    <w:rsid w:val="006E20AA"/>
    <w:rsid w:val="006E24C3"/>
    <w:rsid w:val="006E4207"/>
    <w:rsid w:val="006E6079"/>
    <w:rsid w:val="006E664F"/>
    <w:rsid w:val="006E67B3"/>
    <w:rsid w:val="006E716A"/>
    <w:rsid w:val="006E77C5"/>
    <w:rsid w:val="006E78D9"/>
    <w:rsid w:val="006E7A46"/>
    <w:rsid w:val="006F06F3"/>
    <w:rsid w:val="006F0777"/>
    <w:rsid w:val="006F0811"/>
    <w:rsid w:val="006F0A1F"/>
    <w:rsid w:val="006F0AD9"/>
    <w:rsid w:val="006F0D12"/>
    <w:rsid w:val="006F102D"/>
    <w:rsid w:val="006F10ED"/>
    <w:rsid w:val="006F35AF"/>
    <w:rsid w:val="006F384D"/>
    <w:rsid w:val="006F3F69"/>
    <w:rsid w:val="006F431A"/>
    <w:rsid w:val="006F48BB"/>
    <w:rsid w:val="006F500C"/>
    <w:rsid w:val="006F66FF"/>
    <w:rsid w:val="006F7019"/>
    <w:rsid w:val="006F7237"/>
    <w:rsid w:val="006F79DA"/>
    <w:rsid w:val="006F7A93"/>
    <w:rsid w:val="00700A00"/>
    <w:rsid w:val="00700F3D"/>
    <w:rsid w:val="007014B8"/>
    <w:rsid w:val="00701C4C"/>
    <w:rsid w:val="00702037"/>
    <w:rsid w:val="007020A7"/>
    <w:rsid w:val="007028DE"/>
    <w:rsid w:val="00702A9C"/>
    <w:rsid w:val="00703037"/>
    <w:rsid w:val="00703D59"/>
    <w:rsid w:val="00703EC6"/>
    <w:rsid w:val="0070434D"/>
    <w:rsid w:val="00704544"/>
    <w:rsid w:val="00705473"/>
    <w:rsid w:val="00705F09"/>
    <w:rsid w:val="00706206"/>
    <w:rsid w:val="00706483"/>
    <w:rsid w:val="00706616"/>
    <w:rsid w:val="00706AB7"/>
    <w:rsid w:val="00706D39"/>
    <w:rsid w:val="00707A32"/>
    <w:rsid w:val="00707BB0"/>
    <w:rsid w:val="00712598"/>
    <w:rsid w:val="00712AB1"/>
    <w:rsid w:val="0071300B"/>
    <w:rsid w:val="007135EA"/>
    <w:rsid w:val="007137A3"/>
    <w:rsid w:val="00713FAD"/>
    <w:rsid w:val="00713FE6"/>
    <w:rsid w:val="00714148"/>
    <w:rsid w:val="00715521"/>
    <w:rsid w:val="00715884"/>
    <w:rsid w:val="00715BAD"/>
    <w:rsid w:val="00715FFF"/>
    <w:rsid w:val="00716509"/>
    <w:rsid w:val="007166B7"/>
    <w:rsid w:val="007173E7"/>
    <w:rsid w:val="007174C2"/>
    <w:rsid w:val="00717694"/>
    <w:rsid w:val="00717CC8"/>
    <w:rsid w:val="0072028A"/>
    <w:rsid w:val="00721C5F"/>
    <w:rsid w:val="00722340"/>
    <w:rsid w:val="00722B25"/>
    <w:rsid w:val="00723450"/>
    <w:rsid w:val="007237DF"/>
    <w:rsid w:val="00723C81"/>
    <w:rsid w:val="00724D86"/>
    <w:rsid w:val="00725224"/>
    <w:rsid w:val="00725F05"/>
    <w:rsid w:val="00726271"/>
    <w:rsid w:val="00726BB3"/>
    <w:rsid w:val="00726BF8"/>
    <w:rsid w:val="00727124"/>
    <w:rsid w:val="007279BC"/>
    <w:rsid w:val="00727C26"/>
    <w:rsid w:val="00727D0E"/>
    <w:rsid w:val="0073062E"/>
    <w:rsid w:val="00730859"/>
    <w:rsid w:val="00730DFA"/>
    <w:rsid w:val="00731C05"/>
    <w:rsid w:val="00731FB8"/>
    <w:rsid w:val="00732803"/>
    <w:rsid w:val="00732C39"/>
    <w:rsid w:val="0073321F"/>
    <w:rsid w:val="00734289"/>
    <w:rsid w:val="0073434A"/>
    <w:rsid w:val="00734634"/>
    <w:rsid w:val="007346FF"/>
    <w:rsid w:val="00734FC1"/>
    <w:rsid w:val="00735A1A"/>
    <w:rsid w:val="00735E3F"/>
    <w:rsid w:val="00736821"/>
    <w:rsid w:val="00736CEC"/>
    <w:rsid w:val="007372C1"/>
    <w:rsid w:val="00737566"/>
    <w:rsid w:val="007405A3"/>
    <w:rsid w:val="00740E6B"/>
    <w:rsid w:val="00741043"/>
    <w:rsid w:val="00741BA0"/>
    <w:rsid w:val="00741C68"/>
    <w:rsid w:val="00741D53"/>
    <w:rsid w:val="00741ED9"/>
    <w:rsid w:val="00742555"/>
    <w:rsid w:val="0074335E"/>
    <w:rsid w:val="00743583"/>
    <w:rsid w:val="007438A2"/>
    <w:rsid w:val="00744D89"/>
    <w:rsid w:val="0074511D"/>
    <w:rsid w:val="0074549E"/>
    <w:rsid w:val="00745850"/>
    <w:rsid w:val="00745987"/>
    <w:rsid w:val="00746C86"/>
    <w:rsid w:val="00746CF6"/>
    <w:rsid w:val="0075057E"/>
    <w:rsid w:val="00750665"/>
    <w:rsid w:val="0075109C"/>
    <w:rsid w:val="00751420"/>
    <w:rsid w:val="007537A6"/>
    <w:rsid w:val="00753890"/>
    <w:rsid w:val="00753BA2"/>
    <w:rsid w:val="00753E8D"/>
    <w:rsid w:val="007547BF"/>
    <w:rsid w:val="00755A48"/>
    <w:rsid w:val="007606DE"/>
    <w:rsid w:val="00761202"/>
    <w:rsid w:val="0076149D"/>
    <w:rsid w:val="0076198D"/>
    <w:rsid w:val="007622DD"/>
    <w:rsid w:val="00762607"/>
    <w:rsid w:val="00762776"/>
    <w:rsid w:val="00762A39"/>
    <w:rsid w:val="007630F2"/>
    <w:rsid w:val="00763C0E"/>
    <w:rsid w:val="00763E32"/>
    <w:rsid w:val="007643D8"/>
    <w:rsid w:val="00764CE3"/>
    <w:rsid w:val="007653F1"/>
    <w:rsid w:val="0076593B"/>
    <w:rsid w:val="00766268"/>
    <w:rsid w:val="0076682E"/>
    <w:rsid w:val="00766D81"/>
    <w:rsid w:val="00767CE9"/>
    <w:rsid w:val="00770332"/>
    <w:rsid w:val="007715BE"/>
    <w:rsid w:val="00771675"/>
    <w:rsid w:val="00771C1B"/>
    <w:rsid w:val="007724C0"/>
    <w:rsid w:val="00772576"/>
    <w:rsid w:val="007733CC"/>
    <w:rsid w:val="00774080"/>
    <w:rsid w:val="00774650"/>
    <w:rsid w:val="00774B13"/>
    <w:rsid w:val="00774F94"/>
    <w:rsid w:val="00775170"/>
    <w:rsid w:val="00775B62"/>
    <w:rsid w:val="00775B77"/>
    <w:rsid w:val="007766D4"/>
    <w:rsid w:val="00776AC3"/>
    <w:rsid w:val="00776E93"/>
    <w:rsid w:val="0077716C"/>
    <w:rsid w:val="007773BF"/>
    <w:rsid w:val="00777AC1"/>
    <w:rsid w:val="00777D5D"/>
    <w:rsid w:val="0078009A"/>
    <w:rsid w:val="00780142"/>
    <w:rsid w:val="007812B0"/>
    <w:rsid w:val="00782138"/>
    <w:rsid w:val="00782679"/>
    <w:rsid w:val="00782D42"/>
    <w:rsid w:val="00784091"/>
    <w:rsid w:val="00784B70"/>
    <w:rsid w:val="007863CD"/>
    <w:rsid w:val="007863F7"/>
    <w:rsid w:val="00786774"/>
    <w:rsid w:val="00786BD9"/>
    <w:rsid w:val="00786CE5"/>
    <w:rsid w:val="00786DC2"/>
    <w:rsid w:val="00787089"/>
    <w:rsid w:val="00787252"/>
    <w:rsid w:val="00790B2E"/>
    <w:rsid w:val="00790E32"/>
    <w:rsid w:val="00791F27"/>
    <w:rsid w:val="00791F46"/>
    <w:rsid w:val="007926A1"/>
    <w:rsid w:val="007935E1"/>
    <w:rsid w:val="00793C79"/>
    <w:rsid w:val="00793F40"/>
    <w:rsid w:val="00794272"/>
    <w:rsid w:val="00795884"/>
    <w:rsid w:val="00795D30"/>
    <w:rsid w:val="00796624"/>
    <w:rsid w:val="00796C2C"/>
    <w:rsid w:val="007979B9"/>
    <w:rsid w:val="00797A39"/>
    <w:rsid w:val="007A1271"/>
    <w:rsid w:val="007A139A"/>
    <w:rsid w:val="007A14D6"/>
    <w:rsid w:val="007A181F"/>
    <w:rsid w:val="007A1C19"/>
    <w:rsid w:val="007A1F2D"/>
    <w:rsid w:val="007A319A"/>
    <w:rsid w:val="007A358F"/>
    <w:rsid w:val="007A3792"/>
    <w:rsid w:val="007A3B5C"/>
    <w:rsid w:val="007A3DD6"/>
    <w:rsid w:val="007A4C1D"/>
    <w:rsid w:val="007A517F"/>
    <w:rsid w:val="007A5525"/>
    <w:rsid w:val="007A6E14"/>
    <w:rsid w:val="007A7077"/>
    <w:rsid w:val="007A7788"/>
    <w:rsid w:val="007A7B1A"/>
    <w:rsid w:val="007A7B40"/>
    <w:rsid w:val="007B08D0"/>
    <w:rsid w:val="007B1407"/>
    <w:rsid w:val="007B1BF0"/>
    <w:rsid w:val="007B1DD6"/>
    <w:rsid w:val="007B2909"/>
    <w:rsid w:val="007B2D1A"/>
    <w:rsid w:val="007B34D4"/>
    <w:rsid w:val="007B3B9C"/>
    <w:rsid w:val="007B3E18"/>
    <w:rsid w:val="007B3E5A"/>
    <w:rsid w:val="007B4746"/>
    <w:rsid w:val="007B4939"/>
    <w:rsid w:val="007B4A6B"/>
    <w:rsid w:val="007B4FED"/>
    <w:rsid w:val="007B519C"/>
    <w:rsid w:val="007B51AA"/>
    <w:rsid w:val="007B5400"/>
    <w:rsid w:val="007B6FFA"/>
    <w:rsid w:val="007B7337"/>
    <w:rsid w:val="007B750E"/>
    <w:rsid w:val="007C0C80"/>
    <w:rsid w:val="007C0CF4"/>
    <w:rsid w:val="007C0F66"/>
    <w:rsid w:val="007C13EE"/>
    <w:rsid w:val="007C151D"/>
    <w:rsid w:val="007C1591"/>
    <w:rsid w:val="007C2003"/>
    <w:rsid w:val="007C260A"/>
    <w:rsid w:val="007C2973"/>
    <w:rsid w:val="007C29A0"/>
    <w:rsid w:val="007C3756"/>
    <w:rsid w:val="007C4910"/>
    <w:rsid w:val="007C4A38"/>
    <w:rsid w:val="007C4F3F"/>
    <w:rsid w:val="007C5196"/>
    <w:rsid w:val="007C5738"/>
    <w:rsid w:val="007C57CA"/>
    <w:rsid w:val="007C6249"/>
    <w:rsid w:val="007C6250"/>
    <w:rsid w:val="007C62F7"/>
    <w:rsid w:val="007C6390"/>
    <w:rsid w:val="007C691C"/>
    <w:rsid w:val="007C6A5A"/>
    <w:rsid w:val="007C6BA7"/>
    <w:rsid w:val="007C6F33"/>
    <w:rsid w:val="007C7BC4"/>
    <w:rsid w:val="007C7DA2"/>
    <w:rsid w:val="007C7FA5"/>
    <w:rsid w:val="007D0B01"/>
    <w:rsid w:val="007D0EBD"/>
    <w:rsid w:val="007D1A7D"/>
    <w:rsid w:val="007D1C0F"/>
    <w:rsid w:val="007D2960"/>
    <w:rsid w:val="007D3578"/>
    <w:rsid w:val="007D44E0"/>
    <w:rsid w:val="007D4B10"/>
    <w:rsid w:val="007D664F"/>
    <w:rsid w:val="007D6DBA"/>
    <w:rsid w:val="007D795D"/>
    <w:rsid w:val="007D7CDF"/>
    <w:rsid w:val="007E03FE"/>
    <w:rsid w:val="007E080B"/>
    <w:rsid w:val="007E21EF"/>
    <w:rsid w:val="007E26B2"/>
    <w:rsid w:val="007E35BD"/>
    <w:rsid w:val="007E4116"/>
    <w:rsid w:val="007E426E"/>
    <w:rsid w:val="007E4FCD"/>
    <w:rsid w:val="007E524C"/>
    <w:rsid w:val="007E56B2"/>
    <w:rsid w:val="007E5BE0"/>
    <w:rsid w:val="007E60FC"/>
    <w:rsid w:val="007E6DD0"/>
    <w:rsid w:val="007E74F8"/>
    <w:rsid w:val="007E7BB8"/>
    <w:rsid w:val="007F078C"/>
    <w:rsid w:val="007F0E40"/>
    <w:rsid w:val="007F1898"/>
    <w:rsid w:val="007F205C"/>
    <w:rsid w:val="007F228B"/>
    <w:rsid w:val="007F27AA"/>
    <w:rsid w:val="007F2885"/>
    <w:rsid w:val="007F3680"/>
    <w:rsid w:val="007F395B"/>
    <w:rsid w:val="007F3A42"/>
    <w:rsid w:val="007F420D"/>
    <w:rsid w:val="007F4433"/>
    <w:rsid w:val="007F44B9"/>
    <w:rsid w:val="007F4AAD"/>
    <w:rsid w:val="007F4D8E"/>
    <w:rsid w:val="007F5602"/>
    <w:rsid w:val="007F6365"/>
    <w:rsid w:val="007F6DC7"/>
    <w:rsid w:val="007F7E71"/>
    <w:rsid w:val="00800F5C"/>
    <w:rsid w:val="008018B3"/>
    <w:rsid w:val="00801D6F"/>
    <w:rsid w:val="00802D18"/>
    <w:rsid w:val="00803830"/>
    <w:rsid w:val="00803860"/>
    <w:rsid w:val="00803B42"/>
    <w:rsid w:val="0080400F"/>
    <w:rsid w:val="008056C3"/>
    <w:rsid w:val="00810299"/>
    <w:rsid w:val="008108A0"/>
    <w:rsid w:val="00810ADA"/>
    <w:rsid w:val="00810BCD"/>
    <w:rsid w:val="00812B6A"/>
    <w:rsid w:val="00813819"/>
    <w:rsid w:val="00813B2C"/>
    <w:rsid w:val="00813B3D"/>
    <w:rsid w:val="00815AA5"/>
    <w:rsid w:val="00816736"/>
    <w:rsid w:val="008169B5"/>
    <w:rsid w:val="008208B6"/>
    <w:rsid w:val="00821961"/>
    <w:rsid w:val="00821DC3"/>
    <w:rsid w:val="00821F77"/>
    <w:rsid w:val="008222D6"/>
    <w:rsid w:val="008233BF"/>
    <w:rsid w:val="008238A3"/>
    <w:rsid w:val="0082440D"/>
    <w:rsid w:val="00824F20"/>
    <w:rsid w:val="00825B4D"/>
    <w:rsid w:val="0082617A"/>
    <w:rsid w:val="008262E3"/>
    <w:rsid w:val="00826546"/>
    <w:rsid w:val="008268BF"/>
    <w:rsid w:val="00826E7E"/>
    <w:rsid w:val="00826F0F"/>
    <w:rsid w:val="00827146"/>
    <w:rsid w:val="0082721C"/>
    <w:rsid w:val="008305A7"/>
    <w:rsid w:val="00830A02"/>
    <w:rsid w:val="00830EAF"/>
    <w:rsid w:val="008320EA"/>
    <w:rsid w:val="0083245F"/>
    <w:rsid w:val="00832762"/>
    <w:rsid w:val="00832ABB"/>
    <w:rsid w:val="00832DC9"/>
    <w:rsid w:val="00833E10"/>
    <w:rsid w:val="00833E38"/>
    <w:rsid w:val="008340A6"/>
    <w:rsid w:val="0083446A"/>
    <w:rsid w:val="00834888"/>
    <w:rsid w:val="008355D8"/>
    <w:rsid w:val="00835796"/>
    <w:rsid w:val="008362DF"/>
    <w:rsid w:val="0083670E"/>
    <w:rsid w:val="00837C3F"/>
    <w:rsid w:val="0084015C"/>
    <w:rsid w:val="00840A09"/>
    <w:rsid w:val="00841E79"/>
    <w:rsid w:val="00842B92"/>
    <w:rsid w:val="008432D0"/>
    <w:rsid w:val="00843F99"/>
    <w:rsid w:val="00845475"/>
    <w:rsid w:val="0084633F"/>
    <w:rsid w:val="00846F6A"/>
    <w:rsid w:val="00847437"/>
    <w:rsid w:val="00847E22"/>
    <w:rsid w:val="0085045B"/>
    <w:rsid w:val="008508D8"/>
    <w:rsid w:val="00850AF5"/>
    <w:rsid w:val="00850D60"/>
    <w:rsid w:val="00851026"/>
    <w:rsid w:val="00852B38"/>
    <w:rsid w:val="00852DE3"/>
    <w:rsid w:val="00853955"/>
    <w:rsid w:val="00853EFA"/>
    <w:rsid w:val="008540BF"/>
    <w:rsid w:val="008555DE"/>
    <w:rsid w:val="00856308"/>
    <w:rsid w:val="0085670D"/>
    <w:rsid w:val="00856D9E"/>
    <w:rsid w:val="00857747"/>
    <w:rsid w:val="008614D3"/>
    <w:rsid w:val="0086161A"/>
    <w:rsid w:val="008616D5"/>
    <w:rsid w:val="00861EED"/>
    <w:rsid w:val="008621DA"/>
    <w:rsid w:val="00862E9C"/>
    <w:rsid w:val="0086359A"/>
    <w:rsid w:val="0086365C"/>
    <w:rsid w:val="00863EDB"/>
    <w:rsid w:val="008647FE"/>
    <w:rsid w:val="00864E5F"/>
    <w:rsid w:val="00865299"/>
    <w:rsid w:val="008658ED"/>
    <w:rsid w:val="00865917"/>
    <w:rsid w:val="00866DFE"/>
    <w:rsid w:val="008672B2"/>
    <w:rsid w:val="0087071B"/>
    <w:rsid w:val="008708FB"/>
    <w:rsid w:val="00871114"/>
    <w:rsid w:val="00872E81"/>
    <w:rsid w:val="00873016"/>
    <w:rsid w:val="0087321D"/>
    <w:rsid w:val="0087377D"/>
    <w:rsid w:val="008757B5"/>
    <w:rsid w:val="008762E6"/>
    <w:rsid w:val="00876496"/>
    <w:rsid w:val="008776C3"/>
    <w:rsid w:val="00877AB0"/>
    <w:rsid w:val="00877CAC"/>
    <w:rsid w:val="00880313"/>
    <w:rsid w:val="008805D2"/>
    <w:rsid w:val="008806AB"/>
    <w:rsid w:val="0088116D"/>
    <w:rsid w:val="008818E2"/>
    <w:rsid w:val="00881BFF"/>
    <w:rsid w:val="00881C9E"/>
    <w:rsid w:val="00881D5E"/>
    <w:rsid w:val="00881F3F"/>
    <w:rsid w:val="008823A4"/>
    <w:rsid w:val="00882E7A"/>
    <w:rsid w:val="00882EFF"/>
    <w:rsid w:val="008830DB"/>
    <w:rsid w:val="0088377A"/>
    <w:rsid w:val="00883E8E"/>
    <w:rsid w:val="00885BE8"/>
    <w:rsid w:val="008860FB"/>
    <w:rsid w:val="0088639D"/>
    <w:rsid w:val="00886441"/>
    <w:rsid w:val="00886739"/>
    <w:rsid w:val="0088678D"/>
    <w:rsid w:val="00886882"/>
    <w:rsid w:val="00886895"/>
    <w:rsid w:val="00887C3F"/>
    <w:rsid w:val="00890158"/>
    <w:rsid w:val="00890DB1"/>
    <w:rsid w:val="00891174"/>
    <w:rsid w:val="00891F76"/>
    <w:rsid w:val="0089238F"/>
    <w:rsid w:val="00892D30"/>
    <w:rsid w:val="00892EA3"/>
    <w:rsid w:val="00893440"/>
    <w:rsid w:val="00893BFF"/>
    <w:rsid w:val="0089533D"/>
    <w:rsid w:val="00895567"/>
    <w:rsid w:val="0089686B"/>
    <w:rsid w:val="00896F20"/>
    <w:rsid w:val="00897EE6"/>
    <w:rsid w:val="008A1B7D"/>
    <w:rsid w:val="008A2C29"/>
    <w:rsid w:val="008A2C66"/>
    <w:rsid w:val="008A3326"/>
    <w:rsid w:val="008A33BC"/>
    <w:rsid w:val="008A37B9"/>
    <w:rsid w:val="008A39B9"/>
    <w:rsid w:val="008A4BC2"/>
    <w:rsid w:val="008A5191"/>
    <w:rsid w:val="008A53C3"/>
    <w:rsid w:val="008A587C"/>
    <w:rsid w:val="008A683D"/>
    <w:rsid w:val="008A6F2A"/>
    <w:rsid w:val="008A6FFD"/>
    <w:rsid w:val="008A791C"/>
    <w:rsid w:val="008A79DE"/>
    <w:rsid w:val="008A7D30"/>
    <w:rsid w:val="008B09BD"/>
    <w:rsid w:val="008B0A3F"/>
    <w:rsid w:val="008B0A74"/>
    <w:rsid w:val="008B16AC"/>
    <w:rsid w:val="008B21CD"/>
    <w:rsid w:val="008B2A31"/>
    <w:rsid w:val="008B2B39"/>
    <w:rsid w:val="008B36EF"/>
    <w:rsid w:val="008B3C81"/>
    <w:rsid w:val="008B3E9B"/>
    <w:rsid w:val="008B481F"/>
    <w:rsid w:val="008B4D2E"/>
    <w:rsid w:val="008B554E"/>
    <w:rsid w:val="008B6087"/>
    <w:rsid w:val="008B6A7E"/>
    <w:rsid w:val="008B6D8B"/>
    <w:rsid w:val="008B6DA7"/>
    <w:rsid w:val="008B7335"/>
    <w:rsid w:val="008B7AA4"/>
    <w:rsid w:val="008B7C57"/>
    <w:rsid w:val="008B7DEF"/>
    <w:rsid w:val="008B7F7D"/>
    <w:rsid w:val="008C062E"/>
    <w:rsid w:val="008C065C"/>
    <w:rsid w:val="008C13B6"/>
    <w:rsid w:val="008C26B7"/>
    <w:rsid w:val="008C3264"/>
    <w:rsid w:val="008C5B1C"/>
    <w:rsid w:val="008C5E48"/>
    <w:rsid w:val="008C5E4B"/>
    <w:rsid w:val="008C60E2"/>
    <w:rsid w:val="008C65F7"/>
    <w:rsid w:val="008C67DD"/>
    <w:rsid w:val="008D041D"/>
    <w:rsid w:val="008D07AF"/>
    <w:rsid w:val="008D0DAD"/>
    <w:rsid w:val="008D13B7"/>
    <w:rsid w:val="008D15BA"/>
    <w:rsid w:val="008D2269"/>
    <w:rsid w:val="008D22FB"/>
    <w:rsid w:val="008D23DE"/>
    <w:rsid w:val="008D2619"/>
    <w:rsid w:val="008D27A6"/>
    <w:rsid w:val="008D2F07"/>
    <w:rsid w:val="008D41AE"/>
    <w:rsid w:val="008D42DA"/>
    <w:rsid w:val="008D4534"/>
    <w:rsid w:val="008D4785"/>
    <w:rsid w:val="008D47AA"/>
    <w:rsid w:val="008D5017"/>
    <w:rsid w:val="008D6BB4"/>
    <w:rsid w:val="008D7671"/>
    <w:rsid w:val="008D7B83"/>
    <w:rsid w:val="008E007D"/>
    <w:rsid w:val="008E090F"/>
    <w:rsid w:val="008E14BA"/>
    <w:rsid w:val="008E1AA1"/>
    <w:rsid w:val="008E2133"/>
    <w:rsid w:val="008E22AC"/>
    <w:rsid w:val="008E27DD"/>
    <w:rsid w:val="008E2BEC"/>
    <w:rsid w:val="008E2FC2"/>
    <w:rsid w:val="008E3218"/>
    <w:rsid w:val="008E38A3"/>
    <w:rsid w:val="008E441A"/>
    <w:rsid w:val="008E4B09"/>
    <w:rsid w:val="008E4D2D"/>
    <w:rsid w:val="008E5659"/>
    <w:rsid w:val="008E56B7"/>
    <w:rsid w:val="008E6327"/>
    <w:rsid w:val="008E641D"/>
    <w:rsid w:val="008E7585"/>
    <w:rsid w:val="008E7D72"/>
    <w:rsid w:val="008E7D8B"/>
    <w:rsid w:val="008F0E8A"/>
    <w:rsid w:val="008F11F4"/>
    <w:rsid w:val="008F13DD"/>
    <w:rsid w:val="008F1419"/>
    <w:rsid w:val="008F163C"/>
    <w:rsid w:val="008F1A1B"/>
    <w:rsid w:val="008F2408"/>
    <w:rsid w:val="008F358F"/>
    <w:rsid w:val="008F455E"/>
    <w:rsid w:val="008F475D"/>
    <w:rsid w:val="008F47C6"/>
    <w:rsid w:val="008F4C16"/>
    <w:rsid w:val="008F4CBD"/>
    <w:rsid w:val="008F5D78"/>
    <w:rsid w:val="008F6310"/>
    <w:rsid w:val="008F63E6"/>
    <w:rsid w:val="008F653A"/>
    <w:rsid w:val="008F767B"/>
    <w:rsid w:val="008F7B30"/>
    <w:rsid w:val="008F7E77"/>
    <w:rsid w:val="008F7E8F"/>
    <w:rsid w:val="008F7F95"/>
    <w:rsid w:val="00900FD3"/>
    <w:rsid w:val="00901EF4"/>
    <w:rsid w:val="00901F4E"/>
    <w:rsid w:val="009024D2"/>
    <w:rsid w:val="00903D01"/>
    <w:rsid w:val="0090412A"/>
    <w:rsid w:val="0090465D"/>
    <w:rsid w:val="00904D4F"/>
    <w:rsid w:val="00904E02"/>
    <w:rsid w:val="009050F7"/>
    <w:rsid w:val="009054AD"/>
    <w:rsid w:val="009056B6"/>
    <w:rsid w:val="00906254"/>
    <w:rsid w:val="00906392"/>
    <w:rsid w:val="0090684E"/>
    <w:rsid w:val="0090718C"/>
    <w:rsid w:val="00907638"/>
    <w:rsid w:val="009106DB"/>
    <w:rsid w:val="009108CE"/>
    <w:rsid w:val="00910A01"/>
    <w:rsid w:val="009121A9"/>
    <w:rsid w:val="0091220D"/>
    <w:rsid w:val="00912820"/>
    <w:rsid w:val="00912B16"/>
    <w:rsid w:val="00913175"/>
    <w:rsid w:val="0091338B"/>
    <w:rsid w:val="00913907"/>
    <w:rsid w:val="00914EED"/>
    <w:rsid w:val="00915122"/>
    <w:rsid w:val="009165C7"/>
    <w:rsid w:val="0091681C"/>
    <w:rsid w:val="009168ED"/>
    <w:rsid w:val="00916B60"/>
    <w:rsid w:val="00916C31"/>
    <w:rsid w:val="00917B42"/>
    <w:rsid w:val="00920605"/>
    <w:rsid w:val="00920A30"/>
    <w:rsid w:val="00920A87"/>
    <w:rsid w:val="00920D30"/>
    <w:rsid w:val="009215A2"/>
    <w:rsid w:val="009220A1"/>
    <w:rsid w:val="00922DE2"/>
    <w:rsid w:val="0092352C"/>
    <w:rsid w:val="009237DD"/>
    <w:rsid w:val="00924C76"/>
    <w:rsid w:val="00925C13"/>
    <w:rsid w:val="00925EC0"/>
    <w:rsid w:val="00925F98"/>
    <w:rsid w:val="00926480"/>
    <w:rsid w:val="0092720F"/>
    <w:rsid w:val="009278A7"/>
    <w:rsid w:val="00930B09"/>
    <w:rsid w:val="00930CBD"/>
    <w:rsid w:val="00930EDA"/>
    <w:rsid w:val="00931353"/>
    <w:rsid w:val="00931793"/>
    <w:rsid w:val="009319E7"/>
    <w:rsid w:val="00931A05"/>
    <w:rsid w:val="00932694"/>
    <w:rsid w:val="00932ACB"/>
    <w:rsid w:val="009332CB"/>
    <w:rsid w:val="00933739"/>
    <w:rsid w:val="009341A8"/>
    <w:rsid w:val="009348D1"/>
    <w:rsid w:val="00935BE9"/>
    <w:rsid w:val="00936908"/>
    <w:rsid w:val="00936ABB"/>
    <w:rsid w:val="00936FA8"/>
    <w:rsid w:val="00937CDB"/>
    <w:rsid w:val="00940571"/>
    <w:rsid w:val="0094094D"/>
    <w:rsid w:val="00940AF0"/>
    <w:rsid w:val="00940FF1"/>
    <w:rsid w:val="00941C73"/>
    <w:rsid w:val="00941F24"/>
    <w:rsid w:val="009428DE"/>
    <w:rsid w:val="00943359"/>
    <w:rsid w:val="00943F89"/>
    <w:rsid w:val="009448E2"/>
    <w:rsid w:val="00944A5F"/>
    <w:rsid w:val="00944DC9"/>
    <w:rsid w:val="00944FA6"/>
    <w:rsid w:val="00944FBE"/>
    <w:rsid w:val="009456BC"/>
    <w:rsid w:val="00945799"/>
    <w:rsid w:val="00946E46"/>
    <w:rsid w:val="00947C6C"/>
    <w:rsid w:val="0095165D"/>
    <w:rsid w:val="009517CB"/>
    <w:rsid w:val="009518BD"/>
    <w:rsid w:val="009522FD"/>
    <w:rsid w:val="0095344B"/>
    <w:rsid w:val="00953516"/>
    <w:rsid w:val="0095385C"/>
    <w:rsid w:val="009538AB"/>
    <w:rsid w:val="00953C01"/>
    <w:rsid w:val="009542C8"/>
    <w:rsid w:val="009544BA"/>
    <w:rsid w:val="00954759"/>
    <w:rsid w:val="00955071"/>
    <w:rsid w:val="00955C2E"/>
    <w:rsid w:val="00956099"/>
    <w:rsid w:val="0095681D"/>
    <w:rsid w:val="00956AA0"/>
    <w:rsid w:val="0095723B"/>
    <w:rsid w:val="00957893"/>
    <w:rsid w:val="00957E86"/>
    <w:rsid w:val="00960CE5"/>
    <w:rsid w:val="00960DB7"/>
    <w:rsid w:val="00961726"/>
    <w:rsid w:val="0096181F"/>
    <w:rsid w:val="00961BC7"/>
    <w:rsid w:val="00962062"/>
    <w:rsid w:val="00962114"/>
    <w:rsid w:val="00962982"/>
    <w:rsid w:val="00962FB1"/>
    <w:rsid w:val="009632BD"/>
    <w:rsid w:val="009639F7"/>
    <w:rsid w:val="00963F1D"/>
    <w:rsid w:val="00964087"/>
    <w:rsid w:val="00964583"/>
    <w:rsid w:val="00964842"/>
    <w:rsid w:val="00966098"/>
    <w:rsid w:val="009677F2"/>
    <w:rsid w:val="00970DE3"/>
    <w:rsid w:val="0097168C"/>
    <w:rsid w:val="00971793"/>
    <w:rsid w:val="009718F9"/>
    <w:rsid w:val="00972F6C"/>
    <w:rsid w:val="009731E5"/>
    <w:rsid w:val="00973289"/>
    <w:rsid w:val="009738B0"/>
    <w:rsid w:val="00973CDD"/>
    <w:rsid w:val="00973D02"/>
    <w:rsid w:val="00973D5B"/>
    <w:rsid w:val="00973F74"/>
    <w:rsid w:val="009745B2"/>
    <w:rsid w:val="00974DCF"/>
    <w:rsid w:val="009755A1"/>
    <w:rsid w:val="00975677"/>
    <w:rsid w:val="00976204"/>
    <w:rsid w:val="00977172"/>
    <w:rsid w:val="00977DB7"/>
    <w:rsid w:val="009808ED"/>
    <w:rsid w:val="00982DCD"/>
    <w:rsid w:val="00984902"/>
    <w:rsid w:val="00984D5A"/>
    <w:rsid w:val="00984ED6"/>
    <w:rsid w:val="00985081"/>
    <w:rsid w:val="009855AA"/>
    <w:rsid w:val="00985790"/>
    <w:rsid w:val="00985AEC"/>
    <w:rsid w:val="00986236"/>
    <w:rsid w:val="009862FB"/>
    <w:rsid w:val="00986E36"/>
    <w:rsid w:val="009876A6"/>
    <w:rsid w:val="00987E97"/>
    <w:rsid w:val="0099162E"/>
    <w:rsid w:val="0099268E"/>
    <w:rsid w:val="00992A88"/>
    <w:rsid w:val="009932F8"/>
    <w:rsid w:val="0099363A"/>
    <w:rsid w:val="0099463A"/>
    <w:rsid w:val="00994B8F"/>
    <w:rsid w:val="009952E2"/>
    <w:rsid w:val="00995B94"/>
    <w:rsid w:val="00995DD9"/>
    <w:rsid w:val="00995E2B"/>
    <w:rsid w:val="0099600E"/>
    <w:rsid w:val="0099653D"/>
    <w:rsid w:val="00997885"/>
    <w:rsid w:val="009A01F3"/>
    <w:rsid w:val="009A05FD"/>
    <w:rsid w:val="009A083D"/>
    <w:rsid w:val="009A20F0"/>
    <w:rsid w:val="009A23AB"/>
    <w:rsid w:val="009A29D0"/>
    <w:rsid w:val="009A3121"/>
    <w:rsid w:val="009A3175"/>
    <w:rsid w:val="009A3DD3"/>
    <w:rsid w:val="009A4816"/>
    <w:rsid w:val="009A48F7"/>
    <w:rsid w:val="009A50E1"/>
    <w:rsid w:val="009A5994"/>
    <w:rsid w:val="009A604E"/>
    <w:rsid w:val="009A6901"/>
    <w:rsid w:val="009A6A7B"/>
    <w:rsid w:val="009A780B"/>
    <w:rsid w:val="009B03AF"/>
    <w:rsid w:val="009B0F0F"/>
    <w:rsid w:val="009B0F87"/>
    <w:rsid w:val="009B1476"/>
    <w:rsid w:val="009B24DA"/>
    <w:rsid w:val="009B304C"/>
    <w:rsid w:val="009B3233"/>
    <w:rsid w:val="009B35AA"/>
    <w:rsid w:val="009B3DDF"/>
    <w:rsid w:val="009B412D"/>
    <w:rsid w:val="009B43C4"/>
    <w:rsid w:val="009B554B"/>
    <w:rsid w:val="009B5573"/>
    <w:rsid w:val="009B5EC8"/>
    <w:rsid w:val="009B6653"/>
    <w:rsid w:val="009B6C1A"/>
    <w:rsid w:val="009B6FE4"/>
    <w:rsid w:val="009B7338"/>
    <w:rsid w:val="009B7A88"/>
    <w:rsid w:val="009B7DD2"/>
    <w:rsid w:val="009C0AEF"/>
    <w:rsid w:val="009C2482"/>
    <w:rsid w:val="009C2786"/>
    <w:rsid w:val="009C2F97"/>
    <w:rsid w:val="009C311B"/>
    <w:rsid w:val="009C4842"/>
    <w:rsid w:val="009C4D40"/>
    <w:rsid w:val="009C5537"/>
    <w:rsid w:val="009C60C1"/>
    <w:rsid w:val="009C6346"/>
    <w:rsid w:val="009C6937"/>
    <w:rsid w:val="009C6FF3"/>
    <w:rsid w:val="009C7792"/>
    <w:rsid w:val="009C7CA1"/>
    <w:rsid w:val="009D00E8"/>
    <w:rsid w:val="009D00F0"/>
    <w:rsid w:val="009D0153"/>
    <w:rsid w:val="009D0247"/>
    <w:rsid w:val="009D08D7"/>
    <w:rsid w:val="009D0A00"/>
    <w:rsid w:val="009D0A53"/>
    <w:rsid w:val="009D1539"/>
    <w:rsid w:val="009D159A"/>
    <w:rsid w:val="009D1874"/>
    <w:rsid w:val="009D1CD0"/>
    <w:rsid w:val="009D1EB7"/>
    <w:rsid w:val="009D1F61"/>
    <w:rsid w:val="009D2184"/>
    <w:rsid w:val="009D36B5"/>
    <w:rsid w:val="009D3FF7"/>
    <w:rsid w:val="009D43A7"/>
    <w:rsid w:val="009D5EBF"/>
    <w:rsid w:val="009D6080"/>
    <w:rsid w:val="009D60B0"/>
    <w:rsid w:val="009D6455"/>
    <w:rsid w:val="009D690F"/>
    <w:rsid w:val="009D6B6B"/>
    <w:rsid w:val="009D6DC7"/>
    <w:rsid w:val="009D7127"/>
    <w:rsid w:val="009D7690"/>
    <w:rsid w:val="009E09C0"/>
    <w:rsid w:val="009E0B02"/>
    <w:rsid w:val="009E1885"/>
    <w:rsid w:val="009E386A"/>
    <w:rsid w:val="009E4CFA"/>
    <w:rsid w:val="009E525E"/>
    <w:rsid w:val="009E5455"/>
    <w:rsid w:val="009E6510"/>
    <w:rsid w:val="009E7689"/>
    <w:rsid w:val="009F0C13"/>
    <w:rsid w:val="009F0E60"/>
    <w:rsid w:val="009F0F1A"/>
    <w:rsid w:val="009F1311"/>
    <w:rsid w:val="009F138B"/>
    <w:rsid w:val="009F1DED"/>
    <w:rsid w:val="009F218B"/>
    <w:rsid w:val="009F3095"/>
    <w:rsid w:val="009F3870"/>
    <w:rsid w:val="009F3CA4"/>
    <w:rsid w:val="009F4447"/>
    <w:rsid w:val="009F4A97"/>
    <w:rsid w:val="009F4FDF"/>
    <w:rsid w:val="009F5A8E"/>
    <w:rsid w:val="009F5BFC"/>
    <w:rsid w:val="009F60A0"/>
    <w:rsid w:val="009F714F"/>
    <w:rsid w:val="009F7443"/>
    <w:rsid w:val="009F7A34"/>
    <w:rsid w:val="00A016D6"/>
    <w:rsid w:val="00A02B26"/>
    <w:rsid w:val="00A030A1"/>
    <w:rsid w:val="00A035C3"/>
    <w:rsid w:val="00A0426D"/>
    <w:rsid w:val="00A0444A"/>
    <w:rsid w:val="00A0539D"/>
    <w:rsid w:val="00A0541A"/>
    <w:rsid w:val="00A0577E"/>
    <w:rsid w:val="00A058DC"/>
    <w:rsid w:val="00A060CB"/>
    <w:rsid w:val="00A0702A"/>
    <w:rsid w:val="00A0789A"/>
    <w:rsid w:val="00A07B76"/>
    <w:rsid w:val="00A07E0A"/>
    <w:rsid w:val="00A109B7"/>
    <w:rsid w:val="00A11031"/>
    <w:rsid w:val="00A11044"/>
    <w:rsid w:val="00A11156"/>
    <w:rsid w:val="00A116EE"/>
    <w:rsid w:val="00A11D1F"/>
    <w:rsid w:val="00A124E8"/>
    <w:rsid w:val="00A12AFC"/>
    <w:rsid w:val="00A12CC3"/>
    <w:rsid w:val="00A12DD1"/>
    <w:rsid w:val="00A13BE2"/>
    <w:rsid w:val="00A13FB1"/>
    <w:rsid w:val="00A1416E"/>
    <w:rsid w:val="00A157B1"/>
    <w:rsid w:val="00A15821"/>
    <w:rsid w:val="00A15E77"/>
    <w:rsid w:val="00A15E89"/>
    <w:rsid w:val="00A16BEB"/>
    <w:rsid w:val="00A16DD5"/>
    <w:rsid w:val="00A1781A"/>
    <w:rsid w:val="00A2090B"/>
    <w:rsid w:val="00A21361"/>
    <w:rsid w:val="00A21710"/>
    <w:rsid w:val="00A21D36"/>
    <w:rsid w:val="00A2382A"/>
    <w:rsid w:val="00A23B0E"/>
    <w:rsid w:val="00A24138"/>
    <w:rsid w:val="00A25574"/>
    <w:rsid w:val="00A25DC9"/>
    <w:rsid w:val="00A261E8"/>
    <w:rsid w:val="00A2714E"/>
    <w:rsid w:val="00A2759D"/>
    <w:rsid w:val="00A30BA1"/>
    <w:rsid w:val="00A30DBA"/>
    <w:rsid w:val="00A310FD"/>
    <w:rsid w:val="00A318B0"/>
    <w:rsid w:val="00A31F69"/>
    <w:rsid w:val="00A32389"/>
    <w:rsid w:val="00A3264E"/>
    <w:rsid w:val="00A33CE0"/>
    <w:rsid w:val="00A34411"/>
    <w:rsid w:val="00A359CF"/>
    <w:rsid w:val="00A361F5"/>
    <w:rsid w:val="00A3658C"/>
    <w:rsid w:val="00A36667"/>
    <w:rsid w:val="00A379D7"/>
    <w:rsid w:val="00A37DD1"/>
    <w:rsid w:val="00A40C04"/>
    <w:rsid w:val="00A40D1B"/>
    <w:rsid w:val="00A411F1"/>
    <w:rsid w:val="00A413CF"/>
    <w:rsid w:val="00A415DA"/>
    <w:rsid w:val="00A4178A"/>
    <w:rsid w:val="00A41D4D"/>
    <w:rsid w:val="00A42014"/>
    <w:rsid w:val="00A436D0"/>
    <w:rsid w:val="00A43EFC"/>
    <w:rsid w:val="00A4519A"/>
    <w:rsid w:val="00A45F38"/>
    <w:rsid w:val="00A474D0"/>
    <w:rsid w:val="00A51888"/>
    <w:rsid w:val="00A51C2B"/>
    <w:rsid w:val="00A51C82"/>
    <w:rsid w:val="00A51E5D"/>
    <w:rsid w:val="00A52B28"/>
    <w:rsid w:val="00A5342D"/>
    <w:rsid w:val="00A535A0"/>
    <w:rsid w:val="00A547FC"/>
    <w:rsid w:val="00A54C5C"/>
    <w:rsid w:val="00A54C6F"/>
    <w:rsid w:val="00A554C2"/>
    <w:rsid w:val="00A5577C"/>
    <w:rsid w:val="00A55CB2"/>
    <w:rsid w:val="00A55D1D"/>
    <w:rsid w:val="00A56208"/>
    <w:rsid w:val="00A562C0"/>
    <w:rsid w:val="00A563FE"/>
    <w:rsid w:val="00A6014F"/>
    <w:rsid w:val="00A604C1"/>
    <w:rsid w:val="00A60DA4"/>
    <w:rsid w:val="00A6104B"/>
    <w:rsid w:val="00A61408"/>
    <w:rsid w:val="00A617E6"/>
    <w:rsid w:val="00A63D71"/>
    <w:rsid w:val="00A6468A"/>
    <w:rsid w:val="00A64803"/>
    <w:rsid w:val="00A64A96"/>
    <w:rsid w:val="00A650D4"/>
    <w:rsid w:val="00A65BFF"/>
    <w:rsid w:val="00A65D4B"/>
    <w:rsid w:val="00A65DB1"/>
    <w:rsid w:val="00A66719"/>
    <w:rsid w:val="00A66F25"/>
    <w:rsid w:val="00A67488"/>
    <w:rsid w:val="00A67DD8"/>
    <w:rsid w:val="00A67E04"/>
    <w:rsid w:val="00A70368"/>
    <w:rsid w:val="00A70A60"/>
    <w:rsid w:val="00A715E0"/>
    <w:rsid w:val="00A71851"/>
    <w:rsid w:val="00A71A22"/>
    <w:rsid w:val="00A722D1"/>
    <w:rsid w:val="00A7230B"/>
    <w:rsid w:val="00A7243E"/>
    <w:rsid w:val="00A72787"/>
    <w:rsid w:val="00A72867"/>
    <w:rsid w:val="00A72C31"/>
    <w:rsid w:val="00A737C5"/>
    <w:rsid w:val="00A73AD4"/>
    <w:rsid w:val="00A752D4"/>
    <w:rsid w:val="00A7557B"/>
    <w:rsid w:val="00A7575C"/>
    <w:rsid w:val="00A75F69"/>
    <w:rsid w:val="00A76FDC"/>
    <w:rsid w:val="00A80C4C"/>
    <w:rsid w:val="00A8123D"/>
    <w:rsid w:val="00A81E6E"/>
    <w:rsid w:val="00A82891"/>
    <w:rsid w:val="00A83417"/>
    <w:rsid w:val="00A83BB9"/>
    <w:rsid w:val="00A84BBF"/>
    <w:rsid w:val="00A852D2"/>
    <w:rsid w:val="00A85405"/>
    <w:rsid w:val="00A85994"/>
    <w:rsid w:val="00A859D1"/>
    <w:rsid w:val="00A85E33"/>
    <w:rsid w:val="00A85E90"/>
    <w:rsid w:val="00A85EDF"/>
    <w:rsid w:val="00A8609E"/>
    <w:rsid w:val="00A8692F"/>
    <w:rsid w:val="00A86DB8"/>
    <w:rsid w:val="00A87102"/>
    <w:rsid w:val="00A87212"/>
    <w:rsid w:val="00A87DF5"/>
    <w:rsid w:val="00A87E9F"/>
    <w:rsid w:val="00A90599"/>
    <w:rsid w:val="00A91A8A"/>
    <w:rsid w:val="00A91C35"/>
    <w:rsid w:val="00A91F76"/>
    <w:rsid w:val="00A921CC"/>
    <w:rsid w:val="00A922EA"/>
    <w:rsid w:val="00A92533"/>
    <w:rsid w:val="00A92F06"/>
    <w:rsid w:val="00A937DD"/>
    <w:rsid w:val="00A93A82"/>
    <w:rsid w:val="00A93E13"/>
    <w:rsid w:val="00A94296"/>
    <w:rsid w:val="00A9450E"/>
    <w:rsid w:val="00A95343"/>
    <w:rsid w:val="00A95F50"/>
    <w:rsid w:val="00A96695"/>
    <w:rsid w:val="00A968CA"/>
    <w:rsid w:val="00A974AE"/>
    <w:rsid w:val="00AA0A3C"/>
    <w:rsid w:val="00AA0B98"/>
    <w:rsid w:val="00AA10F5"/>
    <w:rsid w:val="00AA1861"/>
    <w:rsid w:val="00AA2C7F"/>
    <w:rsid w:val="00AA2E57"/>
    <w:rsid w:val="00AA38A3"/>
    <w:rsid w:val="00AA43A9"/>
    <w:rsid w:val="00AA4C4C"/>
    <w:rsid w:val="00AA4DED"/>
    <w:rsid w:val="00AA4E0A"/>
    <w:rsid w:val="00AA4EEE"/>
    <w:rsid w:val="00AA512C"/>
    <w:rsid w:val="00AA5787"/>
    <w:rsid w:val="00AA7AD0"/>
    <w:rsid w:val="00AB1980"/>
    <w:rsid w:val="00AB19CC"/>
    <w:rsid w:val="00AB23E6"/>
    <w:rsid w:val="00AB27B9"/>
    <w:rsid w:val="00AB2995"/>
    <w:rsid w:val="00AB35C8"/>
    <w:rsid w:val="00AB3744"/>
    <w:rsid w:val="00AB3C79"/>
    <w:rsid w:val="00AB3D81"/>
    <w:rsid w:val="00AB4F3C"/>
    <w:rsid w:val="00AB6065"/>
    <w:rsid w:val="00AB63BA"/>
    <w:rsid w:val="00AB6458"/>
    <w:rsid w:val="00AB6472"/>
    <w:rsid w:val="00AB697F"/>
    <w:rsid w:val="00AB6F7F"/>
    <w:rsid w:val="00AB7075"/>
    <w:rsid w:val="00AB73FF"/>
    <w:rsid w:val="00AB7A2F"/>
    <w:rsid w:val="00AC02B9"/>
    <w:rsid w:val="00AC02C8"/>
    <w:rsid w:val="00AC064E"/>
    <w:rsid w:val="00AC08F3"/>
    <w:rsid w:val="00AC0D79"/>
    <w:rsid w:val="00AC0F34"/>
    <w:rsid w:val="00AC1E5F"/>
    <w:rsid w:val="00AC2813"/>
    <w:rsid w:val="00AC2B9E"/>
    <w:rsid w:val="00AC3266"/>
    <w:rsid w:val="00AC41D1"/>
    <w:rsid w:val="00AC441E"/>
    <w:rsid w:val="00AC48C2"/>
    <w:rsid w:val="00AC4B9C"/>
    <w:rsid w:val="00AC4CD2"/>
    <w:rsid w:val="00AC4D20"/>
    <w:rsid w:val="00AC5140"/>
    <w:rsid w:val="00AC526B"/>
    <w:rsid w:val="00AC61F9"/>
    <w:rsid w:val="00AC620F"/>
    <w:rsid w:val="00AC705E"/>
    <w:rsid w:val="00AC7100"/>
    <w:rsid w:val="00AC76A6"/>
    <w:rsid w:val="00AC77A9"/>
    <w:rsid w:val="00AC7A36"/>
    <w:rsid w:val="00AC7B41"/>
    <w:rsid w:val="00AD0B45"/>
    <w:rsid w:val="00AD0DCA"/>
    <w:rsid w:val="00AD13AD"/>
    <w:rsid w:val="00AD1CF8"/>
    <w:rsid w:val="00AD1F36"/>
    <w:rsid w:val="00AD451B"/>
    <w:rsid w:val="00AD4C2D"/>
    <w:rsid w:val="00AD5E25"/>
    <w:rsid w:val="00AD70AA"/>
    <w:rsid w:val="00AD765B"/>
    <w:rsid w:val="00AD7750"/>
    <w:rsid w:val="00AD7C43"/>
    <w:rsid w:val="00AD7D2D"/>
    <w:rsid w:val="00AE00E9"/>
    <w:rsid w:val="00AE054D"/>
    <w:rsid w:val="00AE0A7C"/>
    <w:rsid w:val="00AE0F56"/>
    <w:rsid w:val="00AE1833"/>
    <w:rsid w:val="00AE200A"/>
    <w:rsid w:val="00AE2E09"/>
    <w:rsid w:val="00AE402E"/>
    <w:rsid w:val="00AE47E5"/>
    <w:rsid w:val="00AE4A6F"/>
    <w:rsid w:val="00AE4B5B"/>
    <w:rsid w:val="00AE4BAC"/>
    <w:rsid w:val="00AE52AA"/>
    <w:rsid w:val="00AE54F7"/>
    <w:rsid w:val="00AE5AB2"/>
    <w:rsid w:val="00AE5FD5"/>
    <w:rsid w:val="00AE6E00"/>
    <w:rsid w:val="00AE7BD3"/>
    <w:rsid w:val="00AF1419"/>
    <w:rsid w:val="00AF19C3"/>
    <w:rsid w:val="00AF1ABD"/>
    <w:rsid w:val="00AF2ADA"/>
    <w:rsid w:val="00AF2CC9"/>
    <w:rsid w:val="00AF2F31"/>
    <w:rsid w:val="00AF3003"/>
    <w:rsid w:val="00AF4C69"/>
    <w:rsid w:val="00AF5526"/>
    <w:rsid w:val="00AF5955"/>
    <w:rsid w:val="00AF7F44"/>
    <w:rsid w:val="00B00210"/>
    <w:rsid w:val="00B0032B"/>
    <w:rsid w:val="00B01A66"/>
    <w:rsid w:val="00B01F15"/>
    <w:rsid w:val="00B04390"/>
    <w:rsid w:val="00B056AE"/>
    <w:rsid w:val="00B07332"/>
    <w:rsid w:val="00B075FC"/>
    <w:rsid w:val="00B109EE"/>
    <w:rsid w:val="00B11578"/>
    <w:rsid w:val="00B11FD7"/>
    <w:rsid w:val="00B126F9"/>
    <w:rsid w:val="00B13D1E"/>
    <w:rsid w:val="00B14A1E"/>
    <w:rsid w:val="00B14E7D"/>
    <w:rsid w:val="00B1586C"/>
    <w:rsid w:val="00B160F9"/>
    <w:rsid w:val="00B16EDD"/>
    <w:rsid w:val="00B16EE8"/>
    <w:rsid w:val="00B17688"/>
    <w:rsid w:val="00B17869"/>
    <w:rsid w:val="00B20023"/>
    <w:rsid w:val="00B2172E"/>
    <w:rsid w:val="00B21B97"/>
    <w:rsid w:val="00B223C7"/>
    <w:rsid w:val="00B23831"/>
    <w:rsid w:val="00B23A38"/>
    <w:rsid w:val="00B246B9"/>
    <w:rsid w:val="00B24992"/>
    <w:rsid w:val="00B24FBD"/>
    <w:rsid w:val="00B2652B"/>
    <w:rsid w:val="00B26A89"/>
    <w:rsid w:val="00B27737"/>
    <w:rsid w:val="00B3025B"/>
    <w:rsid w:val="00B303E4"/>
    <w:rsid w:val="00B30654"/>
    <w:rsid w:val="00B30BC0"/>
    <w:rsid w:val="00B30D9C"/>
    <w:rsid w:val="00B30DD0"/>
    <w:rsid w:val="00B311EA"/>
    <w:rsid w:val="00B31AF1"/>
    <w:rsid w:val="00B3252F"/>
    <w:rsid w:val="00B32946"/>
    <w:rsid w:val="00B32975"/>
    <w:rsid w:val="00B3302B"/>
    <w:rsid w:val="00B3315D"/>
    <w:rsid w:val="00B33531"/>
    <w:rsid w:val="00B33C28"/>
    <w:rsid w:val="00B34EBD"/>
    <w:rsid w:val="00B356C5"/>
    <w:rsid w:val="00B35750"/>
    <w:rsid w:val="00B36086"/>
    <w:rsid w:val="00B36124"/>
    <w:rsid w:val="00B364F9"/>
    <w:rsid w:val="00B366A1"/>
    <w:rsid w:val="00B3683A"/>
    <w:rsid w:val="00B3727B"/>
    <w:rsid w:val="00B37879"/>
    <w:rsid w:val="00B37B31"/>
    <w:rsid w:val="00B37FF5"/>
    <w:rsid w:val="00B40201"/>
    <w:rsid w:val="00B41033"/>
    <w:rsid w:val="00B41B54"/>
    <w:rsid w:val="00B41FBA"/>
    <w:rsid w:val="00B4247F"/>
    <w:rsid w:val="00B42A99"/>
    <w:rsid w:val="00B4329F"/>
    <w:rsid w:val="00B4398F"/>
    <w:rsid w:val="00B4459B"/>
    <w:rsid w:val="00B44931"/>
    <w:rsid w:val="00B4593A"/>
    <w:rsid w:val="00B45CCF"/>
    <w:rsid w:val="00B45F3E"/>
    <w:rsid w:val="00B46419"/>
    <w:rsid w:val="00B473D3"/>
    <w:rsid w:val="00B47FF5"/>
    <w:rsid w:val="00B515B2"/>
    <w:rsid w:val="00B5169D"/>
    <w:rsid w:val="00B52363"/>
    <w:rsid w:val="00B53358"/>
    <w:rsid w:val="00B534BC"/>
    <w:rsid w:val="00B540C8"/>
    <w:rsid w:val="00B5449F"/>
    <w:rsid w:val="00B54C94"/>
    <w:rsid w:val="00B563A8"/>
    <w:rsid w:val="00B56D1A"/>
    <w:rsid w:val="00B56D57"/>
    <w:rsid w:val="00B5769F"/>
    <w:rsid w:val="00B5772F"/>
    <w:rsid w:val="00B60B7B"/>
    <w:rsid w:val="00B61AE2"/>
    <w:rsid w:val="00B6258D"/>
    <w:rsid w:val="00B62D3E"/>
    <w:rsid w:val="00B63173"/>
    <w:rsid w:val="00B63CF5"/>
    <w:rsid w:val="00B64CB5"/>
    <w:rsid w:val="00B653D6"/>
    <w:rsid w:val="00B654AE"/>
    <w:rsid w:val="00B658F6"/>
    <w:rsid w:val="00B65A22"/>
    <w:rsid w:val="00B6627C"/>
    <w:rsid w:val="00B66BE3"/>
    <w:rsid w:val="00B66D48"/>
    <w:rsid w:val="00B67257"/>
    <w:rsid w:val="00B67450"/>
    <w:rsid w:val="00B676C4"/>
    <w:rsid w:val="00B67EB1"/>
    <w:rsid w:val="00B700C4"/>
    <w:rsid w:val="00B70199"/>
    <w:rsid w:val="00B708DC"/>
    <w:rsid w:val="00B70CE2"/>
    <w:rsid w:val="00B7175F"/>
    <w:rsid w:val="00B71A4F"/>
    <w:rsid w:val="00B72868"/>
    <w:rsid w:val="00B732EF"/>
    <w:rsid w:val="00B74177"/>
    <w:rsid w:val="00B74585"/>
    <w:rsid w:val="00B75A3A"/>
    <w:rsid w:val="00B7695B"/>
    <w:rsid w:val="00B76AE9"/>
    <w:rsid w:val="00B76E48"/>
    <w:rsid w:val="00B7777D"/>
    <w:rsid w:val="00B77832"/>
    <w:rsid w:val="00B804F6"/>
    <w:rsid w:val="00B81A66"/>
    <w:rsid w:val="00B81F3D"/>
    <w:rsid w:val="00B82002"/>
    <w:rsid w:val="00B82060"/>
    <w:rsid w:val="00B821FE"/>
    <w:rsid w:val="00B82547"/>
    <w:rsid w:val="00B82616"/>
    <w:rsid w:val="00B83F9F"/>
    <w:rsid w:val="00B85CE6"/>
    <w:rsid w:val="00B873E8"/>
    <w:rsid w:val="00B87784"/>
    <w:rsid w:val="00B87BDF"/>
    <w:rsid w:val="00B900DF"/>
    <w:rsid w:val="00B913A5"/>
    <w:rsid w:val="00B92AEF"/>
    <w:rsid w:val="00B93B66"/>
    <w:rsid w:val="00B953DD"/>
    <w:rsid w:val="00B95E8B"/>
    <w:rsid w:val="00B9612C"/>
    <w:rsid w:val="00B9644D"/>
    <w:rsid w:val="00B96C77"/>
    <w:rsid w:val="00B97E81"/>
    <w:rsid w:val="00BA06A7"/>
    <w:rsid w:val="00BA0C3B"/>
    <w:rsid w:val="00BA161A"/>
    <w:rsid w:val="00BA19B7"/>
    <w:rsid w:val="00BA2B1C"/>
    <w:rsid w:val="00BA3A12"/>
    <w:rsid w:val="00BA461B"/>
    <w:rsid w:val="00BA5868"/>
    <w:rsid w:val="00BA5ED9"/>
    <w:rsid w:val="00BA64B1"/>
    <w:rsid w:val="00BA67E7"/>
    <w:rsid w:val="00BA6867"/>
    <w:rsid w:val="00BA6F41"/>
    <w:rsid w:val="00BB03A0"/>
    <w:rsid w:val="00BB0421"/>
    <w:rsid w:val="00BB06A1"/>
    <w:rsid w:val="00BB10F5"/>
    <w:rsid w:val="00BB24D9"/>
    <w:rsid w:val="00BB3250"/>
    <w:rsid w:val="00BB50A7"/>
    <w:rsid w:val="00BB54AE"/>
    <w:rsid w:val="00BB5EA2"/>
    <w:rsid w:val="00BB6B3E"/>
    <w:rsid w:val="00BB7845"/>
    <w:rsid w:val="00BC08C1"/>
    <w:rsid w:val="00BC0EDB"/>
    <w:rsid w:val="00BC123E"/>
    <w:rsid w:val="00BC1244"/>
    <w:rsid w:val="00BC1360"/>
    <w:rsid w:val="00BC141A"/>
    <w:rsid w:val="00BC1A74"/>
    <w:rsid w:val="00BC1AEA"/>
    <w:rsid w:val="00BC235D"/>
    <w:rsid w:val="00BC2509"/>
    <w:rsid w:val="00BC2CFE"/>
    <w:rsid w:val="00BC3507"/>
    <w:rsid w:val="00BC3F06"/>
    <w:rsid w:val="00BC45F7"/>
    <w:rsid w:val="00BC461F"/>
    <w:rsid w:val="00BC498A"/>
    <w:rsid w:val="00BC512D"/>
    <w:rsid w:val="00BC5164"/>
    <w:rsid w:val="00BC5A83"/>
    <w:rsid w:val="00BC5EEE"/>
    <w:rsid w:val="00BC6888"/>
    <w:rsid w:val="00BC6C66"/>
    <w:rsid w:val="00BC6CAF"/>
    <w:rsid w:val="00BC7140"/>
    <w:rsid w:val="00BC7EE0"/>
    <w:rsid w:val="00BD0469"/>
    <w:rsid w:val="00BD0567"/>
    <w:rsid w:val="00BD0CC1"/>
    <w:rsid w:val="00BD0F91"/>
    <w:rsid w:val="00BD1032"/>
    <w:rsid w:val="00BD1CEF"/>
    <w:rsid w:val="00BD2580"/>
    <w:rsid w:val="00BD2CA8"/>
    <w:rsid w:val="00BD2FBF"/>
    <w:rsid w:val="00BD4AB8"/>
    <w:rsid w:val="00BD587E"/>
    <w:rsid w:val="00BD6164"/>
    <w:rsid w:val="00BD6189"/>
    <w:rsid w:val="00BD641B"/>
    <w:rsid w:val="00BD6E35"/>
    <w:rsid w:val="00BE011E"/>
    <w:rsid w:val="00BE0766"/>
    <w:rsid w:val="00BE0FE7"/>
    <w:rsid w:val="00BE1FD0"/>
    <w:rsid w:val="00BE207A"/>
    <w:rsid w:val="00BE23D3"/>
    <w:rsid w:val="00BE24B8"/>
    <w:rsid w:val="00BE2B82"/>
    <w:rsid w:val="00BE2C8F"/>
    <w:rsid w:val="00BE2FE2"/>
    <w:rsid w:val="00BE5033"/>
    <w:rsid w:val="00BE5C84"/>
    <w:rsid w:val="00BE628E"/>
    <w:rsid w:val="00BE63E1"/>
    <w:rsid w:val="00BE65BA"/>
    <w:rsid w:val="00BE6F50"/>
    <w:rsid w:val="00BE7E1B"/>
    <w:rsid w:val="00BE7F49"/>
    <w:rsid w:val="00BF0CF6"/>
    <w:rsid w:val="00BF0DA3"/>
    <w:rsid w:val="00BF0FEF"/>
    <w:rsid w:val="00BF254A"/>
    <w:rsid w:val="00BF25EA"/>
    <w:rsid w:val="00BF2C0D"/>
    <w:rsid w:val="00BF2DB0"/>
    <w:rsid w:val="00BF3324"/>
    <w:rsid w:val="00BF3740"/>
    <w:rsid w:val="00BF3B1E"/>
    <w:rsid w:val="00BF3E27"/>
    <w:rsid w:val="00BF40AB"/>
    <w:rsid w:val="00BF4282"/>
    <w:rsid w:val="00BF4308"/>
    <w:rsid w:val="00BF44F5"/>
    <w:rsid w:val="00BF4AB9"/>
    <w:rsid w:val="00BF51D5"/>
    <w:rsid w:val="00BF5385"/>
    <w:rsid w:val="00BF57B8"/>
    <w:rsid w:val="00BF5ECA"/>
    <w:rsid w:val="00BF67E1"/>
    <w:rsid w:val="00BF6FA3"/>
    <w:rsid w:val="00BF7571"/>
    <w:rsid w:val="00BF7B93"/>
    <w:rsid w:val="00BF7E31"/>
    <w:rsid w:val="00BF7F40"/>
    <w:rsid w:val="00C000CA"/>
    <w:rsid w:val="00C00614"/>
    <w:rsid w:val="00C00E7B"/>
    <w:rsid w:val="00C00FF8"/>
    <w:rsid w:val="00C01D0F"/>
    <w:rsid w:val="00C02E4B"/>
    <w:rsid w:val="00C040E7"/>
    <w:rsid w:val="00C04B45"/>
    <w:rsid w:val="00C056A7"/>
    <w:rsid w:val="00C05ACF"/>
    <w:rsid w:val="00C05B67"/>
    <w:rsid w:val="00C05DAB"/>
    <w:rsid w:val="00C062FB"/>
    <w:rsid w:val="00C06457"/>
    <w:rsid w:val="00C06F73"/>
    <w:rsid w:val="00C07316"/>
    <w:rsid w:val="00C0752F"/>
    <w:rsid w:val="00C109A7"/>
    <w:rsid w:val="00C112FC"/>
    <w:rsid w:val="00C118B9"/>
    <w:rsid w:val="00C119D6"/>
    <w:rsid w:val="00C11CAF"/>
    <w:rsid w:val="00C11CC2"/>
    <w:rsid w:val="00C12512"/>
    <w:rsid w:val="00C128E3"/>
    <w:rsid w:val="00C13246"/>
    <w:rsid w:val="00C13471"/>
    <w:rsid w:val="00C13555"/>
    <w:rsid w:val="00C13C44"/>
    <w:rsid w:val="00C14621"/>
    <w:rsid w:val="00C146B1"/>
    <w:rsid w:val="00C14F9E"/>
    <w:rsid w:val="00C15003"/>
    <w:rsid w:val="00C152C1"/>
    <w:rsid w:val="00C153E1"/>
    <w:rsid w:val="00C159C7"/>
    <w:rsid w:val="00C16271"/>
    <w:rsid w:val="00C16466"/>
    <w:rsid w:val="00C16558"/>
    <w:rsid w:val="00C16647"/>
    <w:rsid w:val="00C16688"/>
    <w:rsid w:val="00C166E1"/>
    <w:rsid w:val="00C177B7"/>
    <w:rsid w:val="00C17B89"/>
    <w:rsid w:val="00C17DAF"/>
    <w:rsid w:val="00C2007C"/>
    <w:rsid w:val="00C20D76"/>
    <w:rsid w:val="00C21056"/>
    <w:rsid w:val="00C21A73"/>
    <w:rsid w:val="00C22A70"/>
    <w:rsid w:val="00C240A3"/>
    <w:rsid w:val="00C2443E"/>
    <w:rsid w:val="00C24470"/>
    <w:rsid w:val="00C2477E"/>
    <w:rsid w:val="00C2478D"/>
    <w:rsid w:val="00C247C0"/>
    <w:rsid w:val="00C24C01"/>
    <w:rsid w:val="00C25306"/>
    <w:rsid w:val="00C25CC9"/>
    <w:rsid w:val="00C26966"/>
    <w:rsid w:val="00C26E22"/>
    <w:rsid w:val="00C27BF1"/>
    <w:rsid w:val="00C30471"/>
    <w:rsid w:val="00C3173F"/>
    <w:rsid w:val="00C318AA"/>
    <w:rsid w:val="00C3306E"/>
    <w:rsid w:val="00C33102"/>
    <w:rsid w:val="00C33149"/>
    <w:rsid w:val="00C33E5C"/>
    <w:rsid w:val="00C3427E"/>
    <w:rsid w:val="00C342BE"/>
    <w:rsid w:val="00C343D8"/>
    <w:rsid w:val="00C34DE5"/>
    <w:rsid w:val="00C35CF1"/>
    <w:rsid w:val="00C36998"/>
    <w:rsid w:val="00C36E4E"/>
    <w:rsid w:val="00C37644"/>
    <w:rsid w:val="00C37CC7"/>
    <w:rsid w:val="00C40186"/>
    <w:rsid w:val="00C40910"/>
    <w:rsid w:val="00C40DA9"/>
    <w:rsid w:val="00C41724"/>
    <w:rsid w:val="00C4180E"/>
    <w:rsid w:val="00C418AE"/>
    <w:rsid w:val="00C42849"/>
    <w:rsid w:val="00C42F2A"/>
    <w:rsid w:val="00C43218"/>
    <w:rsid w:val="00C433CB"/>
    <w:rsid w:val="00C43625"/>
    <w:rsid w:val="00C43B21"/>
    <w:rsid w:val="00C43BD7"/>
    <w:rsid w:val="00C44B4D"/>
    <w:rsid w:val="00C450A7"/>
    <w:rsid w:val="00C4538C"/>
    <w:rsid w:val="00C47256"/>
    <w:rsid w:val="00C4745F"/>
    <w:rsid w:val="00C475B7"/>
    <w:rsid w:val="00C476E1"/>
    <w:rsid w:val="00C478C1"/>
    <w:rsid w:val="00C478D3"/>
    <w:rsid w:val="00C52566"/>
    <w:rsid w:val="00C527BD"/>
    <w:rsid w:val="00C53615"/>
    <w:rsid w:val="00C53830"/>
    <w:rsid w:val="00C53B69"/>
    <w:rsid w:val="00C53C6C"/>
    <w:rsid w:val="00C53E0C"/>
    <w:rsid w:val="00C54713"/>
    <w:rsid w:val="00C552BE"/>
    <w:rsid w:val="00C55992"/>
    <w:rsid w:val="00C55B8E"/>
    <w:rsid w:val="00C57708"/>
    <w:rsid w:val="00C579E7"/>
    <w:rsid w:val="00C57F3A"/>
    <w:rsid w:val="00C60CDC"/>
    <w:rsid w:val="00C618EA"/>
    <w:rsid w:val="00C61F76"/>
    <w:rsid w:val="00C623C0"/>
    <w:rsid w:val="00C63524"/>
    <w:rsid w:val="00C63791"/>
    <w:rsid w:val="00C637F9"/>
    <w:rsid w:val="00C6504C"/>
    <w:rsid w:val="00C651A1"/>
    <w:rsid w:val="00C651F6"/>
    <w:rsid w:val="00C65466"/>
    <w:rsid w:val="00C65996"/>
    <w:rsid w:val="00C65F02"/>
    <w:rsid w:val="00C67643"/>
    <w:rsid w:val="00C67DB0"/>
    <w:rsid w:val="00C703FD"/>
    <w:rsid w:val="00C709B1"/>
    <w:rsid w:val="00C712B4"/>
    <w:rsid w:val="00C713B0"/>
    <w:rsid w:val="00C714B0"/>
    <w:rsid w:val="00C7226E"/>
    <w:rsid w:val="00C722BD"/>
    <w:rsid w:val="00C72AA6"/>
    <w:rsid w:val="00C7307A"/>
    <w:rsid w:val="00C73352"/>
    <w:rsid w:val="00C73851"/>
    <w:rsid w:val="00C73F6A"/>
    <w:rsid w:val="00C7440B"/>
    <w:rsid w:val="00C746B8"/>
    <w:rsid w:val="00C75D3C"/>
    <w:rsid w:val="00C75E46"/>
    <w:rsid w:val="00C75ED5"/>
    <w:rsid w:val="00C762F6"/>
    <w:rsid w:val="00C77516"/>
    <w:rsid w:val="00C77B34"/>
    <w:rsid w:val="00C801D7"/>
    <w:rsid w:val="00C80314"/>
    <w:rsid w:val="00C80B0A"/>
    <w:rsid w:val="00C80D69"/>
    <w:rsid w:val="00C81B2F"/>
    <w:rsid w:val="00C82A29"/>
    <w:rsid w:val="00C82A6D"/>
    <w:rsid w:val="00C82CC7"/>
    <w:rsid w:val="00C8349A"/>
    <w:rsid w:val="00C835FC"/>
    <w:rsid w:val="00C83888"/>
    <w:rsid w:val="00C83E87"/>
    <w:rsid w:val="00C84190"/>
    <w:rsid w:val="00C8430B"/>
    <w:rsid w:val="00C84540"/>
    <w:rsid w:val="00C84A2B"/>
    <w:rsid w:val="00C84E68"/>
    <w:rsid w:val="00C8585A"/>
    <w:rsid w:val="00C8653E"/>
    <w:rsid w:val="00C8658E"/>
    <w:rsid w:val="00C86D10"/>
    <w:rsid w:val="00C87117"/>
    <w:rsid w:val="00C872E6"/>
    <w:rsid w:val="00C8753F"/>
    <w:rsid w:val="00C876B7"/>
    <w:rsid w:val="00C90677"/>
    <w:rsid w:val="00C90886"/>
    <w:rsid w:val="00C90A8F"/>
    <w:rsid w:val="00C92309"/>
    <w:rsid w:val="00C923BE"/>
    <w:rsid w:val="00C92C5E"/>
    <w:rsid w:val="00C92F80"/>
    <w:rsid w:val="00C939D2"/>
    <w:rsid w:val="00C942A1"/>
    <w:rsid w:val="00C945BE"/>
    <w:rsid w:val="00C9557C"/>
    <w:rsid w:val="00C95682"/>
    <w:rsid w:val="00C95E28"/>
    <w:rsid w:val="00C96CF9"/>
    <w:rsid w:val="00C97F0E"/>
    <w:rsid w:val="00CA006B"/>
    <w:rsid w:val="00CA051E"/>
    <w:rsid w:val="00CA0B32"/>
    <w:rsid w:val="00CA1871"/>
    <w:rsid w:val="00CA1A05"/>
    <w:rsid w:val="00CA1B2D"/>
    <w:rsid w:val="00CA3790"/>
    <w:rsid w:val="00CA4190"/>
    <w:rsid w:val="00CA44CA"/>
    <w:rsid w:val="00CA4746"/>
    <w:rsid w:val="00CA48A4"/>
    <w:rsid w:val="00CA512D"/>
    <w:rsid w:val="00CA5BC7"/>
    <w:rsid w:val="00CA5DA4"/>
    <w:rsid w:val="00CA67FC"/>
    <w:rsid w:val="00CA6AA3"/>
    <w:rsid w:val="00CA6AE1"/>
    <w:rsid w:val="00CA6C68"/>
    <w:rsid w:val="00CA7042"/>
    <w:rsid w:val="00CA7F61"/>
    <w:rsid w:val="00CB0B93"/>
    <w:rsid w:val="00CB0C91"/>
    <w:rsid w:val="00CB1676"/>
    <w:rsid w:val="00CB2817"/>
    <w:rsid w:val="00CB2855"/>
    <w:rsid w:val="00CB2F9E"/>
    <w:rsid w:val="00CB3BF3"/>
    <w:rsid w:val="00CB3E12"/>
    <w:rsid w:val="00CB4C9C"/>
    <w:rsid w:val="00CB4D57"/>
    <w:rsid w:val="00CB555A"/>
    <w:rsid w:val="00CB56BC"/>
    <w:rsid w:val="00CB64FD"/>
    <w:rsid w:val="00CB661B"/>
    <w:rsid w:val="00CB7F05"/>
    <w:rsid w:val="00CC0732"/>
    <w:rsid w:val="00CC19A5"/>
    <w:rsid w:val="00CC1A07"/>
    <w:rsid w:val="00CC1B0B"/>
    <w:rsid w:val="00CC1D0E"/>
    <w:rsid w:val="00CC23A8"/>
    <w:rsid w:val="00CC2AA2"/>
    <w:rsid w:val="00CC3D66"/>
    <w:rsid w:val="00CC3F47"/>
    <w:rsid w:val="00CC4246"/>
    <w:rsid w:val="00CC580B"/>
    <w:rsid w:val="00CC6943"/>
    <w:rsid w:val="00CC6C92"/>
    <w:rsid w:val="00CC6EAF"/>
    <w:rsid w:val="00CC70CC"/>
    <w:rsid w:val="00CD0A9B"/>
    <w:rsid w:val="00CD0B85"/>
    <w:rsid w:val="00CD0DC8"/>
    <w:rsid w:val="00CD11B7"/>
    <w:rsid w:val="00CD1A9F"/>
    <w:rsid w:val="00CD222D"/>
    <w:rsid w:val="00CD23C8"/>
    <w:rsid w:val="00CD2565"/>
    <w:rsid w:val="00CD2C12"/>
    <w:rsid w:val="00CD3954"/>
    <w:rsid w:val="00CD4AAB"/>
    <w:rsid w:val="00CD4C66"/>
    <w:rsid w:val="00CD4DF3"/>
    <w:rsid w:val="00CD550E"/>
    <w:rsid w:val="00CD5BCF"/>
    <w:rsid w:val="00CD5D95"/>
    <w:rsid w:val="00CD7AB6"/>
    <w:rsid w:val="00CE0ACC"/>
    <w:rsid w:val="00CE0EBD"/>
    <w:rsid w:val="00CE10FA"/>
    <w:rsid w:val="00CE15D6"/>
    <w:rsid w:val="00CE1DA7"/>
    <w:rsid w:val="00CE1F22"/>
    <w:rsid w:val="00CE267F"/>
    <w:rsid w:val="00CE2C34"/>
    <w:rsid w:val="00CE4E2C"/>
    <w:rsid w:val="00CE4F4F"/>
    <w:rsid w:val="00CE519D"/>
    <w:rsid w:val="00CE5635"/>
    <w:rsid w:val="00CE581F"/>
    <w:rsid w:val="00CE6611"/>
    <w:rsid w:val="00CE7590"/>
    <w:rsid w:val="00CF0014"/>
    <w:rsid w:val="00CF1CF7"/>
    <w:rsid w:val="00CF25AD"/>
    <w:rsid w:val="00CF3776"/>
    <w:rsid w:val="00CF3A8C"/>
    <w:rsid w:val="00CF51A6"/>
    <w:rsid w:val="00CF5256"/>
    <w:rsid w:val="00CF5510"/>
    <w:rsid w:val="00CF6DB1"/>
    <w:rsid w:val="00CF7858"/>
    <w:rsid w:val="00D0021E"/>
    <w:rsid w:val="00D00E6B"/>
    <w:rsid w:val="00D01920"/>
    <w:rsid w:val="00D01CB3"/>
    <w:rsid w:val="00D025A8"/>
    <w:rsid w:val="00D04522"/>
    <w:rsid w:val="00D0480C"/>
    <w:rsid w:val="00D0523C"/>
    <w:rsid w:val="00D0524F"/>
    <w:rsid w:val="00D052AA"/>
    <w:rsid w:val="00D057CA"/>
    <w:rsid w:val="00D05B82"/>
    <w:rsid w:val="00D06912"/>
    <w:rsid w:val="00D069CF"/>
    <w:rsid w:val="00D06F18"/>
    <w:rsid w:val="00D0718B"/>
    <w:rsid w:val="00D07452"/>
    <w:rsid w:val="00D077B8"/>
    <w:rsid w:val="00D07E29"/>
    <w:rsid w:val="00D1033B"/>
    <w:rsid w:val="00D103BE"/>
    <w:rsid w:val="00D1063F"/>
    <w:rsid w:val="00D10847"/>
    <w:rsid w:val="00D11385"/>
    <w:rsid w:val="00D121AB"/>
    <w:rsid w:val="00D12E9A"/>
    <w:rsid w:val="00D12EDA"/>
    <w:rsid w:val="00D138A3"/>
    <w:rsid w:val="00D13B0D"/>
    <w:rsid w:val="00D13FDA"/>
    <w:rsid w:val="00D14949"/>
    <w:rsid w:val="00D14C79"/>
    <w:rsid w:val="00D14D02"/>
    <w:rsid w:val="00D14D3B"/>
    <w:rsid w:val="00D1527E"/>
    <w:rsid w:val="00D155A5"/>
    <w:rsid w:val="00D160A9"/>
    <w:rsid w:val="00D16690"/>
    <w:rsid w:val="00D16A56"/>
    <w:rsid w:val="00D17428"/>
    <w:rsid w:val="00D176E9"/>
    <w:rsid w:val="00D179FC"/>
    <w:rsid w:val="00D20CB6"/>
    <w:rsid w:val="00D20CD5"/>
    <w:rsid w:val="00D21EB0"/>
    <w:rsid w:val="00D224F5"/>
    <w:rsid w:val="00D236E1"/>
    <w:rsid w:val="00D23E16"/>
    <w:rsid w:val="00D24503"/>
    <w:rsid w:val="00D24BF4"/>
    <w:rsid w:val="00D24C85"/>
    <w:rsid w:val="00D25FD2"/>
    <w:rsid w:val="00D27608"/>
    <w:rsid w:val="00D27BA5"/>
    <w:rsid w:val="00D27C0A"/>
    <w:rsid w:val="00D27C1F"/>
    <w:rsid w:val="00D27FC2"/>
    <w:rsid w:val="00D305CE"/>
    <w:rsid w:val="00D30754"/>
    <w:rsid w:val="00D317AD"/>
    <w:rsid w:val="00D3282C"/>
    <w:rsid w:val="00D34F16"/>
    <w:rsid w:val="00D34F9D"/>
    <w:rsid w:val="00D35AFC"/>
    <w:rsid w:val="00D360CD"/>
    <w:rsid w:val="00D3695C"/>
    <w:rsid w:val="00D37101"/>
    <w:rsid w:val="00D40E29"/>
    <w:rsid w:val="00D43441"/>
    <w:rsid w:val="00D43D65"/>
    <w:rsid w:val="00D44394"/>
    <w:rsid w:val="00D4439F"/>
    <w:rsid w:val="00D4449C"/>
    <w:rsid w:val="00D447DE"/>
    <w:rsid w:val="00D45167"/>
    <w:rsid w:val="00D4624F"/>
    <w:rsid w:val="00D465D8"/>
    <w:rsid w:val="00D51A19"/>
    <w:rsid w:val="00D5234F"/>
    <w:rsid w:val="00D5479A"/>
    <w:rsid w:val="00D54FF5"/>
    <w:rsid w:val="00D55E00"/>
    <w:rsid w:val="00D5799A"/>
    <w:rsid w:val="00D579C7"/>
    <w:rsid w:val="00D57C6D"/>
    <w:rsid w:val="00D603AD"/>
    <w:rsid w:val="00D60D2A"/>
    <w:rsid w:val="00D6169A"/>
    <w:rsid w:val="00D61FB1"/>
    <w:rsid w:val="00D62149"/>
    <w:rsid w:val="00D621A0"/>
    <w:rsid w:val="00D6283A"/>
    <w:rsid w:val="00D62903"/>
    <w:rsid w:val="00D63DCB"/>
    <w:rsid w:val="00D63F54"/>
    <w:rsid w:val="00D66E3F"/>
    <w:rsid w:val="00D67378"/>
    <w:rsid w:val="00D677D9"/>
    <w:rsid w:val="00D67C12"/>
    <w:rsid w:val="00D67D82"/>
    <w:rsid w:val="00D7007E"/>
    <w:rsid w:val="00D713FD"/>
    <w:rsid w:val="00D71AB2"/>
    <w:rsid w:val="00D723E5"/>
    <w:rsid w:val="00D72F01"/>
    <w:rsid w:val="00D731F4"/>
    <w:rsid w:val="00D732F2"/>
    <w:rsid w:val="00D73322"/>
    <w:rsid w:val="00D733A2"/>
    <w:rsid w:val="00D73449"/>
    <w:rsid w:val="00D74595"/>
    <w:rsid w:val="00D74E27"/>
    <w:rsid w:val="00D7535C"/>
    <w:rsid w:val="00D76274"/>
    <w:rsid w:val="00D763D4"/>
    <w:rsid w:val="00D77267"/>
    <w:rsid w:val="00D77B90"/>
    <w:rsid w:val="00D807AC"/>
    <w:rsid w:val="00D80DBC"/>
    <w:rsid w:val="00D812E4"/>
    <w:rsid w:val="00D812F4"/>
    <w:rsid w:val="00D81309"/>
    <w:rsid w:val="00D81A77"/>
    <w:rsid w:val="00D82DD3"/>
    <w:rsid w:val="00D82DE0"/>
    <w:rsid w:val="00D82E95"/>
    <w:rsid w:val="00D8341D"/>
    <w:rsid w:val="00D83513"/>
    <w:rsid w:val="00D8373D"/>
    <w:rsid w:val="00D84727"/>
    <w:rsid w:val="00D85821"/>
    <w:rsid w:val="00D86289"/>
    <w:rsid w:val="00D876E4"/>
    <w:rsid w:val="00D907C4"/>
    <w:rsid w:val="00D90E4B"/>
    <w:rsid w:val="00D912C4"/>
    <w:rsid w:val="00D91F52"/>
    <w:rsid w:val="00D922BD"/>
    <w:rsid w:val="00D9260A"/>
    <w:rsid w:val="00D950D3"/>
    <w:rsid w:val="00D9588F"/>
    <w:rsid w:val="00D95B31"/>
    <w:rsid w:val="00D95CBC"/>
    <w:rsid w:val="00D9628D"/>
    <w:rsid w:val="00D97A9D"/>
    <w:rsid w:val="00D97B37"/>
    <w:rsid w:val="00DA15CD"/>
    <w:rsid w:val="00DA1AB7"/>
    <w:rsid w:val="00DA2604"/>
    <w:rsid w:val="00DA28F9"/>
    <w:rsid w:val="00DA3676"/>
    <w:rsid w:val="00DA4B97"/>
    <w:rsid w:val="00DA4E79"/>
    <w:rsid w:val="00DA54A2"/>
    <w:rsid w:val="00DA5D71"/>
    <w:rsid w:val="00DA6975"/>
    <w:rsid w:val="00DA702B"/>
    <w:rsid w:val="00DA7867"/>
    <w:rsid w:val="00DA7C22"/>
    <w:rsid w:val="00DB062C"/>
    <w:rsid w:val="00DB0A9E"/>
    <w:rsid w:val="00DB0CEF"/>
    <w:rsid w:val="00DB1061"/>
    <w:rsid w:val="00DB152A"/>
    <w:rsid w:val="00DB21C3"/>
    <w:rsid w:val="00DB2BEB"/>
    <w:rsid w:val="00DB303A"/>
    <w:rsid w:val="00DB3528"/>
    <w:rsid w:val="00DB4117"/>
    <w:rsid w:val="00DB4DBD"/>
    <w:rsid w:val="00DB4F6F"/>
    <w:rsid w:val="00DB58FA"/>
    <w:rsid w:val="00DB68B9"/>
    <w:rsid w:val="00DB7ECF"/>
    <w:rsid w:val="00DC02A6"/>
    <w:rsid w:val="00DC1D33"/>
    <w:rsid w:val="00DC29CE"/>
    <w:rsid w:val="00DC30AD"/>
    <w:rsid w:val="00DC35C8"/>
    <w:rsid w:val="00DC39A3"/>
    <w:rsid w:val="00DC42B8"/>
    <w:rsid w:val="00DC5B5A"/>
    <w:rsid w:val="00DC678D"/>
    <w:rsid w:val="00DC684D"/>
    <w:rsid w:val="00DC7010"/>
    <w:rsid w:val="00DC76CF"/>
    <w:rsid w:val="00DD0D2A"/>
    <w:rsid w:val="00DD105A"/>
    <w:rsid w:val="00DD252C"/>
    <w:rsid w:val="00DD2960"/>
    <w:rsid w:val="00DD2C6B"/>
    <w:rsid w:val="00DD3EC4"/>
    <w:rsid w:val="00DD4CC3"/>
    <w:rsid w:val="00DD4E7B"/>
    <w:rsid w:val="00DD4FD0"/>
    <w:rsid w:val="00DD4FF3"/>
    <w:rsid w:val="00DD721F"/>
    <w:rsid w:val="00DD7223"/>
    <w:rsid w:val="00DE2145"/>
    <w:rsid w:val="00DE219E"/>
    <w:rsid w:val="00DE27D7"/>
    <w:rsid w:val="00DE2A2C"/>
    <w:rsid w:val="00DE2CCD"/>
    <w:rsid w:val="00DE3F75"/>
    <w:rsid w:val="00DE54D2"/>
    <w:rsid w:val="00DE609B"/>
    <w:rsid w:val="00DE77E5"/>
    <w:rsid w:val="00DF16C9"/>
    <w:rsid w:val="00DF2199"/>
    <w:rsid w:val="00DF3FBB"/>
    <w:rsid w:val="00DF49FB"/>
    <w:rsid w:val="00DF4BBD"/>
    <w:rsid w:val="00DF65A1"/>
    <w:rsid w:val="00DF6CD5"/>
    <w:rsid w:val="00DF6FEE"/>
    <w:rsid w:val="00E00D88"/>
    <w:rsid w:val="00E01560"/>
    <w:rsid w:val="00E01649"/>
    <w:rsid w:val="00E019D3"/>
    <w:rsid w:val="00E02507"/>
    <w:rsid w:val="00E02643"/>
    <w:rsid w:val="00E02A5E"/>
    <w:rsid w:val="00E035EC"/>
    <w:rsid w:val="00E03E80"/>
    <w:rsid w:val="00E04650"/>
    <w:rsid w:val="00E046B0"/>
    <w:rsid w:val="00E04C40"/>
    <w:rsid w:val="00E0506B"/>
    <w:rsid w:val="00E0596B"/>
    <w:rsid w:val="00E05AF7"/>
    <w:rsid w:val="00E060FF"/>
    <w:rsid w:val="00E06B9A"/>
    <w:rsid w:val="00E07191"/>
    <w:rsid w:val="00E07B0F"/>
    <w:rsid w:val="00E07D00"/>
    <w:rsid w:val="00E10145"/>
    <w:rsid w:val="00E10801"/>
    <w:rsid w:val="00E11294"/>
    <w:rsid w:val="00E12629"/>
    <w:rsid w:val="00E1500C"/>
    <w:rsid w:val="00E15E29"/>
    <w:rsid w:val="00E16647"/>
    <w:rsid w:val="00E170AC"/>
    <w:rsid w:val="00E17963"/>
    <w:rsid w:val="00E17E4E"/>
    <w:rsid w:val="00E20E4B"/>
    <w:rsid w:val="00E21DD1"/>
    <w:rsid w:val="00E21E04"/>
    <w:rsid w:val="00E21EBB"/>
    <w:rsid w:val="00E23934"/>
    <w:rsid w:val="00E24A27"/>
    <w:rsid w:val="00E26D80"/>
    <w:rsid w:val="00E26EE8"/>
    <w:rsid w:val="00E27475"/>
    <w:rsid w:val="00E27585"/>
    <w:rsid w:val="00E27C80"/>
    <w:rsid w:val="00E314A5"/>
    <w:rsid w:val="00E328BC"/>
    <w:rsid w:val="00E33502"/>
    <w:rsid w:val="00E33723"/>
    <w:rsid w:val="00E33781"/>
    <w:rsid w:val="00E33B2E"/>
    <w:rsid w:val="00E343E2"/>
    <w:rsid w:val="00E34467"/>
    <w:rsid w:val="00E34FB5"/>
    <w:rsid w:val="00E356FF"/>
    <w:rsid w:val="00E35764"/>
    <w:rsid w:val="00E3578E"/>
    <w:rsid w:val="00E357CF"/>
    <w:rsid w:val="00E35BEC"/>
    <w:rsid w:val="00E36177"/>
    <w:rsid w:val="00E36261"/>
    <w:rsid w:val="00E36276"/>
    <w:rsid w:val="00E36B0F"/>
    <w:rsid w:val="00E36E63"/>
    <w:rsid w:val="00E3702A"/>
    <w:rsid w:val="00E370C8"/>
    <w:rsid w:val="00E37327"/>
    <w:rsid w:val="00E3743E"/>
    <w:rsid w:val="00E4047D"/>
    <w:rsid w:val="00E422B2"/>
    <w:rsid w:val="00E42944"/>
    <w:rsid w:val="00E429E8"/>
    <w:rsid w:val="00E4324C"/>
    <w:rsid w:val="00E448DF"/>
    <w:rsid w:val="00E44B56"/>
    <w:rsid w:val="00E44CF0"/>
    <w:rsid w:val="00E45B0F"/>
    <w:rsid w:val="00E46180"/>
    <w:rsid w:val="00E4720B"/>
    <w:rsid w:val="00E47640"/>
    <w:rsid w:val="00E50706"/>
    <w:rsid w:val="00E518C8"/>
    <w:rsid w:val="00E52681"/>
    <w:rsid w:val="00E53AAE"/>
    <w:rsid w:val="00E53B68"/>
    <w:rsid w:val="00E544DC"/>
    <w:rsid w:val="00E54AB5"/>
    <w:rsid w:val="00E54D66"/>
    <w:rsid w:val="00E54E7E"/>
    <w:rsid w:val="00E55914"/>
    <w:rsid w:val="00E56415"/>
    <w:rsid w:val="00E56944"/>
    <w:rsid w:val="00E56970"/>
    <w:rsid w:val="00E56AED"/>
    <w:rsid w:val="00E608E0"/>
    <w:rsid w:val="00E61120"/>
    <w:rsid w:val="00E61AD8"/>
    <w:rsid w:val="00E6209E"/>
    <w:rsid w:val="00E6263B"/>
    <w:rsid w:val="00E6308B"/>
    <w:rsid w:val="00E6325F"/>
    <w:rsid w:val="00E632C5"/>
    <w:rsid w:val="00E63546"/>
    <w:rsid w:val="00E64555"/>
    <w:rsid w:val="00E65251"/>
    <w:rsid w:val="00E654EF"/>
    <w:rsid w:val="00E65858"/>
    <w:rsid w:val="00E66225"/>
    <w:rsid w:val="00E662AD"/>
    <w:rsid w:val="00E671EA"/>
    <w:rsid w:val="00E674DC"/>
    <w:rsid w:val="00E70ABE"/>
    <w:rsid w:val="00E7102E"/>
    <w:rsid w:val="00E71041"/>
    <w:rsid w:val="00E714F5"/>
    <w:rsid w:val="00E72FAC"/>
    <w:rsid w:val="00E73659"/>
    <w:rsid w:val="00E73EDF"/>
    <w:rsid w:val="00E74189"/>
    <w:rsid w:val="00E74DBE"/>
    <w:rsid w:val="00E75933"/>
    <w:rsid w:val="00E75C7A"/>
    <w:rsid w:val="00E75E03"/>
    <w:rsid w:val="00E76505"/>
    <w:rsid w:val="00E76725"/>
    <w:rsid w:val="00E76834"/>
    <w:rsid w:val="00E76B8F"/>
    <w:rsid w:val="00E76D09"/>
    <w:rsid w:val="00E77224"/>
    <w:rsid w:val="00E8022A"/>
    <w:rsid w:val="00E80EE0"/>
    <w:rsid w:val="00E81120"/>
    <w:rsid w:val="00E812AD"/>
    <w:rsid w:val="00E81DFA"/>
    <w:rsid w:val="00E81EF1"/>
    <w:rsid w:val="00E8286A"/>
    <w:rsid w:val="00E82FC7"/>
    <w:rsid w:val="00E831A7"/>
    <w:rsid w:val="00E83228"/>
    <w:rsid w:val="00E8353C"/>
    <w:rsid w:val="00E83E2E"/>
    <w:rsid w:val="00E83F20"/>
    <w:rsid w:val="00E8406A"/>
    <w:rsid w:val="00E84496"/>
    <w:rsid w:val="00E8497F"/>
    <w:rsid w:val="00E84BD0"/>
    <w:rsid w:val="00E8552F"/>
    <w:rsid w:val="00E87947"/>
    <w:rsid w:val="00E90A64"/>
    <w:rsid w:val="00E90E70"/>
    <w:rsid w:val="00E91188"/>
    <w:rsid w:val="00E91202"/>
    <w:rsid w:val="00E91512"/>
    <w:rsid w:val="00E92215"/>
    <w:rsid w:val="00E92988"/>
    <w:rsid w:val="00E92C1A"/>
    <w:rsid w:val="00E9348D"/>
    <w:rsid w:val="00E939EF"/>
    <w:rsid w:val="00E948A7"/>
    <w:rsid w:val="00E94F59"/>
    <w:rsid w:val="00E95628"/>
    <w:rsid w:val="00E95663"/>
    <w:rsid w:val="00E9571A"/>
    <w:rsid w:val="00E95C19"/>
    <w:rsid w:val="00E95C21"/>
    <w:rsid w:val="00E95C47"/>
    <w:rsid w:val="00E96129"/>
    <w:rsid w:val="00E96B57"/>
    <w:rsid w:val="00E97164"/>
    <w:rsid w:val="00E97464"/>
    <w:rsid w:val="00E97799"/>
    <w:rsid w:val="00E97B9A"/>
    <w:rsid w:val="00EA0A58"/>
    <w:rsid w:val="00EA0C98"/>
    <w:rsid w:val="00EA29D6"/>
    <w:rsid w:val="00EA38D1"/>
    <w:rsid w:val="00EA425E"/>
    <w:rsid w:val="00EA49BB"/>
    <w:rsid w:val="00EA4CEB"/>
    <w:rsid w:val="00EA4F82"/>
    <w:rsid w:val="00EA544A"/>
    <w:rsid w:val="00EA55E8"/>
    <w:rsid w:val="00EA6FC5"/>
    <w:rsid w:val="00EA7B42"/>
    <w:rsid w:val="00EB0E9B"/>
    <w:rsid w:val="00EB1AA7"/>
    <w:rsid w:val="00EB1DB7"/>
    <w:rsid w:val="00EB1E2B"/>
    <w:rsid w:val="00EB2B7C"/>
    <w:rsid w:val="00EB31EA"/>
    <w:rsid w:val="00EB359F"/>
    <w:rsid w:val="00EB3657"/>
    <w:rsid w:val="00EB36AC"/>
    <w:rsid w:val="00EB376F"/>
    <w:rsid w:val="00EB3949"/>
    <w:rsid w:val="00EB3C7B"/>
    <w:rsid w:val="00EB40C7"/>
    <w:rsid w:val="00EB46C8"/>
    <w:rsid w:val="00EB4BEB"/>
    <w:rsid w:val="00EB4FF9"/>
    <w:rsid w:val="00EB4FFE"/>
    <w:rsid w:val="00EB64B1"/>
    <w:rsid w:val="00EB6638"/>
    <w:rsid w:val="00EB6ECC"/>
    <w:rsid w:val="00EB7952"/>
    <w:rsid w:val="00EC0263"/>
    <w:rsid w:val="00EC0E27"/>
    <w:rsid w:val="00EC2277"/>
    <w:rsid w:val="00EC23BC"/>
    <w:rsid w:val="00EC30DA"/>
    <w:rsid w:val="00EC320E"/>
    <w:rsid w:val="00EC37AC"/>
    <w:rsid w:val="00EC5278"/>
    <w:rsid w:val="00EC547F"/>
    <w:rsid w:val="00EC5777"/>
    <w:rsid w:val="00EC611C"/>
    <w:rsid w:val="00EC6D1A"/>
    <w:rsid w:val="00EC74DC"/>
    <w:rsid w:val="00EC75AD"/>
    <w:rsid w:val="00EC76BF"/>
    <w:rsid w:val="00EC7823"/>
    <w:rsid w:val="00ED11AD"/>
    <w:rsid w:val="00ED1719"/>
    <w:rsid w:val="00ED1A61"/>
    <w:rsid w:val="00ED1B8E"/>
    <w:rsid w:val="00ED1DAE"/>
    <w:rsid w:val="00ED1EB7"/>
    <w:rsid w:val="00ED21EA"/>
    <w:rsid w:val="00ED2241"/>
    <w:rsid w:val="00ED2CEB"/>
    <w:rsid w:val="00ED4882"/>
    <w:rsid w:val="00ED49F2"/>
    <w:rsid w:val="00ED4FF3"/>
    <w:rsid w:val="00ED53E2"/>
    <w:rsid w:val="00ED586A"/>
    <w:rsid w:val="00ED5B79"/>
    <w:rsid w:val="00ED6037"/>
    <w:rsid w:val="00ED610B"/>
    <w:rsid w:val="00ED6538"/>
    <w:rsid w:val="00ED6D11"/>
    <w:rsid w:val="00ED725D"/>
    <w:rsid w:val="00EE117D"/>
    <w:rsid w:val="00EE14C8"/>
    <w:rsid w:val="00EE19A6"/>
    <w:rsid w:val="00EE19DC"/>
    <w:rsid w:val="00EE1D62"/>
    <w:rsid w:val="00EE21A9"/>
    <w:rsid w:val="00EE294E"/>
    <w:rsid w:val="00EE3367"/>
    <w:rsid w:val="00EE3393"/>
    <w:rsid w:val="00EE3862"/>
    <w:rsid w:val="00EE433F"/>
    <w:rsid w:val="00EE5017"/>
    <w:rsid w:val="00EE6160"/>
    <w:rsid w:val="00EE6502"/>
    <w:rsid w:val="00EE6A75"/>
    <w:rsid w:val="00EE6B50"/>
    <w:rsid w:val="00EE6EFA"/>
    <w:rsid w:val="00EF018C"/>
    <w:rsid w:val="00EF0202"/>
    <w:rsid w:val="00EF17E2"/>
    <w:rsid w:val="00EF1AC1"/>
    <w:rsid w:val="00EF1B19"/>
    <w:rsid w:val="00EF46EC"/>
    <w:rsid w:val="00EF53A8"/>
    <w:rsid w:val="00EF5BF2"/>
    <w:rsid w:val="00EF5EEA"/>
    <w:rsid w:val="00EF7A4D"/>
    <w:rsid w:val="00F0009A"/>
    <w:rsid w:val="00F000C4"/>
    <w:rsid w:val="00F00AD7"/>
    <w:rsid w:val="00F00C88"/>
    <w:rsid w:val="00F00C9F"/>
    <w:rsid w:val="00F00FBD"/>
    <w:rsid w:val="00F016A4"/>
    <w:rsid w:val="00F01929"/>
    <w:rsid w:val="00F01967"/>
    <w:rsid w:val="00F01D09"/>
    <w:rsid w:val="00F01EA5"/>
    <w:rsid w:val="00F02136"/>
    <w:rsid w:val="00F026B6"/>
    <w:rsid w:val="00F03129"/>
    <w:rsid w:val="00F03E4F"/>
    <w:rsid w:val="00F04665"/>
    <w:rsid w:val="00F04A01"/>
    <w:rsid w:val="00F04D9E"/>
    <w:rsid w:val="00F0503A"/>
    <w:rsid w:val="00F05EA7"/>
    <w:rsid w:val="00F062FD"/>
    <w:rsid w:val="00F06D9A"/>
    <w:rsid w:val="00F07026"/>
    <w:rsid w:val="00F071E7"/>
    <w:rsid w:val="00F07F77"/>
    <w:rsid w:val="00F10C0F"/>
    <w:rsid w:val="00F11393"/>
    <w:rsid w:val="00F11C40"/>
    <w:rsid w:val="00F120DF"/>
    <w:rsid w:val="00F12512"/>
    <w:rsid w:val="00F126E7"/>
    <w:rsid w:val="00F12779"/>
    <w:rsid w:val="00F12A04"/>
    <w:rsid w:val="00F12C73"/>
    <w:rsid w:val="00F12E8C"/>
    <w:rsid w:val="00F12F48"/>
    <w:rsid w:val="00F13198"/>
    <w:rsid w:val="00F131F6"/>
    <w:rsid w:val="00F138E0"/>
    <w:rsid w:val="00F14033"/>
    <w:rsid w:val="00F16816"/>
    <w:rsid w:val="00F16C1C"/>
    <w:rsid w:val="00F16EA8"/>
    <w:rsid w:val="00F2101F"/>
    <w:rsid w:val="00F21570"/>
    <w:rsid w:val="00F215CD"/>
    <w:rsid w:val="00F21B80"/>
    <w:rsid w:val="00F21FEF"/>
    <w:rsid w:val="00F22C82"/>
    <w:rsid w:val="00F23078"/>
    <w:rsid w:val="00F2334E"/>
    <w:rsid w:val="00F2456F"/>
    <w:rsid w:val="00F25C8A"/>
    <w:rsid w:val="00F27314"/>
    <w:rsid w:val="00F27574"/>
    <w:rsid w:val="00F27B2E"/>
    <w:rsid w:val="00F27D32"/>
    <w:rsid w:val="00F27DE7"/>
    <w:rsid w:val="00F27F1D"/>
    <w:rsid w:val="00F30384"/>
    <w:rsid w:val="00F31618"/>
    <w:rsid w:val="00F31B4D"/>
    <w:rsid w:val="00F320E4"/>
    <w:rsid w:val="00F325B5"/>
    <w:rsid w:val="00F3284D"/>
    <w:rsid w:val="00F32E61"/>
    <w:rsid w:val="00F33797"/>
    <w:rsid w:val="00F33858"/>
    <w:rsid w:val="00F33B8C"/>
    <w:rsid w:val="00F33DC2"/>
    <w:rsid w:val="00F36409"/>
    <w:rsid w:val="00F36CD1"/>
    <w:rsid w:val="00F375CE"/>
    <w:rsid w:val="00F3796F"/>
    <w:rsid w:val="00F42AB4"/>
    <w:rsid w:val="00F43633"/>
    <w:rsid w:val="00F43CB1"/>
    <w:rsid w:val="00F43DE3"/>
    <w:rsid w:val="00F440F3"/>
    <w:rsid w:val="00F44609"/>
    <w:rsid w:val="00F45BFE"/>
    <w:rsid w:val="00F46721"/>
    <w:rsid w:val="00F46785"/>
    <w:rsid w:val="00F4682B"/>
    <w:rsid w:val="00F46ADA"/>
    <w:rsid w:val="00F46D35"/>
    <w:rsid w:val="00F470CA"/>
    <w:rsid w:val="00F47195"/>
    <w:rsid w:val="00F50086"/>
    <w:rsid w:val="00F5012F"/>
    <w:rsid w:val="00F50621"/>
    <w:rsid w:val="00F506B5"/>
    <w:rsid w:val="00F50954"/>
    <w:rsid w:val="00F50FED"/>
    <w:rsid w:val="00F53A98"/>
    <w:rsid w:val="00F540F7"/>
    <w:rsid w:val="00F546F9"/>
    <w:rsid w:val="00F54DB0"/>
    <w:rsid w:val="00F54DD2"/>
    <w:rsid w:val="00F55031"/>
    <w:rsid w:val="00F5503C"/>
    <w:rsid w:val="00F55B36"/>
    <w:rsid w:val="00F55F99"/>
    <w:rsid w:val="00F5614B"/>
    <w:rsid w:val="00F564D2"/>
    <w:rsid w:val="00F56D1C"/>
    <w:rsid w:val="00F579E4"/>
    <w:rsid w:val="00F60601"/>
    <w:rsid w:val="00F61044"/>
    <w:rsid w:val="00F61677"/>
    <w:rsid w:val="00F61956"/>
    <w:rsid w:val="00F61C52"/>
    <w:rsid w:val="00F6237C"/>
    <w:rsid w:val="00F627A8"/>
    <w:rsid w:val="00F63124"/>
    <w:rsid w:val="00F6354F"/>
    <w:rsid w:val="00F63672"/>
    <w:rsid w:val="00F63940"/>
    <w:rsid w:val="00F63AE2"/>
    <w:rsid w:val="00F63B7C"/>
    <w:rsid w:val="00F641A8"/>
    <w:rsid w:val="00F648A1"/>
    <w:rsid w:val="00F65828"/>
    <w:rsid w:val="00F6661C"/>
    <w:rsid w:val="00F66945"/>
    <w:rsid w:val="00F67641"/>
    <w:rsid w:val="00F677AD"/>
    <w:rsid w:val="00F67B2D"/>
    <w:rsid w:val="00F70001"/>
    <w:rsid w:val="00F705E0"/>
    <w:rsid w:val="00F71900"/>
    <w:rsid w:val="00F719EB"/>
    <w:rsid w:val="00F71D1D"/>
    <w:rsid w:val="00F726EB"/>
    <w:rsid w:val="00F72996"/>
    <w:rsid w:val="00F72D30"/>
    <w:rsid w:val="00F7302E"/>
    <w:rsid w:val="00F73215"/>
    <w:rsid w:val="00F7324F"/>
    <w:rsid w:val="00F7363F"/>
    <w:rsid w:val="00F738E1"/>
    <w:rsid w:val="00F73EB5"/>
    <w:rsid w:val="00F74A0D"/>
    <w:rsid w:val="00F74B1A"/>
    <w:rsid w:val="00F75022"/>
    <w:rsid w:val="00F7512C"/>
    <w:rsid w:val="00F7563F"/>
    <w:rsid w:val="00F75878"/>
    <w:rsid w:val="00F759A4"/>
    <w:rsid w:val="00F759EE"/>
    <w:rsid w:val="00F75B21"/>
    <w:rsid w:val="00F75BD8"/>
    <w:rsid w:val="00F75BD9"/>
    <w:rsid w:val="00F76A60"/>
    <w:rsid w:val="00F76EEA"/>
    <w:rsid w:val="00F76F3F"/>
    <w:rsid w:val="00F773A0"/>
    <w:rsid w:val="00F7772D"/>
    <w:rsid w:val="00F804F6"/>
    <w:rsid w:val="00F80FF7"/>
    <w:rsid w:val="00F81084"/>
    <w:rsid w:val="00F813A1"/>
    <w:rsid w:val="00F81734"/>
    <w:rsid w:val="00F81AAA"/>
    <w:rsid w:val="00F829D6"/>
    <w:rsid w:val="00F82BA3"/>
    <w:rsid w:val="00F83577"/>
    <w:rsid w:val="00F84270"/>
    <w:rsid w:val="00F843F9"/>
    <w:rsid w:val="00F84B3B"/>
    <w:rsid w:val="00F84BAD"/>
    <w:rsid w:val="00F84C9A"/>
    <w:rsid w:val="00F854EF"/>
    <w:rsid w:val="00F8580C"/>
    <w:rsid w:val="00F85CC5"/>
    <w:rsid w:val="00F85F81"/>
    <w:rsid w:val="00F86275"/>
    <w:rsid w:val="00F872B7"/>
    <w:rsid w:val="00F90265"/>
    <w:rsid w:val="00F90D24"/>
    <w:rsid w:val="00F92094"/>
    <w:rsid w:val="00F939F2"/>
    <w:rsid w:val="00F949A2"/>
    <w:rsid w:val="00F95E05"/>
    <w:rsid w:val="00F960EF"/>
    <w:rsid w:val="00F964F9"/>
    <w:rsid w:val="00F97564"/>
    <w:rsid w:val="00F9762B"/>
    <w:rsid w:val="00FA0624"/>
    <w:rsid w:val="00FA17B7"/>
    <w:rsid w:val="00FA1AD1"/>
    <w:rsid w:val="00FA1CBA"/>
    <w:rsid w:val="00FA3530"/>
    <w:rsid w:val="00FA3682"/>
    <w:rsid w:val="00FA46AF"/>
    <w:rsid w:val="00FA4921"/>
    <w:rsid w:val="00FA4C9C"/>
    <w:rsid w:val="00FA4EC4"/>
    <w:rsid w:val="00FA5B0F"/>
    <w:rsid w:val="00FA5DB6"/>
    <w:rsid w:val="00FA6483"/>
    <w:rsid w:val="00FA703D"/>
    <w:rsid w:val="00FA7489"/>
    <w:rsid w:val="00FA7B6A"/>
    <w:rsid w:val="00FB0E9B"/>
    <w:rsid w:val="00FB0F33"/>
    <w:rsid w:val="00FB1A51"/>
    <w:rsid w:val="00FB2037"/>
    <w:rsid w:val="00FB3980"/>
    <w:rsid w:val="00FB464C"/>
    <w:rsid w:val="00FB48D8"/>
    <w:rsid w:val="00FB4B49"/>
    <w:rsid w:val="00FB54AB"/>
    <w:rsid w:val="00FB58F1"/>
    <w:rsid w:val="00FB59B3"/>
    <w:rsid w:val="00FB6664"/>
    <w:rsid w:val="00FB780E"/>
    <w:rsid w:val="00FB7B5D"/>
    <w:rsid w:val="00FC0385"/>
    <w:rsid w:val="00FC081E"/>
    <w:rsid w:val="00FC084A"/>
    <w:rsid w:val="00FC09BC"/>
    <w:rsid w:val="00FC0E58"/>
    <w:rsid w:val="00FC1021"/>
    <w:rsid w:val="00FC110E"/>
    <w:rsid w:val="00FC146D"/>
    <w:rsid w:val="00FC150B"/>
    <w:rsid w:val="00FC21AB"/>
    <w:rsid w:val="00FC2543"/>
    <w:rsid w:val="00FC2649"/>
    <w:rsid w:val="00FC3036"/>
    <w:rsid w:val="00FC316A"/>
    <w:rsid w:val="00FC31A1"/>
    <w:rsid w:val="00FC33D2"/>
    <w:rsid w:val="00FC3676"/>
    <w:rsid w:val="00FC4A19"/>
    <w:rsid w:val="00FC4EA0"/>
    <w:rsid w:val="00FC6153"/>
    <w:rsid w:val="00FC79B6"/>
    <w:rsid w:val="00FD093C"/>
    <w:rsid w:val="00FD0D8D"/>
    <w:rsid w:val="00FD1A64"/>
    <w:rsid w:val="00FD21D1"/>
    <w:rsid w:val="00FD27C0"/>
    <w:rsid w:val="00FD284C"/>
    <w:rsid w:val="00FD2B86"/>
    <w:rsid w:val="00FD2DE8"/>
    <w:rsid w:val="00FD32DF"/>
    <w:rsid w:val="00FD48AC"/>
    <w:rsid w:val="00FD51F4"/>
    <w:rsid w:val="00FD63C4"/>
    <w:rsid w:val="00FD75E5"/>
    <w:rsid w:val="00FD7C74"/>
    <w:rsid w:val="00FE09DE"/>
    <w:rsid w:val="00FE0CE5"/>
    <w:rsid w:val="00FE0D0D"/>
    <w:rsid w:val="00FE10AA"/>
    <w:rsid w:val="00FE166C"/>
    <w:rsid w:val="00FE1784"/>
    <w:rsid w:val="00FE26C2"/>
    <w:rsid w:val="00FE2E0C"/>
    <w:rsid w:val="00FE3691"/>
    <w:rsid w:val="00FE4B4C"/>
    <w:rsid w:val="00FE5A81"/>
    <w:rsid w:val="00FE5DAB"/>
    <w:rsid w:val="00FE63A2"/>
    <w:rsid w:val="00FE6570"/>
    <w:rsid w:val="00FF0B4A"/>
    <w:rsid w:val="00FF13ED"/>
    <w:rsid w:val="00FF1559"/>
    <w:rsid w:val="00FF17CE"/>
    <w:rsid w:val="00FF2643"/>
    <w:rsid w:val="00FF2645"/>
    <w:rsid w:val="00FF26F3"/>
    <w:rsid w:val="00FF2CA8"/>
    <w:rsid w:val="00FF431B"/>
    <w:rsid w:val="00FF51AB"/>
    <w:rsid w:val="00FF5200"/>
    <w:rsid w:val="00FF534E"/>
    <w:rsid w:val="00FF5CFC"/>
    <w:rsid w:val="00FF5E44"/>
    <w:rsid w:val="00FF6194"/>
    <w:rsid w:val="00FF620A"/>
    <w:rsid w:val="00FF6266"/>
    <w:rsid w:val="00FF6B19"/>
    <w:rsid w:val="00FF6FD3"/>
    <w:rsid w:val="00FF780F"/>
    <w:rsid w:val="00FF7ADF"/>
    <w:rsid w:val="00FF7C24"/>
    <w:rsid w:val="00FF7DCD"/>
    <w:rsid w:val="00FF7F1D"/>
    <w:rsid w:val="64420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0972D8DB"/>
  <w15:docId w15:val="{139C057D-81D7-405E-B6F5-52B366E2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qFormat="1"/>
    <w:lsdException w:name="index 4" w:semiHidden="1" w:uiPriority="0" w:qFormat="1"/>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qFormat="1"/>
    <w:lsdException w:name="annotation text" w:qFormat="1"/>
    <w:lsdException w:name="footer" w:qFormat="1"/>
    <w:lsdException w:name="index heading" w:semiHidden="1" w:uiPriority="0"/>
    <w:lsdException w:name="caption" w:uiPriority="0" w:qFormat="1"/>
    <w:lsdException w:name="table of figures" w:semiHidden="1" w:uiPriority="0"/>
    <w:lsdException w:name="envelope address" w:uiPriority="0"/>
    <w:lsdException w:name="envelope return" w:uiPriority="0" w:qFormat="1"/>
    <w:lsdException w:name="footnote reference" w:semiHidden="1" w:uiPriority="0" w:qFormat="1"/>
    <w:lsdException w:name="line number" w:uiPriority="0"/>
    <w:lsdException w:name="page number" w:uiPriority="0"/>
    <w:lsdException w:name="endnote reference" w:semiHidden="1" w:uiPriority="0"/>
    <w:lsdException w:name="endnote text" w:semiHidden="1" w:uiPriority="0" w:qFormat="1"/>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qFormat="1"/>
    <w:lsdException w:name="Signature" w:uiPriority="0"/>
    <w:lsdException w:name="Default Paragraph Font" w:semiHidden="1" w:uiPriority="1" w:unhideWhenUsed="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qFormat="1"/>
    <w:lsdException w:name="Body Text First Indent" w:uiPriority="0"/>
    <w:lsdException w:name="Body Text First Indent 2" w:uiPriority="0" w:qFormat="1"/>
    <w:lsdException w:name="Note Heading" w:uiPriority="0"/>
    <w:lsdException w:name="Body Text 2" w:qFormat="1"/>
    <w:lsdException w:name="Body Text Indent 3" w:uiPriority="0"/>
    <w:lsdException w:name="Block Text" w:uiPriority="0"/>
    <w:lsdException w:name="Hyperlink" w:qFormat="1"/>
    <w:lsdException w:name="FollowedHyperlink" w:uiPriority="0"/>
    <w:lsdException w:name="Strong" w:uiPriority="0" w:qFormat="1"/>
    <w:lsdException w:name="Emphasis" w:uiPriority="0" w:qFormat="1"/>
    <w:lsdException w:name="Document Map" w:semiHidden="1" w:uiPriority="0" w:qFormat="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3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qFormat/>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pPr>
      <w:numPr>
        <w:ilvl w:val="4"/>
      </w:numPr>
      <w:tabs>
        <w:tab w:val="clear" w:pos="940"/>
        <w:tab w:val="clear" w:pos="1140"/>
        <w:tab w:val="clear" w:pos="1360"/>
      </w:tabs>
      <w:outlineLvl w:val="4"/>
    </w:pPr>
  </w:style>
  <w:style w:type="paragraph" w:styleId="Heading6">
    <w:name w:val="heading 6"/>
    <w:basedOn w:val="Heading5"/>
    <w:next w:val="Normal"/>
    <w:link w:val="Heading6Char"/>
    <w:qFormat/>
    <w:pPr>
      <w:numPr>
        <w:ilvl w:val="5"/>
      </w:numPr>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6"/>
    <w:next w:val="Normal"/>
    <w:link w:val="Heading8Char"/>
    <w:qFormat/>
    <w:pPr>
      <w:numPr>
        <w:ilvl w:val="7"/>
      </w:numPr>
      <w:outlineLvl w:val="7"/>
    </w:pPr>
  </w:style>
  <w:style w:type="paragraph" w:styleId="Heading9">
    <w:name w:val="heading 9"/>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qFormat/>
    <w:pPr>
      <w:spacing w:before="60" w:after="60" w:line="210" w:lineRule="atLeast"/>
    </w:pPr>
    <w:rPr>
      <w:sz w:val="18"/>
    </w:rPr>
  </w:style>
  <w:style w:type="paragraph" w:styleId="BodyText2">
    <w:name w:val="Body Text 2"/>
    <w:basedOn w:val="Normal"/>
    <w:link w:val="BodyText2Char"/>
    <w:uiPriority w:val="99"/>
    <w:qFormat/>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qFormat/>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qFormat/>
    <w:pPr>
      <w:ind w:left="4252"/>
    </w:pPr>
  </w:style>
  <w:style w:type="paragraph" w:styleId="CommentText">
    <w:name w:val="annotation text"/>
    <w:basedOn w:val="Normal"/>
    <w:link w:val="CommentTextChar"/>
    <w:uiPriority w:val="99"/>
    <w:qFormat/>
  </w:style>
  <w:style w:type="paragraph" w:styleId="CommentSubject">
    <w:name w:val="annotation subject"/>
    <w:basedOn w:val="CommentText"/>
    <w:next w:val="CommentText"/>
    <w:link w:val="CommentSubjectChar"/>
    <w:uiPriority w:val="99"/>
    <w:semiHidden/>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rPr>
  </w:style>
  <w:style w:type="paragraph" w:styleId="EndnoteText">
    <w:name w:val="endnote text"/>
    <w:basedOn w:val="Normal"/>
    <w:semiHidden/>
    <w:qFormat/>
  </w:style>
  <w:style w:type="paragraph" w:styleId="EnvelopeAddress">
    <w:name w:val="envelope address"/>
    <w:basedOn w:val="Normal"/>
    <w:pPr>
      <w:framePr w:w="7938" w:h="1985" w:hRule="exact" w:hSpace="141" w:wrap="around" w:hAnchor="page" w:xAlign="center" w:yAlign="bottom"/>
      <w:ind w:left="2835"/>
    </w:pPr>
    <w:rPr>
      <w:sz w:val="24"/>
    </w:rPr>
  </w:style>
  <w:style w:type="paragraph" w:styleId="EnvelopeReturn">
    <w:name w:val="envelope return"/>
    <w:basedOn w:val="Normal"/>
    <w:qFormat/>
  </w:style>
  <w:style w:type="paragraph" w:styleId="Footer">
    <w:name w:val="footer"/>
    <w:basedOn w:val="Normal"/>
    <w:link w:val="FooterChar"/>
    <w:uiPriority w:val="99"/>
    <w:qFormat/>
    <w:pPr>
      <w:spacing w:after="0" w:line="220" w:lineRule="exact"/>
    </w:pPr>
  </w:style>
  <w:style w:type="paragraph" w:styleId="FootnoteText">
    <w:name w:val="footnote text"/>
    <w:basedOn w:val="Normal"/>
    <w:link w:val="FootnoteTextChar"/>
    <w:qFormat/>
    <w:pPr>
      <w:tabs>
        <w:tab w:val="left" w:pos="340"/>
      </w:tabs>
      <w:spacing w:after="120" w:line="210" w:lineRule="atLeast"/>
    </w:pPr>
    <w:rPr>
      <w:sz w:val="18"/>
    </w:rPr>
  </w:style>
  <w:style w:type="paragraph" w:styleId="Header">
    <w:name w:val="header"/>
    <w:basedOn w:val="Normal"/>
    <w:link w:val="HeaderChar"/>
    <w:uiPriority w:val="99"/>
    <w:pPr>
      <w:spacing w:after="740" w:line="220" w:lineRule="exact"/>
    </w:pPr>
    <w:rPr>
      <w:b/>
      <w:sz w:val="22"/>
    </w:rPr>
  </w:style>
  <w:style w:type="paragraph" w:styleId="Index1">
    <w:name w:val="index 1"/>
    <w:basedOn w:val="Normal"/>
    <w:next w:val="Normal"/>
    <w:semiHidden/>
    <w:pPr>
      <w:spacing w:after="0" w:line="210" w:lineRule="atLeast"/>
      <w:ind w:left="142" w:hanging="142"/>
      <w:jc w:val="left"/>
    </w:pPr>
    <w:rPr>
      <w:b/>
      <w:sz w:val="18"/>
    </w:rPr>
  </w:style>
  <w:style w:type="paragraph" w:styleId="Index2">
    <w:name w:val="index 2"/>
    <w:basedOn w:val="Normal"/>
    <w:next w:val="Normal"/>
    <w:semiHidden/>
    <w:qFormat/>
    <w:pPr>
      <w:spacing w:line="210" w:lineRule="atLeast"/>
      <w:ind w:left="600" w:hanging="200"/>
    </w:pPr>
    <w:rPr>
      <w:b/>
      <w:sz w:val="18"/>
    </w:rPr>
  </w:style>
  <w:style w:type="paragraph" w:styleId="Index3">
    <w:name w:val="index 3"/>
    <w:basedOn w:val="Normal"/>
    <w:next w:val="Normal"/>
    <w:semiHidden/>
    <w:qFormat/>
    <w:pPr>
      <w:spacing w:line="220" w:lineRule="atLeast"/>
      <w:ind w:left="600" w:hanging="200"/>
    </w:pPr>
    <w:rPr>
      <w:b/>
    </w:rPr>
  </w:style>
  <w:style w:type="paragraph" w:styleId="Index4">
    <w:name w:val="index 4"/>
    <w:basedOn w:val="Normal"/>
    <w:next w:val="Normal"/>
    <w:semiHidden/>
    <w:qFormat/>
    <w:pPr>
      <w:spacing w:line="220" w:lineRule="atLeast"/>
      <w:ind w:left="800" w:hanging="200"/>
    </w:pPr>
    <w:rPr>
      <w:b/>
    </w:rPr>
  </w:style>
  <w:style w:type="paragraph" w:styleId="Index5">
    <w:name w:val="index 5"/>
    <w:basedOn w:val="Normal"/>
    <w:next w:val="Normal"/>
    <w:semiHidden/>
    <w:pPr>
      <w:spacing w:line="220" w:lineRule="atLeast"/>
      <w:ind w:left="1000" w:hanging="200"/>
    </w:pPr>
    <w:rPr>
      <w:b/>
    </w:rPr>
  </w:style>
  <w:style w:type="paragraph" w:styleId="Index6">
    <w:name w:val="index 6"/>
    <w:basedOn w:val="Normal"/>
    <w:next w:val="Normal"/>
    <w:semiHidden/>
    <w:pPr>
      <w:spacing w:line="220" w:lineRule="atLeast"/>
      <w:ind w:left="1200" w:hanging="200"/>
    </w:pPr>
    <w:rPr>
      <w:b/>
    </w:rPr>
  </w:style>
  <w:style w:type="paragraph" w:styleId="Index7">
    <w:name w:val="index 7"/>
    <w:basedOn w:val="Normal"/>
    <w:next w:val="Normal"/>
    <w:semiHidden/>
    <w:pPr>
      <w:spacing w:line="220" w:lineRule="atLeast"/>
      <w:ind w:left="1400" w:hanging="200"/>
    </w:pPr>
    <w:rPr>
      <w:b/>
    </w:rPr>
  </w:style>
  <w:style w:type="paragraph" w:styleId="Index8">
    <w:name w:val="index 8"/>
    <w:basedOn w:val="Normal"/>
    <w:next w:val="Normal"/>
    <w:semiHidden/>
    <w:pPr>
      <w:spacing w:line="220" w:lineRule="atLeast"/>
      <w:ind w:left="1600" w:hanging="200"/>
    </w:pPr>
    <w:rPr>
      <w:b/>
    </w:rPr>
  </w:style>
  <w:style w:type="paragraph" w:styleId="Index9">
    <w:name w:val="index 9"/>
    <w:basedOn w:val="Normal"/>
    <w:next w:val="Normal"/>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tabs>
        <w:tab w:val="left" w:pos="360"/>
      </w:tabs>
      <w:ind w:left="360" w:hanging="360"/>
    </w:pPr>
  </w:style>
  <w:style w:type="paragraph" w:styleId="ListBullet2">
    <w:name w:val="List Bullet 2"/>
    <w:basedOn w:val="Normal"/>
    <w:pPr>
      <w:tabs>
        <w:tab w:val="left" w:pos="643"/>
      </w:tabs>
      <w:ind w:left="643" w:hanging="360"/>
    </w:pPr>
  </w:style>
  <w:style w:type="paragraph" w:styleId="ListBullet3">
    <w:name w:val="List Bullet 3"/>
    <w:basedOn w:val="Normal"/>
    <w:pPr>
      <w:tabs>
        <w:tab w:val="left" w:pos="926"/>
      </w:tabs>
      <w:ind w:left="926" w:hanging="360"/>
    </w:pPr>
  </w:style>
  <w:style w:type="paragraph" w:styleId="ListBullet4">
    <w:name w:val="List Bullet 4"/>
    <w:basedOn w:val="Normal"/>
    <w:pPr>
      <w:tabs>
        <w:tab w:val="left" w:pos="1209"/>
      </w:tabs>
      <w:ind w:left="1209" w:hanging="360"/>
    </w:pPr>
  </w:style>
  <w:style w:type="paragraph" w:styleId="ListBullet5">
    <w:name w:val="List Bullet 5"/>
    <w:basedOn w:val="Normal"/>
    <w:pPr>
      <w:numPr>
        <w:numId w:val="2"/>
      </w:numPr>
      <w:tabs>
        <w:tab w:val="clear" w:pos="360"/>
        <w:tab w:val="left"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3"/>
      </w:numPr>
      <w:tabs>
        <w:tab w:val="clear" w:pos="400"/>
        <w:tab w:val="clear" w:pos="450"/>
        <w:tab w:val="left" w:pos="432"/>
        <w:tab w:val="left" w:pos="800"/>
      </w:tabs>
    </w:pPr>
  </w:style>
  <w:style w:type="paragraph" w:styleId="ListContinue3">
    <w:name w:val="List Continue 3"/>
    <w:basedOn w:val="ListContinue"/>
    <w:pPr>
      <w:numPr>
        <w:ilvl w:val="2"/>
        <w:numId w:val="3"/>
      </w:numPr>
      <w:tabs>
        <w:tab w:val="clear" w:pos="400"/>
        <w:tab w:val="left" w:pos="432"/>
        <w:tab w:val="left" w:pos="810"/>
        <w:tab w:val="left" w:pos="1200"/>
      </w:tabs>
    </w:pPr>
  </w:style>
  <w:style w:type="paragraph" w:styleId="ListContinue4">
    <w:name w:val="List Continue 4"/>
    <w:basedOn w:val="ListContinue"/>
    <w:pPr>
      <w:numPr>
        <w:ilvl w:val="3"/>
        <w:numId w:val="4"/>
      </w:numPr>
      <w:tabs>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5"/>
      </w:numPr>
      <w:tabs>
        <w:tab w:val="clear" w:pos="643"/>
        <w:tab w:val="left" w:pos="400"/>
      </w:tabs>
      <w:ind w:left="400" w:hanging="400"/>
    </w:pPr>
  </w:style>
  <w:style w:type="paragraph" w:styleId="ListNumber2">
    <w:name w:val="List Number 2"/>
    <w:basedOn w:val="Normal"/>
    <w:pPr>
      <w:numPr>
        <w:ilvl w:val="1"/>
        <w:numId w:val="6"/>
      </w:numPr>
      <w:tabs>
        <w:tab w:val="left" w:pos="800"/>
      </w:tabs>
      <w:ind w:left="800" w:hanging="400"/>
    </w:pPr>
  </w:style>
  <w:style w:type="paragraph" w:styleId="ListNumber3">
    <w:name w:val="List Number 3"/>
    <w:basedOn w:val="Normal"/>
    <w:pPr>
      <w:numPr>
        <w:ilvl w:val="2"/>
        <w:numId w:val="7"/>
      </w:numPr>
      <w:tabs>
        <w:tab w:val="clear" w:pos="1209"/>
        <w:tab w:val="left" w:pos="1200"/>
      </w:tabs>
      <w:ind w:left="1200" w:hanging="400"/>
    </w:pPr>
  </w:style>
  <w:style w:type="paragraph" w:styleId="ListNumber4">
    <w:name w:val="List Number 4"/>
    <w:basedOn w:val="Normal"/>
    <w:pPr>
      <w:numPr>
        <w:ilvl w:val="3"/>
        <w:numId w:val="8"/>
      </w:numPr>
      <w:tabs>
        <w:tab w:val="left" w:pos="1600"/>
      </w:tabs>
      <w:ind w:left="1600" w:hanging="400"/>
    </w:pPr>
  </w:style>
  <w:style w:type="paragraph" w:styleId="ListNumber5">
    <w:name w:val="List Number 5"/>
    <w:basedOn w:val="Normal"/>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NormalIndent">
    <w:name w:val="Normal Indent"/>
    <w:basedOn w:val="Normal"/>
    <w:pPr>
      <w:ind w:left="708"/>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character" w:styleId="CommentReference">
    <w:name w:val="annotation reference"/>
    <w:uiPriority w:val="99"/>
    <w:rPr>
      <w:sz w:val="16"/>
      <w:lang w:val="fr-FR"/>
    </w:rPr>
  </w:style>
  <w:style w:type="character" w:styleId="Emphasis">
    <w:name w:val="Emphasis"/>
    <w:qFormat/>
    <w:rPr>
      <w:i/>
      <w:lang w:val="fr-FR"/>
    </w:rPr>
  </w:style>
  <w:style w:type="character" w:styleId="EndnoteReference">
    <w:name w:val="endnote reference"/>
    <w:semiHidden/>
    <w:rPr>
      <w:vertAlign w:val="superscript"/>
      <w:lang w:val="fr-FR"/>
    </w:rPr>
  </w:style>
  <w:style w:type="character" w:styleId="FollowedHyperlink">
    <w:name w:val="FollowedHyperlink"/>
    <w:rPr>
      <w:color w:val="800080"/>
      <w:u w:val="single"/>
      <w:lang w:val="fr-FR"/>
    </w:rPr>
  </w:style>
  <w:style w:type="character" w:styleId="FootnoteReference">
    <w:name w:val="footnote reference"/>
    <w:semiHidden/>
    <w:qFormat/>
    <w:rPr>
      <w:position w:val="6"/>
      <w:sz w:val="16"/>
      <w:vertAlign w:val="baseline"/>
      <w:lang w:val="fr-FR"/>
    </w:rPr>
  </w:style>
  <w:style w:type="character" w:styleId="Hyperlink">
    <w:name w:val="Hyperlink"/>
    <w:uiPriority w:val="99"/>
    <w:qFormat/>
    <w:rPr>
      <w:color w:val="0000FF"/>
      <w:u w:val="single"/>
      <w:lang w:val="fr-FR"/>
    </w:rPr>
  </w:style>
  <w:style w:type="character" w:styleId="LineNumber">
    <w:name w:val="line number"/>
    <w:rPr>
      <w:lang w:val="fr-FR"/>
    </w:rPr>
  </w:style>
  <w:style w:type="character" w:styleId="PageNumber">
    <w:name w:val="page number"/>
    <w:rPr>
      <w:lang w:val="fr-FR"/>
    </w:rPr>
  </w:style>
  <w:style w:type="character" w:styleId="Strong">
    <w:name w:val="Strong"/>
    <w:qFormat/>
    <w:rPr>
      <w:b/>
      <w:lang w:val="fr-FR"/>
    </w:rPr>
  </w:style>
  <w:style w:type="table" w:styleId="TableGrid">
    <w:name w:val="Table Grid"/>
    <w:basedOn w:val="TableNormal"/>
    <w:uiPriority w:val="59"/>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a2"/>
    <w:basedOn w:val="Heading2"/>
    <w:next w:val="Normal"/>
    <w:pPr>
      <w:numPr>
        <w:numId w:val="9"/>
      </w:numPr>
      <w:tabs>
        <w:tab w:val="clear" w:pos="540"/>
        <w:tab w:val="clear" w:pos="700"/>
        <w:tab w:val="left" w:pos="360"/>
        <w:tab w:val="left" w:pos="500"/>
        <w:tab w:val="left" w:pos="720"/>
      </w:tabs>
      <w:spacing w:before="270" w:line="270" w:lineRule="exact"/>
      <w:ind w:left="0" w:firstLine="0"/>
    </w:pPr>
    <w:rPr>
      <w:sz w:val="24"/>
    </w:rPr>
  </w:style>
  <w:style w:type="paragraph" w:customStyle="1" w:styleId="a3">
    <w:name w:val="a3"/>
    <w:basedOn w:val="Heading3"/>
    <w:next w:val="Normal"/>
    <w:qFormat/>
    <w:pPr>
      <w:numPr>
        <w:numId w:val="9"/>
      </w:numPr>
      <w:tabs>
        <w:tab w:val="clear" w:pos="660"/>
        <w:tab w:val="left" w:pos="640"/>
        <w:tab w:val="left" w:pos="720"/>
      </w:tabs>
      <w:spacing w:line="250" w:lineRule="exact"/>
      <w:ind w:left="0" w:firstLine="0"/>
    </w:pPr>
    <w:rPr>
      <w:sz w:val="22"/>
    </w:rPr>
  </w:style>
  <w:style w:type="paragraph" w:customStyle="1" w:styleId="a4">
    <w:name w:val="a4"/>
    <w:basedOn w:val="Heading4"/>
    <w:next w:val="Normal"/>
    <w:qFormat/>
    <w:pPr>
      <w:numPr>
        <w:numId w:val="9"/>
      </w:numPr>
      <w:tabs>
        <w:tab w:val="clear" w:pos="940"/>
        <w:tab w:val="clear" w:pos="1140"/>
        <w:tab w:val="clear" w:pos="1360"/>
        <w:tab w:val="left" w:pos="880"/>
        <w:tab w:val="left" w:pos="1080"/>
      </w:tabs>
      <w:ind w:left="0" w:firstLine="0"/>
    </w:pPr>
  </w:style>
  <w:style w:type="paragraph" w:customStyle="1" w:styleId="a5">
    <w:name w:val="a5"/>
    <w:basedOn w:val="Heading5"/>
    <w:next w:val="Normal"/>
    <w:qFormat/>
    <w:pPr>
      <w:numPr>
        <w:numId w:val="9"/>
      </w:numPr>
      <w:tabs>
        <w:tab w:val="left" w:pos="1080"/>
        <w:tab w:val="left" w:pos="1140"/>
        <w:tab w:val="left" w:pos="1360"/>
      </w:tabs>
    </w:pPr>
  </w:style>
  <w:style w:type="paragraph" w:customStyle="1" w:styleId="a6">
    <w:name w:val="a6"/>
    <w:basedOn w:val="Heading6"/>
    <w:next w:val="Normal"/>
    <w:pPr>
      <w:numPr>
        <w:numId w:val="9"/>
      </w:numPr>
      <w:tabs>
        <w:tab w:val="left" w:pos="1140"/>
        <w:tab w:val="left" w:pos="1360"/>
        <w:tab w:val="left" w:pos="1440"/>
      </w:tabs>
    </w:pPr>
  </w:style>
  <w:style w:type="paragraph" w:customStyle="1" w:styleId="ANNEX">
    <w:name w:val="ANNEX"/>
    <w:basedOn w:val="Normal"/>
    <w:next w:val="Normal"/>
    <w:qFormat/>
    <w:pPr>
      <w:keepNext/>
      <w:pageBreakBefore/>
      <w:numPr>
        <w:numId w:val="9"/>
      </w:numPr>
      <w:spacing w:after="760" w:line="310" w:lineRule="exact"/>
      <w:jc w:val="center"/>
      <w:outlineLvl w:val="0"/>
    </w:pPr>
    <w:rPr>
      <w:b/>
      <w:sz w:val="28"/>
    </w:rPr>
  </w:style>
  <w:style w:type="paragraph" w:customStyle="1" w:styleId="ANNEXN">
    <w:name w:val="ANNEXN"/>
    <w:basedOn w:val="ANNEX"/>
    <w:next w:val="Normal"/>
    <w:qFormat/>
    <w:pPr>
      <w:numPr>
        <w:numId w:val="0"/>
      </w:numPr>
    </w:pPr>
  </w:style>
  <w:style w:type="paragraph" w:customStyle="1" w:styleId="ANNEXZ">
    <w:name w:val="ANNEXZ"/>
    <w:basedOn w:val="ANNEX"/>
    <w:next w:val="Normal"/>
    <w:qFormat/>
    <w:pPr>
      <w:numPr>
        <w:numId w:val="0"/>
      </w:numPr>
    </w:pPr>
  </w:style>
  <w:style w:type="paragraph" w:customStyle="1" w:styleId="Bibliography1">
    <w:name w:val="Bibliography1"/>
    <w:basedOn w:val="Normal"/>
    <w:qFormat/>
    <w:pPr>
      <w:numPr>
        <w:numId w:val="3"/>
      </w:numPr>
      <w:tabs>
        <w:tab w:val="left" w:pos="432"/>
        <w:tab w:val="left" w:pos="660"/>
      </w:tabs>
    </w:pPr>
  </w:style>
  <w:style w:type="paragraph" w:customStyle="1" w:styleId="Definition">
    <w:name w:val="Definition"/>
    <w:basedOn w:val="Normal"/>
    <w:next w:val="Normal"/>
    <w:qFormat/>
  </w:style>
  <w:style w:type="character" w:customStyle="1" w:styleId="Defterms">
    <w:name w:val="Defterms"/>
    <w:qFormat/>
    <w:rPr>
      <w:color w:val="auto"/>
      <w:lang w:val="fr-FR"/>
    </w:rPr>
  </w:style>
  <w:style w:type="paragraph" w:customStyle="1" w:styleId="dl">
    <w:name w:val="dl"/>
    <w:basedOn w:val="Normal"/>
    <w:qFormat/>
    <w:pPr>
      <w:ind w:left="800" w:hanging="400"/>
    </w:pPr>
  </w:style>
  <w:style w:type="paragraph" w:customStyle="1" w:styleId="Example">
    <w:name w:val="Example"/>
    <w:basedOn w:val="Normal"/>
    <w:next w:val="Normal"/>
    <w:qFormat/>
    <w:pPr>
      <w:tabs>
        <w:tab w:val="left" w:pos="1360"/>
      </w:tabs>
      <w:spacing w:line="210" w:lineRule="atLeast"/>
    </w:pPr>
    <w:rPr>
      <w:sz w:val="18"/>
    </w:rPr>
  </w:style>
  <w:style w:type="character" w:customStyle="1" w:styleId="ExtXref">
    <w:name w:val="ExtXref"/>
    <w:rPr>
      <w:color w:val="auto"/>
      <w:lang w:val="fr-FR"/>
    </w:rPr>
  </w:style>
  <w:style w:type="paragraph" w:customStyle="1" w:styleId="Figurefootnote">
    <w:name w:val="Figure footnote"/>
    <w:basedOn w:val="Normal"/>
    <w:qFormat/>
    <w:pPr>
      <w:keepNext/>
      <w:tabs>
        <w:tab w:val="left" w:pos="340"/>
      </w:tabs>
      <w:spacing w:after="60" w:line="210" w:lineRule="atLeast"/>
    </w:pPr>
    <w:rPr>
      <w:sz w:val="18"/>
    </w:rPr>
  </w:style>
  <w:style w:type="paragraph" w:customStyle="1" w:styleId="Figuretitle">
    <w:name w:val="Figure title"/>
    <w:basedOn w:val="Normal"/>
    <w:next w:val="Normal"/>
    <w:qFormat/>
    <w:pPr>
      <w:suppressAutoHyphens/>
      <w:spacing w:before="220" w:after="220"/>
      <w:jc w:val="center"/>
    </w:pPr>
    <w:rPr>
      <w:b/>
    </w:rPr>
  </w:style>
  <w:style w:type="paragraph" w:customStyle="1" w:styleId="Foreword">
    <w:name w:val="Foreword"/>
    <w:basedOn w:val="Normal"/>
    <w:next w:val="Normal"/>
    <w:qFormat/>
    <w:rPr>
      <w:color w:val="0000FF"/>
    </w:rPr>
  </w:style>
  <w:style w:type="paragraph" w:customStyle="1" w:styleId="Formula">
    <w:name w:val="Formula"/>
    <w:basedOn w:val="Normal"/>
    <w:next w:val="Normal"/>
    <w:qFormat/>
    <w:pPr>
      <w:tabs>
        <w:tab w:val="right" w:pos="9752"/>
      </w:tabs>
      <w:spacing w:after="220"/>
      <w:ind w:left="403"/>
      <w:jc w:val="left"/>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clear" w:pos="1080"/>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customStyle="1" w:styleId="Note">
    <w:name w:val="Note"/>
    <w:basedOn w:val="Normal"/>
    <w:next w:val="Normal"/>
    <w:pPr>
      <w:tabs>
        <w:tab w:val="left" w:pos="960"/>
      </w:tabs>
      <w:spacing w:line="210" w:lineRule="atLeast"/>
    </w:pPr>
    <w:rPr>
      <w:sz w:val="18"/>
    </w:rP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Pr>
      <w:rFonts w:ascii="Helvetica" w:eastAsia="Times New Roman" w:hAnsi="Helvetica"/>
      <w:sz w:val="16"/>
      <w:szCs w:val="16"/>
      <w:lang w:val="en-GB" w:eastAsia="en-US"/>
    </w:rPr>
  </w:style>
  <w:style w:type="paragraph" w:customStyle="1" w:styleId="Default">
    <w:name w:val="Default"/>
    <w:pPr>
      <w:autoSpaceDE w:val="0"/>
      <w:autoSpaceDN w:val="0"/>
      <w:adjustRightInd w:val="0"/>
    </w:pPr>
    <w:rPr>
      <w:rFonts w:ascii="Arial" w:eastAsia="Times New Roman" w:hAnsi="Arial" w:cs="Arial"/>
      <w:color w:val="000000"/>
      <w:sz w:val="24"/>
      <w:szCs w:val="24"/>
      <w:lang w:val="en-US" w:eastAsia="en-US"/>
    </w:rPr>
  </w:style>
  <w:style w:type="character" w:customStyle="1" w:styleId="attr-list">
    <w:name w:val="attr-list"/>
  </w:style>
  <w:style w:type="paragraph" w:customStyle="1" w:styleId="NormalWeb1">
    <w:name w:val="Normal (Web)1"/>
    <w:basedOn w:val="Normal"/>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qFormat/>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snapToGrid w:val="0"/>
      <w:lang w:val="en-GB" w:eastAsia="en-US"/>
    </w:rPr>
  </w:style>
  <w:style w:type="paragraph" w:customStyle="1" w:styleId="Small">
    <w:name w:val="Small"/>
    <w:basedOn w:val="Normal"/>
    <w:qFormat/>
    <w:pPr>
      <w:widowControl w:val="0"/>
      <w:spacing w:before="20" w:after="0" w:line="240" w:lineRule="auto"/>
      <w:jc w:val="left"/>
    </w:pPr>
    <w:rPr>
      <w:rFonts w:eastAsia="Times New Roman"/>
      <w:snapToGrid w:val="0"/>
      <w:sz w:val="16"/>
      <w:szCs w:val="16"/>
      <w:lang w:eastAsia="en-US"/>
    </w:rPr>
  </w:style>
  <w:style w:type="paragraph" w:customStyle="1" w:styleId="Revision1">
    <w:name w:val="Revision1"/>
    <w:hidden/>
    <w:uiPriority w:val="99"/>
    <w:semiHidden/>
    <w:rPr>
      <w:rFonts w:ascii="Arial" w:hAnsi="Arial"/>
      <w:lang w:val="en-GB" w:eastAsia="ja-JP"/>
    </w:rPr>
  </w:style>
  <w:style w:type="paragraph" w:customStyle="1" w:styleId="ListParagraph1">
    <w:name w:val="List Paragraph1"/>
    <w:basedOn w:val="Normal"/>
    <w:uiPriority w:val="34"/>
    <w:qFormat/>
    <w:pPr>
      <w:ind w:left="720"/>
    </w:pPr>
  </w:style>
  <w:style w:type="paragraph" w:customStyle="1" w:styleId="Figuretitle2">
    <w:name w:val="Figure title2"/>
    <w:basedOn w:val="Normal"/>
    <w:next w:val="Normal"/>
    <w:pPr>
      <w:suppressAutoHyphens/>
      <w:spacing w:before="220" w:after="220"/>
      <w:jc w:val="center"/>
    </w:pPr>
    <w:rPr>
      <w:b/>
      <w:lang w:val="de-DE" w:eastAsia="ar-SA"/>
    </w:rPr>
  </w:style>
  <w:style w:type="paragraph" w:customStyle="1" w:styleId="ISOComments">
    <w:name w:val="ISO_Comments"/>
    <w:basedOn w:val="Normal"/>
    <w:pPr>
      <w:spacing w:before="210" w:after="0" w:line="210" w:lineRule="exact"/>
      <w:jc w:val="left"/>
    </w:pPr>
    <w:rPr>
      <w:rFonts w:eastAsia="Times New Roman"/>
      <w:sz w:val="18"/>
      <w:lang w:eastAsia="en-US"/>
    </w:rPr>
  </w:style>
  <w:style w:type="paragraph" w:customStyle="1" w:styleId="ISOChange">
    <w:name w:val="ISO_Change"/>
    <w:basedOn w:val="Normal"/>
    <w:pPr>
      <w:spacing w:before="210" w:after="0" w:line="210" w:lineRule="exact"/>
      <w:jc w:val="left"/>
    </w:pPr>
    <w:rPr>
      <w:rFonts w:eastAsia="Times New Roman"/>
      <w:sz w:val="18"/>
      <w:lang w:eastAsia="en-US"/>
    </w:rPr>
  </w:style>
  <w:style w:type="paragraph" w:customStyle="1" w:styleId="NoSpacing1">
    <w:name w:val="No Spacing1"/>
    <w:qFormat/>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Pr>
      <w:rFonts w:ascii="Arial" w:hAnsi="Arial"/>
      <w:lang w:val="en-GB" w:eastAsia="ja-JP"/>
    </w:rPr>
  </w:style>
  <w:style w:type="paragraph" w:customStyle="1" w:styleId="Firstparagraph">
    <w:name w:val="First paragraph"/>
    <w:basedOn w:val="Normal"/>
    <w:next w:val="Normal"/>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pPr>
      <w:spacing w:before="210" w:after="0" w:line="210" w:lineRule="exact"/>
      <w:jc w:val="left"/>
    </w:pPr>
    <w:rPr>
      <w:rFonts w:eastAsia="Times New Roman"/>
      <w:sz w:val="18"/>
      <w:lang w:eastAsia="en-US"/>
    </w:rPr>
  </w:style>
  <w:style w:type="paragraph" w:customStyle="1" w:styleId="subpara">
    <w:name w:val="sub para"/>
    <w:basedOn w:val="Normal"/>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qFormat/>
    <w:rPr>
      <w:rFonts w:ascii="Arial" w:hAnsi="Arial"/>
      <w:b/>
      <w:bCs/>
      <w:lang w:val="en-GB" w:eastAsia="ja-JP"/>
    </w:rPr>
  </w:style>
  <w:style w:type="character" w:customStyle="1" w:styleId="Heading4Char">
    <w:name w:val="Heading 4 Char"/>
    <w:link w:val="Heading4"/>
    <w:rPr>
      <w:rFonts w:ascii="Arial" w:hAnsi="Arial"/>
      <w:b/>
      <w:bCs/>
      <w:lang w:val="en-GB" w:eastAsia="ja-JP"/>
    </w:rPr>
  </w:style>
  <w:style w:type="paragraph" w:customStyle="1" w:styleId="NoSpacing3">
    <w:name w:val="No Spacing3"/>
    <w:uiPriority w:val="1"/>
    <w:qFormat/>
    <w:pPr>
      <w:jc w:val="both"/>
    </w:pPr>
    <w:rPr>
      <w:rFonts w:ascii="Arial" w:hAnsi="Arial"/>
      <w:lang w:val="en-GB" w:eastAsia="ja-JP"/>
    </w:rPr>
  </w:style>
  <w:style w:type="paragraph" w:customStyle="1" w:styleId="TOCHeading1">
    <w:name w:val="TOC Heading1"/>
    <w:basedOn w:val="Heading1"/>
    <w:next w:val="Normal"/>
    <w:uiPriority w:val="39"/>
    <w:qFormat/>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style>
  <w:style w:type="paragraph" w:customStyle="1" w:styleId="Caption1">
    <w:name w:val="Caption1"/>
    <w:basedOn w:val="Normal"/>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pPr>
      <w:widowControl w:val="0"/>
      <w:suppressLineNumbers/>
      <w:suppressAutoHyphens/>
      <w:spacing w:after="0" w:line="240" w:lineRule="auto"/>
      <w:jc w:val="left"/>
    </w:pPr>
    <w:rPr>
      <w:rFonts w:eastAsia="Arial" w:cs="Tahoma"/>
    </w:rPr>
  </w:style>
  <w:style w:type="character" w:customStyle="1" w:styleId="Heading2Char">
    <w:name w:val="Heading 2 Char"/>
    <w:link w:val="Heading2"/>
    <w:rPr>
      <w:rFonts w:ascii="Arial" w:hAnsi="Arial"/>
      <w:b/>
      <w:bCs/>
      <w:sz w:val="22"/>
      <w:lang w:val="en-GB" w:eastAsia="ja-JP"/>
    </w:rPr>
  </w:style>
  <w:style w:type="character" w:customStyle="1" w:styleId="Heading1Char">
    <w:name w:val="Heading 1 Char"/>
    <w:link w:val="Heading1"/>
    <w:rPr>
      <w:rFonts w:ascii="Arial" w:hAnsi="Arial"/>
      <w:b/>
      <w:bCs/>
      <w:sz w:val="24"/>
      <w:lang w:val="en-GB" w:eastAsia="ja-JP"/>
    </w:rPr>
  </w:style>
  <w:style w:type="character" w:customStyle="1" w:styleId="BalloonTextChar">
    <w:name w:val="Balloon Text Char"/>
    <w:link w:val="BalloonText"/>
    <w:uiPriority w:val="99"/>
    <w:semiHidden/>
    <w:rPr>
      <w:rFonts w:ascii="Tahoma" w:hAnsi="Tahoma" w:cs="Tahoma"/>
      <w:sz w:val="16"/>
      <w:szCs w:val="16"/>
      <w:lang w:val="en-GB" w:eastAsia="ja-JP"/>
    </w:rPr>
  </w:style>
  <w:style w:type="character" w:customStyle="1" w:styleId="BodyTextIndentChar">
    <w:name w:val="Body Text Indent Char"/>
    <w:link w:val="BodyTextIndent"/>
    <w:uiPriority w:val="99"/>
    <w:rPr>
      <w:rFonts w:ascii="Arial" w:hAnsi="Arial"/>
      <w:lang w:val="en-GB" w:eastAsia="ja-JP"/>
    </w:rPr>
  </w:style>
  <w:style w:type="character" w:customStyle="1" w:styleId="HeaderChar">
    <w:name w:val="Header Char"/>
    <w:link w:val="Header"/>
    <w:uiPriority w:val="99"/>
    <w:rPr>
      <w:rFonts w:ascii="Arial" w:hAnsi="Arial"/>
      <w:b/>
      <w:sz w:val="22"/>
      <w:lang w:val="en-GB" w:eastAsia="ja-JP"/>
    </w:rPr>
  </w:style>
  <w:style w:type="character" w:customStyle="1" w:styleId="CommentSubjectChar">
    <w:name w:val="Comment Subject Char"/>
    <w:link w:val="CommentSubject"/>
    <w:uiPriority w:val="99"/>
    <w:semiHidden/>
    <w:rPr>
      <w:rFonts w:ascii="Arial" w:hAnsi="Arial"/>
      <w:b/>
      <w:bCs/>
      <w:lang w:val="en-GB" w:eastAsia="ja-JP"/>
    </w:rPr>
  </w:style>
  <w:style w:type="character" w:customStyle="1" w:styleId="BodyText2Char">
    <w:name w:val="Body Text 2 Char"/>
    <w:link w:val="BodyText2"/>
    <w:uiPriority w:val="99"/>
    <w:rPr>
      <w:rFonts w:ascii="Arial" w:hAnsi="Arial"/>
      <w:sz w:val="16"/>
      <w:lang w:val="en-GB" w:eastAsia="ja-JP"/>
    </w:rPr>
  </w:style>
  <w:style w:type="character" w:customStyle="1" w:styleId="Heading5Char">
    <w:name w:val="Heading 5 Char"/>
    <w:link w:val="Heading5"/>
    <w:rPr>
      <w:rFonts w:ascii="Arial" w:hAnsi="Arial"/>
      <w:b/>
      <w:bCs/>
      <w:lang w:val="en-GB" w:eastAsia="ja-JP"/>
    </w:rPr>
  </w:style>
  <w:style w:type="character" w:customStyle="1" w:styleId="Heading6Char">
    <w:name w:val="Heading 6 Char"/>
    <w:link w:val="Heading6"/>
    <w:rPr>
      <w:rFonts w:ascii="Arial" w:hAnsi="Arial"/>
      <w:b/>
      <w:bCs/>
      <w:lang w:val="en-GB" w:eastAsia="ja-JP"/>
    </w:rPr>
  </w:style>
  <w:style w:type="character" w:customStyle="1" w:styleId="Heading7Char">
    <w:name w:val="Heading 7 Char"/>
    <w:link w:val="Heading7"/>
    <w:rPr>
      <w:rFonts w:ascii="Arial" w:hAnsi="Arial"/>
      <w:b/>
      <w:bCs/>
      <w:lang w:val="en-GB" w:eastAsia="ja-JP"/>
    </w:rPr>
  </w:style>
  <w:style w:type="character" w:customStyle="1" w:styleId="Heading8Char">
    <w:name w:val="Heading 8 Char"/>
    <w:link w:val="Heading8"/>
    <w:rPr>
      <w:rFonts w:ascii="Arial" w:hAnsi="Arial"/>
      <w:b/>
      <w:bCs/>
      <w:lang w:val="en-GB" w:eastAsia="ja-JP"/>
    </w:rPr>
  </w:style>
  <w:style w:type="character" w:customStyle="1" w:styleId="Heading9Char">
    <w:name w:val="Heading 9 Char"/>
    <w:link w:val="Heading9"/>
    <w:rPr>
      <w:rFonts w:ascii="Arial" w:hAnsi="Arial"/>
      <w:b/>
      <w:bCs/>
      <w:lang w:val="en-GB" w:eastAsia="ja-JP"/>
    </w:rPr>
  </w:style>
  <w:style w:type="character" w:customStyle="1" w:styleId="BodyTextIndent2Char">
    <w:name w:val="Body Text Indent 2 Char"/>
    <w:link w:val="BodyTextIndent2"/>
    <w:uiPriority w:val="99"/>
    <w:rPr>
      <w:rFonts w:ascii="Arial" w:hAnsi="Arial"/>
      <w:lang w:val="en-GB" w:eastAsia="ja-JP"/>
    </w:rPr>
  </w:style>
  <w:style w:type="character" w:customStyle="1" w:styleId="BodyText3Char">
    <w:name w:val="Body Text 3 Char"/>
    <w:link w:val="BodyText3"/>
    <w:uiPriority w:val="99"/>
    <w:rPr>
      <w:rFonts w:ascii="Arial" w:hAnsi="Arial"/>
      <w:sz w:val="14"/>
      <w:lang w:val="en-GB" w:eastAsia="ja-JP"/>
    </w:rPr>
  </w:style>
  <w:style w:type="paragraph" w:customStyle="1" w:styleId="quotedtext">
    <w:name w:val="quoted text"/>
    <w:basedOn w:val="Normal"/>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Pr>
      <w:rFonts w:ascii="Arial" w:hAnsi="Arial"/>
      <w:lang w:val="en-GB" w:eastAsia="ja-JP"/>
    </w:rPr>
  </w:style>
  <w:style w:type="character" w:customStyle="1" w:styleId="ipa1">
    <w:name w:val="ipa1"/>
    <w:rPr>
      <w:rFonts w:ascii="Arial Unicode MS" w:eastAsia="Arial Unicode MS" w:hAnsi="Arial Unicode MS" w:cs="Arial Unicode MS" w:hint="eastAsia"/>
    </w:rPr>
  </w:style>
  <w:style w:type="character" w:customStyle="1" w:styleId="apple-converted-space">
    <w:name w:val="apple-converted-space"/>
  </w:style>
  <w:style w:type="paragraph" w:customStyle="1" w:styleId="IntenseQuote1">
    <w:name w:val="Intense Quote1"/>
    <w:basedOn w:val="Normal"/>
    <w:next w:val="Normal"/>
    <w:link w:val="IntenseQuoteChar"/>
    <w:uiPriority w:val="30"/>
    <w:qFormat/>
    <w:pPr>
      <w:spacing w:after="0" w:line="240" w:lineRule="auto"/>
      <w:ind w:left="720" w:right="720"/>
      <w:jc w:val="left"/>
    </w:pPr>
    <w:rPr>
      <w:rFonts w:ascii="Cambria" w:eastAsia="Cambria" w:hAnsi="Cambria"/>
      <w:b/>
      <w:i/>
      <w:sz w:val="24"/>
      <w:szCs w:val="22"/>
      <w:lang w:val="en-US" w:eastAsia="en-US"/>
    </w:rPr>
  </w:style>
  <w:style w:type="character" w:customStyle="1" w:styleId="IntenseQuoteChar">
    <w:name w:val="Intense Quote Char"/>
    <w:link w:val="IntenseQuote1"/>
    <w:uiPriority w:val="30"/>
    <w:rPr>
      <w:rFonts w:ascii="Cambria" w:eastAsia="Cambria" w:hAnsi="Cambria"/>
      <w:b/>
      <w:i/>
      <w:sz w:val="24"/>
      <w:szCs w:val="22"/>
    </w:rPr>
  </w:style>
  <w:style w:type="paragraph" w:customStyle="1" w:styleId="ParagraphText">
    <w:name w:val="Paragraph Text"/>
    <w:basedOn w:val="Normal"/>
    <w:qFormat/>
    <w:pPr>
      <w:suppressAutoHyphens/>
      <w:spacing w:after="62" w:line="240" w:lineRule="auto"/>
      <w:jc w:val="left"/>
    </w:pPr>
    <w:rPr>
      <w:color w:val="000000"/>
      <w:szCs w:val="16"/>
      <w:lang w:eastAsia="ar-SA"/>
    </w:rPr>
  </w:style>
  <w:style w:type="paragraph" w:customStyle="1" w:styleId="Heading2-3">
    <w:name w:val="Heading 2-3"/>
    <w:basedOn w:val="Normal"/>
    <w:next w:val="Normal"/>
    <w:pPr>
      <w:tabs>
        <w:tab w:val="left" w:pos="360"/>
      </w:tabs>
      <w:suppressAutoHyphens/>
      <w:spacing w:before="120" w:after="120" w:line="240" w:lineRule="auto"/>
      <w:ind w:left="360" w:hanging="360"/>
    </w:pPr>
    <w:rPr>
      <w:b/>
      <w:lang w:eastAsia="ar-SA"/>
    </w:rPr>
  </w:style>
  <w:style w:type="character" w:customStyle="1" w:styleId="FootnoteTextChar">
    <w:name w:val="Footnote Text Char"/>
    <w:basedOn w:val="DefaultParagraphFont"/>
    <w:link w:val="FootnoteText"/>
    <w:rPr>
      <w:rFonts w:ascii="Arial" w:hAnsi="Arial"/>
      <w:sz w:val="18"/>
      <w:lang w:val="en-GB" w:eastAsia="ja-JP"/>
    </w:rPr>
  </w:style>
  <w:style w:type="paragraph" w:customStyle="1" w:styleId="TABLE-col-heading">
    <w:name w:val="TABLE-col-heading"/>
    <w:basedOn w:val="Normal"/>
    <w:pPr>
      <w:keepLines/>
      <w:spacing w:after="0" w:line="180" w:lineRule="exact"/>
      <w:ind w:left="-57" w:right="-57"/>
      <w:jc w:val="center"/>
    </w:pPr>
    <w:rPr>
      <w:rFonts w:eastAsia="Times New Roman" w:cs="Arial"/>
      <w:b/>
      <w:sz w:val="16"/>
      <w:szCs w:val="22"/>
      <w:lang w:eastAsia="zh-CN"/>
    </w:rPr>
  </w:style>
  <w:style w:type="table" w:customStyle="1" w:styleId="TableGrid1">
    <w:name w:val="Table Grid1"/>
    <w:basedOn w:val="TableNormal"/>
    <w:pPr>
      <w:widowControl w:val="0"/>
    </w:pPr>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pPr>
      <w:widowControl w:val="0"/>
    </w:pPr>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pPr>
      <w:spacing w:after="120"/>
    </w:pPr>
    <w:rPr>
      <w:rFonts w:ascii="Arial" w:hAnsi="Arial"/>
      <w:b/>
      <w:sz w:val="22"/>
      <w:lang w:val="en-GB" w:eastAsia="ar-SA"/>
    </w:rPr>
  </w:style>
  <w:style w:type="character" w:customStyle="1" w:styleId="module">
    <w:name w:val="module"/>
  </w:style>
  <w:style w:type="character" w:customStyle="1" w:styleId="FooterChar1">
    <w:name w:val="Footer Char1"/>
    <w:uiPriority w:val="99"/>
    <w:locked/>
    <w:rPr>
      <w:sz w:val="24"/>
      <w:szCs w:val="24"/>
      <w:lang w:val="en-US" w:eastAsia="en-US" w:bidi="ar-SA"/>
    </w:rPr>
  </w:style>
  <w:style w:type="paragraph" w:styleId="Revision">
    <w:name w:val="Revision"/>
    <w:hidden/>
    <w:uiPriority w:val="99"/>
    <w:semiHidden/>
    <w:rsid w:val="000940E6"/>
    <w:pPr>
      <w:spacing w:after="0" w:line="240" w:lineRule="auto"/>
    </w:pPr>
    <w:rPr>
      <w:rFonts w:ascii="Arial" w:hAnsi="Arial"/>
      <w:lang w:val="en-GB" w:eastAsia="ja-JP"/>
    </w:rPr>
  </w:style>
  <w:style w:type="numbering" w:customStyle="1" w:styleId="Style1">
    <w:name w:val="Style1"/>
    <w:uiPriority w:val="99"/>
    <w:rsid w:val="00A16BEB"/>
    <w:pPr>
      <w:numPr>
        <w:numId w:val="21"/>
      </w:numPr>
    </w:pPr>
  </w:style>
  <w:style w:type="paragraph" w:styleId="ListParagraph">
    <w:name w:val="List Paragraph"/>
    <w:basedOn w:val="Normal"/>
    <w:uiPriority w:val="34"/>
    <w:qFormat/>
    <w:rsid w:val="004D3A63"/>
    <w:pPr>
      <w:ind w:left="720"/>
      <w:contextualSpacing/>
    </w:pPr>
  </w:style>
  <w:style w:type="character" w:styleId="IntenseEmphasis">
    <w:name w:val="Intense Emphasis"/>
    <w:basedOn w:val="DefaultParagraphFont"/>
    <w:uiPriority w:val="21"/>
    <w:qFormat/>
    <w:rsid w:val="0031592F"/>
    <w:rPr>
      <w:i/>
      <w:iCs/>
      <w:color w:val="4F81BD" w:themeColor="accent1"/>
    </w:rPr>
  </w:style>
  <w:style w:type="paragraph" w:customStyle="1" w:styleId="Basisalinea">
    <w:name w:val="[Basisalinea]"/>
    <w:basedOn w:val="Normal"/>
    <w:uiPriority w:val="99"/>
    <w:rsid w:val="00092544"/>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Style5">
    <w:name w:val="Style5"/>
    <w:basedOn w:val="Normal"/>
    <w:rsid w:val="00E17963"/>
    <w:pPr>
      <w:numPr>
        <w:numId w:val="26"/>
      </w:numPr>
    </w:pPr>
  </w:style>
  <w:style w:type="character" w:customStyle="1" w:styleId="UnresolvedMention1">
    <w:name w:val="Unresolved Mention1"/>
    <w:basedOn w:val="DefaultParagraphFont"/>
    <w:uiPriority w:val="99"/>
    <w:semiHidden/>
    <w:unhideWhenUsed/>
    <w:rsid w:val="00614FE6"/>
    <w:rPr>
      <w:color w:val="605E5C"/>
      <w:shd w:val="clear" w:color="auto" w:fill="E1DFDD"/>
    </w:rPr>
  </w:style>
  <w:style w:type="character" w:customStyle="1" w:styleId="UnresolvedMention2">
    <w:name w:val="Unresolved Mention2"/>
    <w:basedOn w:val="DefaultParagraphFont"/>
    <w:uiPriority w:val="99"/>
    <w:semiHidden/>
    <w:unhideWhenUsed/>
    <w:rsid w:val="00766D81"/>
    <w:rPr>
      <w:color w:val="605E5C"/>
      <w:shd w:val="clear" w:color="auto" w:fill="E1DFDD"/>
    </w:rPr>
  </w:style>
  <w:style w:type="paragraph" w:customStyle="1" w:styleId="StylezzForewordAuto">
    <w:name w:val="Style zzForeword + Auto"/>
    <w:basedOn w:val="Normal"/>
    <w:rsid w:val="00F47195"/>
    <w:pPr>
      <w:keepNext/>
      <w:pageBreakBefore/>
      <w:suppressAutoHyphens/>
      <w:spacing w:after="0" w:line="310" w:lineRule="exact"/>
      <w:jc w:val="left"/>
    </w:pPr>
    <w:rPr>
      <w:b/>
      <w:bCs/>
      <w:sz w:val="28"/>
      <w:lang w:val="de-DE"/>
    </w:rPr>
  </w:style>
  <w:style w:type="paragraph" w:customStyle="1" w:styleId="AppendixC1">
    <w:name w:val="Appendix C1"/>
    <w:rsid w:val="002912FE"/>
    <w:pPr>
      <w:numPr>
        <w:numId w:val="32"/>
      </w:numPr>
      <w:spacing w:before="120" w:after="120" w:line="240" w:lineRule="auto"/>
    </w:pPr>
    <w:rPr>
      <w:rFonts w:ascii="Arial" w:hAnsi="Arial" w:cs="Arial"/>
      <w:b/>
      <w:bCs/>
      <w:sz w:val="24"/>
      <w:szCs w:val="26"/>
      <w:lang w:val="en-GB" w:eastAsia="ar-SA"/>
    </w:rPr>
  </w:style>
  <w:style w:type="paragraph" w:customStyle="1" w:styleId="AppendixC2">
    <w:name w:val="Appendix C2"/>
    <w:rsid w:val="002912FE"/>
    <w:pPr>
      <w:numPr>
        <w:ilvl w:val="1"/>
        <w:numId w:val="32"/>
      </w:numPr>
      <w:spacing w:before="120" w:after="120" w:line="240" w:lineRule="auto"/>
    </w:pPr>
    <w:rPr>
      <w:rFonts w:ascii="Arial" w:hAnsi="Arial" w:cs="Arial"/>
      <w:b/>
      <w:bCs/>
      <w:sz w:val="22"/>
      <w:szCs w:val="26"/>
      <w:lang w:val="en-GB" w:eastAsia="ar-SA"/>
    </w:rPr>
  </w:style>
  <w:style w:type="character" w:styleId="UnresolvedMention">
    <w:name w:val="Unresolved Mention"/>
    <w:basedOn w:val="DefaultParagraphFont"/>
    <w:uiPriority w:val="99"/>
    <w:semiHidden/>
    <w:unhideWhenUsed/>
    <w:rsid w:val="0029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77323">
      <w:bodyDiv w:val="1"/>
      <w:marLeft w:val="0"/>
      <w:marRight w:val="0"/>
      <w:marTop w:val="0"/>
      <w:marBottom w:val="0"/>
      <w:divBdr>
        <w:top w:val="none" w:sz="0" w:space="0" w:color="auto"/>
        <w:left w:val="none" w:sz="0" w:space="0" w:color="auto"/>
        <w:bottom w:val="none" w:sz="0" w:space="0" w:color="auto"/>
        <w:right w:val="none" w:sz="0" w:space="0" w:color="auto"/>
      </w:divBdr>
    </w:div>
    <w:div w:id="667487559">
      <w:bodyDiv w:val="1"/>
      <w:marLeft w:val="0"/>
      <w:marRight w:val="0"/>
      <w:marTop w:val="0"/>
      <w:marBottom w:val="0"/>
      <w:divBdr>
        <w:top w:val="none" w:sz="0" w:space="0" w:color="auto"/>
        <w:left w:val="none" w:sz="0" w:space="0" w:color="auto"/>
        <w:bottom w:val="none" w:sz="0" w:space="0" w:color="auto"/>
        <w:right w:val="none" w:sz="0" w:space="0" w:color="auto"/>
      </w:divBdr>
    </w:div>
    <w:div w:id="808598123">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
    <w:div w:id="1269388157">
      <w:bodyDiv w:val="1"/>
      <w:marLeft w:val="0"/>
      <w:marRight w:val="0"/>
      <w:marTop w:val="0"/>
      <w:marBottom w:val="0"/>
      <w:divBdr>
        <w:top w:val="none" w:sz="0" w:space="0" w:color="auto"/>
        <w:left w:val="none" w:sz="0" w:space="0" w:color="auto"/>
        <w:bottom w:val="none" w:sz="0" w:space="0" w:color="auto"/>
        <w:right w:val="none" w:sz="0" w:space="0" w:color="auto"/>
      </w:divBdr>
    </w:div>
    <w:div w:id="1549760010">
      <w:bodyDiv w:val="1"/>
      <w:marLeft w:val="0"/>
      <w:marRight w:val="0"/>
      <w:marTop w:val="0"/>
      <w:marBottom w:val="0"/>
      <w:divBdr>
        <w:top w:val="none" w:sz="0" w:space="0" w:color="auto"/>
        <w:left w:val="none" w:sz="0" w:space="0" w:color="auto"/>
        <w:bottom w:val="none" w:sz="0" w:space="0" w:color="auto"/>
        <w:right w:val="none" w:sz="0" w:space="0" w:color="auto"/>
      </w:divBdr>
    </w:div>
    <w:div w:id="1727291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de893b-c722-4ec2-8e11-ead4310e3e99">
      <Terms xmlns="http://schemas.microsoft.com/office/infopath/2007/PartnerControls"/>
    </lcf76f155ced4ddcb4097134ff3c332f>
    <TaxCatchAll xmlns="3afcca85-626d-40cf-8493-15e01d150ad7"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453E4A9CE5A3A42965B93716DE6227D" ma:contentTypeVersion="15" ma:contentTypeDescription="Create a new document." ma:contentTypeScope="" ma:versionID="d06a5bb4597991f69e0c0e7e264ace46">
  <xsd:schema xmlns:xsd="http://www.w3.org/2001/XMLSchema" xmlns:xs="http://www.w3.org/2001/XMLSchema" xmlns:p="http://schemas.microsoft.com/office/2006/metadata/properties" xmlns:ns2="a5de893b-c722-4ec2-8e11-ead4310e3e99" xmlns:ns3="3afcca85-626d-40cf-8493-15e01d150ad7" targetNamespace="http://schemas.microsoft.com/office/2006/metadata/properties" ma:root="true" ma:fieldsID="9b990f59f193ac1f49024f0dd5f1b0ec" ns2:_="" ns3:_="">
    <xsd:import namespace="a5de893b-c722-4ec2-8e11-ead4310e3e99"/>
    <xsd:import namespace="3afcca85-626d-40cf-8493-15e01d150a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e893b-c722-4ec2-8e11-ead4310e3e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4fbc8df-06de-4fb0-805f-17327a0f99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fcca85-626d-40cf-8493-15e01d150ad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34dfe4f-8e34-4b78-acf1-1cf3c37f4fdd}" ma:internalName="TaxCatchAll" ma:showField="CatchAllData" ma:web="3afcca85-626d-40cf-8493-15e01d150a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DC61329-B8AC-4220-848A-E13B09FE3095}">
  <ds:schemaRefs>
    <ds:schemaRef ds:uri="http://schemas.microsoft.com/office/2006/metadata/properties"/>
    <ds:schemaRef ds:uri="http://schemas.microsoft.com/office/infopath/2007/PartnerControls"/>
    <ds:schemaRef ds:uri="a5de893b-c722-4ec2-8e11-ead4310e3e99"/>
    <ds:schemaRef ds:uri="3afcca85-626d-40cf-8493-15e01d150ad7"/>
  </ds:schemaRefs>
</ds:datastoreItem>
</file>

<file path=customXml/itemProps2.xml><?xml version="1.0" encoding="utf-8"?>
<ds:datastoreItem xmlns:ds="http://schemas.openxmlformats.org/officeDocument/2006/customXml" ds:itemID="{CF2B700E-6394-4E6A-B10F-0E070E4AA74E}">
  <ds:schemaRefs>
    <ds:schemaRef ds:uri="http://schemas.openxmlformats.org/officeDocument/2006/bibliography"/>
  </ds:schemaRefs>
</ds:datastoreItem>
</file>

<file path=customXml/itemProps3.xml><?xml version="1.0" encoding="utf-8"?>
<ds:datastoreItem xmlns:ds="http://schemas.openxmlformats.org/officeDocument/2006/customXml" ds:itemID="{5871EC56-FA23-463C-A247-BAD742134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e893b-c722-4ec2-8e11-ead4310e3e99"/>
    <ds:schemaRef ds:uri="3afcca85-626d-40cf-8493-15e01d150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498684-C9CC-44F6-BFEB-9D66620C9C61}">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Std.dot</Template>
  <TotalTime>0</TotalTime>
  <Pages>10</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afnor</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jeff.wootton@iho.int</dc:creator>
  <cp:keywords/>
  <dc:description/>
  <cp:lastModifiedBy>jonathan pritchard</cp:lastModifiedBy>
  <cp:revision>8</cp:revision>
  <cp:lastPrinted>2024-03-21T12:27:00Z</cp:lastPrinted>
  <dcterms:created xsi:type="dcterms:W3CDTF">2024-08-20T08:40:00Z</dcterms:created>
  <dcterms:modified xsi:type="dcterms:W3CDTF">2024-08-22T06:57:00Z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KSOProductBuildVer">
    <vt:lpwstr>1033-10.2.0.5965</vt:lpwstr>
  </property>
  <property fmtid="{D5CDD505-2E9C-101B-9397-08002B2CF9AE}" pid="21" name="ContentTypeId">
    <vt:lpwstr>0x0101005453E4A9CE5A3A42965B93716DE6227D</vt:lpwstr>
  </property>
  <property fmtid="{D5CDD505-2E9C-101B-9397-08002B2CF9AE}" pid="22" name="MediaServiceImageTags">
    <vt:lpwstr/>
  </property>
</Properties>
</file>