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7F6A0" w14:textId="5910C290" w:rsidR="00A32D21" w:rsidRPr="00C62433" w:rsidRDefault="00A16818" w:rsidP="00F51BD9">
      <w:pPr>
        <w:spacing w:line="360" w:lineRule="auto"/>
        <w:rPr>
          <w:rFonts w:ascii="Arial" w:hAnsi="Arial" w:cs="Arial"/>
          <w:b/>
          <w:sz w:val="20"/>
          <w:szCs w:val="20"/>
          <w:u w:val="single"/>
          <w:lang w:val="en-US"/>
        </w:rPr>
      </w:pPr>
      <w:r w:rsidRPr="00C62433">
        <w:rPr>
          <w:rFonts w:ascii="Arial" w:hAnsi="Arial" w:cs="Arial"/>
          <w:b/>
          <w:sz w:val="20"/>
          <w:szCs w:val="20"/>
          <w:u w:val="single"/>
          <w:lang w:val="en-US"/>
        </w:rPr>
        <w:t>Data definitions for Under Keel Clearance (UKC)</w:t>
      </w:r>
    </w:p>
    <w:p w14:paraId="43C27576" w14:textId="0E3FDD57" w:rsidR="003A662E" w:rsidRPr="00C62433" w:rsidRDefault="003A662E" w:rsidP="00F51BD9">
      <w:pPr>
        <w:spacing w:line="360" w:lineRule="auto"/>
        <w:rPr>
          <w:rFonts w:ascii="Arial" w:hAnsi="Arial" w:cs="Arial"/>
          <w:b/>
          <w:sz w:val="20"/>
          <w:szCs w:val="20"/>
          <w:lang w:val="en-US"/>
        </w:rPr>
      </w:pPr>
      <w:r w:rsidRPr="00C62433">
        <w:rPr>
          <w:rFonts w:ascii="Arial" w:hAnsi="Arial" w:cs="Arial"/>
          <w:b/>
          <w:sz w:val="20"/>
          <w:szCs w:val="20"/>
          <w:lang w:val="en-US"/>
        </w:rPr>
        <w:t>Introduction</w:t>
      </w:r>
    </w:p>
    <w:p w14:paraId="431B1884" w14:textId="3DDCE18D" w:rsidR="003A662E" w:rsidRDefault="003A662E" w:rsidP="00F51BD9">
      <w:pPr>
        <w:spacing w:line="360" w:lineRule="auto"/>
        <w:rPr>
          <w:rFonts w:ascii="Arial" w:hAnsi="Arial" w:cs="Arial"/>
          <w:sz w:val="20"/>
          <w:szCs w:val="20"/>
          <w:lang w:val="en-US"/>
        </w:rPr>
      </w:pPr>
      <w:r>
        <w:rPr>
          <w:rFonts w:ascii="Arial" w:hAnsi="Arial" w:cs="Arial"/>
          <w:sz w:val="20"/>
          <w:szCs w:val="20"/>
          <w:lang w:val="en-US"/>
        </w:rPr>
        <w:t xml:space="preserve">UKC is a </w:t>
      </w:r>
      <w:r w:rsidR="00FD77A9">
        <w:rPr>
          <w:rFonts w:ascii="Arial" w:hAnsi="Arial" w:cs="Arial"/>
          <w:sz w:val="20"/>
          <w:szCs w:val="20"/>
          <w:lang w:val="en-US"/>
        </w:rPr>
        <w:t xml:space="preserve">very important aspect of discussions related to maintenance </w:t>
      </w:r>
      <w:r w:rsidR="00C62433">
        <w:rPr>
          <w:rFonts w:ascii="Arial" w:hAnsi="Arial" w:cs="Arial"/>
          <w:sz w:val="20"/>
          <w:szCs w:val="20"/>
          <w:lang w:val="en-US"/>
        </w:rPr>
        <w:t xml:space="preserve">of </w:t>
      </w:r>
      <w:r w:rsidR="00265CEF">
        <w:rPr>
          <w:rFonts w:ascii="Arial" w:hAnsi="Arial" w:cs="Arial"/>
          <w:sz w:val="20"/>
          <w:szCs w:val="20"/>
          <w:lang w:val="en-US"/>
        </w:rPr>
        <w:t xml:space="preserve">deep water routes, fairways, basins and berths. Such maintenance is very costly </w:t>
      </w:r>
      <w:r w:rsidR="007F15E8">
        <w:rPr>
          <w:rFonts w:ascii="Arial" w:hAnsi="Arial" w:cs="Arial"/>
          <w:sz w:val="20"/>
          <w:szCs w:val="20"/>
          <w:lang w:val="en-US"/>
        </w:rPr>
        <w:t xml:space="preserve">and a few centimeters less </w:t>
      </w:r>
      <w:r w:rsidR="00C62433">
        <w:rPr>
          <w:rFonts w:ascii="Arial" w:hAnsi="Arial" w:cs="Arial"/>
          <w:sz w:val="20"/>
          <w:szCs w:val="20"/>
          <w:lang w:val="en-US"/>
        </w:rPr>
        <w:t xml:space="preserve">depth </w:t>
      </w:r>
      <w:r w:rsidR="007F15E8">
        <w:rPr>
          <w:rFonts w:ascii="Arial" w:hAnsi="Arial" w:cs="Arial"/>
          <w:sz w:val="20"/>
          <w:szCs w:val="20"/>
          <w:lang w:val="en-US"/>
        </w:rPr>
        <w:t xml:space="preserve">already result in millions of savings. Same applies to maximum draught: </w:t>
      </w:r>
      <w:r w:rsidR="008503AC">
        <w:rPr>
          <w:rFonts w:ascii="Arial" w:hAnsi="Arial" w:cs="Arial"/>
          <w:sz w:val="20"/>
          <w:szCs w:val="20"/>
          <w:lang w:val="en-US"/>
        </w:rPr>
        <w:t>one centimeter extra draught for a VLCC or 12.000 TEU vessel already result in 150 Tons more cargo</w:t>
      </w:r>
      <w:r w:rsidR="00C62433">
        <w:rPr>
          <w:rFonts w:ascii="Arial" w:hAnsi="Arial" w:cs="Arial"/>
          <w:sz w:val="20"/>
          <w:szCs w:val="20"/>
          <w:lang w:val="en-US"/>
        </w:rPr>
        <w:t>, equivalent to 50.000 to 180.000 US$, depending on type of cargo and market conditions.</w:t>
      </w:r>
    </w:p>
    <w:p w14:paraId="56083E64" w14:textId="090FBA37" w:rsidR="00BF79F7" w:rsidRDefault="00BF79F7" w:rsidP="00F51BD9">
      <w:pPr>
        <w:spacing w:after="0" w:line="360" w:lineRule="auto"/>
        <w:rPr>
          <w:rFonts w:ascii="Arial" w:hAnsi="Arial" w:cs="Arial"/>
          <w:sz w:val="20"/>
          <w:szCs w:val="20"/>
          <w:lang w:val="en-US"/>
        </w:rPr>
      </w:pPr>
      <w:r w:rsidRPr="002F7563">
        <w:rPr>
          <w:rFonts w:ascii="Arial" w:hAnsi="Arial" w:cs="Arial"/>
          <w:sz w:val="20"/>
          <w:szCs w:val="20"/>
          <w:lang w:val="en-US"/>
        </w:rPr>
        <w:t xml:space="preserve">Ports have their own UKC policies, which can be different in the approach versus e.g. </w:t>
      </w:r>
      <w:r w:rsidR="00992823" w:rsidRPr="002F7563">
        <w:rPr>
          <w:rFonts w:ascii="Arial" w:hAnsi="Arial" w:cs="Arial"/>
          <w:sz w:val="20"/>
          <w:szCs w:val="20"/>
          <w:lang w:val="en-US"/>
        </w:rPr>
        <w:t>at berth</w:t>
      </w:r>
      <w:r w:rsidRPr="002F7563">
        <w:rPr>
          <w:rFonts w:ascii="Arial" w:hAnsi="Arial" w:cs="Arial"/>
          <w:sz w:val="20"/>
          <w:szCs w:val="20"/>
          <w:lang w:val="en-US"/>
        </w:rPr>
        <w:t>.</w:t>
      </w:r>
    </w:p>
    <w:p w14:paraId="4C3C7816" w14:textId="1E067453" w:rsidR="008503AC" w:rsidRDefault="009E7EF4" w:rsidP="00F51BD9">
      <w:pPr>
        <w:spacing w:after="0" w:line="360" w:lineRule="auto"/>
        <w:rPr>
          <w:rFonts w:ascii="Arial" w:hAnsi="Arial" w:cs="Arial"/>
          <w:sz w:val="20"/>
          <w:szCs w:val="20"/>
          <w:lang w:val="en-US"/>
        </w:rPr>
      </w:pPr>
      <w:r>
        <w:rPr>
          <w:rFonts w:ascii="Arial" w:hAnsi="Arial" w:cs="Arial"/>
          <w:sz w:val="20"/>
          <w:szCs w:val="20"/>
          <w:lang w:val="en-US"/>
        </w:rPr>
        <w:t>UKC policy is also part of the charter party, the contrac</w:t>
      </w:r>
      <w:r w:rsidR="00B1045B">
        <w:rPr>
          <w:rFonts w:ascii="Arial" w:hAnsi="Arial" w:cs="Arial"/>
          <w:sz w:val="20"/>
          <w:szCs w:val="20"/>
          <w:lang w:val="en-US"/>
        </w:rPr>
        <w:t>t to hire a ship between owner and charterer. When a Captain is confronted with an UKC policy after boarding of the pilot,</w:t>
      </w:r>
      <w:r w:rsidR="00B35049">
        <w:rPr>
          <w:rFonts w:ascii="Arial" w:hAnsi="Arial" w:cs="Arial"/>
          <w:sz w:val="20"/>
          <w:szCs w:val="20"/>
          <w:lang w:val="en-US"/>
        </w:rPr>
        <w:t xml:space="preserve"> it </w:t>
      </w:r>
      <w:r w:rsidR="00B1045B" w:rsidRPr="006166B9">
        <w:rPr>
          <w:rFonts w:ascii="Arial" w:hAnsi="Arial" w:cs="Arial"/>
          <w:sz w:val="20"/>
          <w:szCs w:val="20"/>
          <w:lang w:val="en-US"/>
        </w:rPr>
        <w:t>may result in last minute discussions with headquarters whether the ship will breach the charter party clauses</w:t>
      </w:r>
      <w:r w:rsidR="00C62433">
        <w:rPr>
          <w:rFonts w:ascii="Arial" w:hAnsi="Arial" w:cs="Arial"/>
          <w:sz w:val="20"/>
          <w:szCs w:val="20"/>
          <w:lang w:val="en-US"/>
        </w:rPr>
        <w:t xml:space="preserve"> or not,</w:t>
      </w:r>
      <w:r w:rsidR="00B1045B" w:rsidRPr="006166B9">
        <w:rPr>
          <w:rFonts w:ascii="Arial" w:hAnsi="Arial" w:cs="Arial"/>
          <w:sz w:val="20"/>
          <w:szCs w:val="20"/>
          <w:lang w:val="en-US"/>
        </w:rPr>
        <w:t xml:space="preserve"> a time when the bridge team should be focused </w:t>
      </w:r>
      <w:r w:rsidR="00B1045B" w:rsidRPr="00FD647F">
        <w:rPr>
          <w:rFonts w:ascii="Arial" w:hAnsi="Arial" w:cs="Arial"/>
          <w:sz w:val="20"/>
          <w:szCs w:val="20"/>
          <w:lang w:val="en-US"/>
        </w:rPr>
        <w:t xml:space="preserve">on the safe </w:t>
      </w:r>
      <w:r w:rsidR="00857896" w:rsidRPr="00FD647F">
        <w:rPr>
          <w:rFonts w:ascii="Arial" w:hAnsi="Arial" w:cs="Arial"/>
          <w:sz w:val="20"/>
          <w:szCs w:val="20"/>
          <w:lang w:val="en-US"/>
        </w:rPr>
        <w:t>port passage</w:t>
      </w:r>
      <w:r w:rsidR="00B1045B" w:rsidRPr="00FD647F">
        <w:rPr>
          <w:rFonts w:ascii="Arial" w:hAnsi="Arial" w:cs="Arial"/>
          <w:sz w:val="20"/>
          <w:szCs w:val="20"/>
          <w:lang w:val="en-US"/>
        </w:rPr>
        <w:t>.</w:t>
      </w:r>
      <w:r w:rsidR="00B35049">
        <w:rPr>
          <w:rFonts w:ascii="Arial" w:hAnsi="Arial" w:cs="Arial"/>
          <w:sz w:val="20"/>
          <w:szCs w:val="20"/>
          <w:lang w:val="en-US"/>
        </w:rPr>
        <w:t xml:space="preserve"> Especially </w:t>
      </w:r>
      <w:r w:rsidR="005C7062">
        <w:rPr>
          <w:rFonts w:ascii="Arial" w:hAnsi="Arial" w:cs="Arial"/>
          <w:sz w:val="20"/>
          <w:szCs w:val="20"/>
          <w:lang w:val="en-US"/>
        </w:rPr>
        <w:t xml:space="preserve">in deep water routes it is important for the bridge team to understand </w:t>
      </w:r>
      <w:r w:rsidR="005C7062" w:rsidRPr="006166B9">
        <w:rPr>
          <w:rFonts w:ascii="Arial" w:hAnsi="Arial" w:cs="Arial"/>
          <w:sz w:val="20"/>
          <w:szCs w:val="20"/>
          <w:lang w:val="en-US"/>
        </w:rPr>
        <w:t>how much allowance i</w:t>
      </w:r>
      <w:r w:rsidR="00C62433">
        <w:rPr>
          <w:rFonts w:ascii="Arial" w:hAnsi="Arial" w:cs="Arial"/>
          <w:sz w:val="20"/>
          <w:szCs w:val="20"/>
          <w:lang w:val="en-US"/>
        </w:rPr>
        <w:t>s</w:t>
      </w:r>
      <w:r w:rsidR="005C7062" w:rsidRPr="006166B9">
        <w:rPr>
          <w:rFonts w:ascii="Arial" w:hAnsi="Arial" w:cs="Arial"/>
          <w:sz w:val="20"/>
          <w:szCs w:val="20"/>
          <w:lang w:val="en-US"/>
        </w:rPr>
        <w:t xml:space="preserve"> available for e.g. ship movement. </w:t>
      </w:r>
      <w:r w:rsidR="009A7AC3">
        <w:rPr>
          <w:rFonts w:ascii="Arial" w:hAnsi="Arial" w:cs="Arial"/>
          <w:sz w:val="20"/>
          <w:szCs w:val="20"/>
          <w:lang w:val="en-US"/>
        </w:rPr>
        <w:t xml:space="preserve">For </w:t>
      </w:r>
      <w:r w:rsidR="00E15E71">
        <w:rPr>
          <w:rFonts w:ascii="Arial" w:hAnsi="Arial" w:cs="Arial"/>
          <w:sz w:val="20"/>
          <w:szCs w:val="20"/>
          <w:lang w:val="en-US"/>
        </w:rPr>
        <w:t xml:space="preserve">design, maintenance and navigation </w:t>
      </w:r>
      <w:r w:rsidR="009A7AC3">
        <w:rPr>
          <w:rFonts w:ascii="Arial" w:hAnsi="Arial" w:cs="Arial"/>
          <w:sz w:val="20"/>
          <w:szCs w:val="20"/>
          <w:lang w:val="en-US"/>
        </w:rPr>
        <w:t xml:space="preserve">discussions it is beneficial to have a clear understanding </w:t>
      </w:r>
      <w:r w:rsidR="0045564D">
        <w:rPr>
          <w:rFonts w:ascii="Arial" w:hAnsi="Arial" w:cs="Arial"/>
          <w:sz w:val="20"/>
          <w:szCs w:val="20"/>
          <w:lang w:val="en-US"/>
        </w:rPr>
        <w:t>about the data</w:t>
      </w:r>
      <w:r w:rsidR="00C27CAA">
        <w:rPr>
          <w:rFonts w:ascii="Arial" w:hAnsi="Arial" w:cs="Arial"/>
          <w:sz w:val="20"/>
          <w:szCs w:val="20"/>
          <w:lang w:val="en-US"/>
        </w:rPr>
        <w:t xml:space="preserve"> definitions </w:t>
      </w:r>
      <w:r w:rsidR="0045564D">
        <w:rPr>
          <w:rFonts w:ascii="Arial" w:hAnsi="Arial" w:cs="Arial"/>
          <w:sz w:val="20"/>
          <w:szCs w:val="20"/>
          <w:lang w:val="en-US"/>
        </w:rPr>
        <w:t xml:space="preserve">related to </w:t>
      </w:r>
      <w:r w:rsidR="00FA6CC8">
        <w:rPr>
          <w:rFonts w:ascii="Arial" w:hAnsi="Arial" w:cs="Arial"/>
          <w:sz w:val="20"/>
          <w:szCs w:val="20"/>
          <w:lang w:val="en-US"/>
        </w:rPr>
        <w:t>UKC</w:t>
      </w:r>
      <w:r w:rsidR="00C62433">
        <w:rPr>
          <w:rFonts w:ascii="Arial" w:hAnsi="Arial" w:cs="Arial"/>
          <w:sz w:val="20"/>
          <w:szCs w:val="20"/>
          <w:lang w:val="en-US"/>
        </w:rPr>
        <w:t>.</w:t>
      </w:r>
    </w:p>
    <w:p w14:paraId="1127FD6C" w14:textId="77777777" w:rsidR="00062CDF" w:rsidRDefault="00062CDF" w:rsidP="00F51BD9">
      <w:pPr>
        <w:spacing w:after="0" w:line="360" w:lineRule="auto"/>
        <w:rPr>
          <w:rFonts w:ascii="Arial" w:hAnsi="Arial" w:cs="Arial"/>
          <w:b/>
          <w:sz w:val="20"/>
          <w:szCs w:val="20"/>
          <w:lang w:val="en-US"/>
        </w:rPr>
      </w:pPr>
    </w:p>
    <w:p w14:paraId="63A56ED9" w14:textId="78A9477A" w:rsidR="000B165C" w:rsidRPr="00C62433" w:rsidRDefault="00E1237F" w:rsidP="00F51BD9">
      <w:pPr>
        <w:spacing w:after="0" w:line="360" w:lineRule="auto"/>
        <w:rPr>
          <w:rFonts w:ascii="Arial" w:hAnsi="Arial" w:cs="Arial"/>
          <w:b/>
          <w:sz w:val="20"/>
          <w:szCs w:val="20"/>
          <w:lang w:val="en-US"/>
        </w:rPr>
      </w:pPr>
      <w:r w:rsidRPr="00C62433">
        <w:rPr>
          <w:rFonts w:ascii="Arial" w:hAnsi="Arial" w:cs="Arial"/>
          <w:b/>
          <w:sz w:val="20"/>
          <w:szCs w:val="20"/>
          <w:lang w:val="en-US"/>
        </w:rPr>
        <w:t>Current p</w:t>
      </w:r>
      <w:r w:rsidR="000B165C" w:rsidRPr="00C62433">
        <w:rPr>
          <w:rFonts w:ascii="Arial" w:hAnsi="Arial" w:cs="Arial"/>
          <w:b/>
          <w:sz w:val="20"/>
          <w:szCs w:val="20"/>
          <w:lang w:val="en-US"/>
        </w:rPr>
        <w:t>ublications</w:t>
      </w:r>
      <w:r w:rsidRPr="00C62433">
        <w:rPr>
          <w:rFonts w:ascii="Arial" w:hAnsi="Arial" w:cs="Arial"/>
          <w:b/>
          <w:sz w:val="20"/>
          <w:szCs w:val="20"/>
          <w:lang w:val="en-US"/>
        </w:rPr>
        <w:t xml:space="preserve"> related </w:t>
      </w:r>
      <w:r w:rsidR="00CF0924" w:rsidRPr="00C62433">
        <w:rPr>
          <w:rFonts w:ascii="Arial" w:hAnsi="Arial" w:cs="Arial"/>
          <w:b/>
          <w:sz w:val="20"/>
          <w:szCs w:val="20"/>
          <w:lang w:val="en-US"/>
        </w:rPr>
        <w:t>to UKC</w:t>
      </w:r>
    </w:p>
    <w:p w14:paraId="5478864E" w14:textId="77777777" w:rsidR="00C62433" w:rsidRDefault="00C62433" w:rsidP="00F51BD9">
      <w:pPr>
        <w:spacing w:after="0" w:line="360" w:lineRule="auto"/>
        <w:rPr>
          <w:rFonts w:ascii="Arial" w:hAnsi="Arial" w:cs="Arial"/>
          <w:sz w:val="20"/>
          <w:szCs w:val="20"/>
          <w:lang w:val="en-US"/>
        </w:rPr>
      </w:pPr>
    </w:p>
    <w:p w14:paraId="243EE7D1" w14:textId="3636DFFB" w:rsidR="00721238" w:rsidRPr="00C62433" w:rsidRDefault="000B165C" w:rsidP="00F51BD9">
      <w:pPr>
        <w:spacing w:after="0" w:line="360" w:lineRule="auto"/>
        <w:rPr>
          <w:rFonts w:ascii="Arial" w:hAnsi="Arial" w:cs="Arial"/>
          <w:sz w:val="20"/>
          <w:szCs w:val="20"/>
          <w:u w:val="single"/>
          <w:lang w:val="en-US"/>
        </w:rPr>
      </w:pPr>
      <w:r w:rsidRPr="00C62433">
        <w:rPr>
          <w:rFonts w:ascii="Arial" w:hAnsi="Arial" w:cs="Arial"/>
          <w:sz w:val="20"/>
          <w:szCs w:val="20"/>
          <w:u w:val="single"/>
          <w:lang w:val="en-US"/>
        </w:rPr>
        <w:t>PIANC</w:t>
      </w:r>
      <w:r w:rsidR="00C62433" w:rsidRPr="00C62433">
        <w:rPr>
          <w:rFonts w:ascii="Arial" w:hAnsi="Arial" w:cs="Arial"/>
          <w:sz w:val="20"/>
          <w:szCs w:val="20"/>
          <w:u w:val="single"/>
          <w:lang w:val="en-US"/>
        </w:rPr>
        <w:t xml:space="preserve"> - </w:t>
      </w:r>
      <w:r w:rsidR="00EC7F37" w:rsidRPr="00C62433">
        <w:rPr>
          <w:rFonts w:ascii="Arial" w:hAnsi="Arial" w:cs="Arial"/>
          <w:sz w:val="20"/>
          <w:szCs w:val="20"/>
          <w:u w:val="single"/>
          <w:lang w:val="en-US"/>
        </w:rPr>
        <w:t xml:space="preserve"> report no</w:t>
      </w:r>
      <w:r w:rsidR="00DB6775" w:rsidRPr="00C62433">
        <w:rPr>
          <w:rFonts w:ascii="Arial" w:hAnsi="Arial" w:cs="Arial"/>
          <w:sz w:val="20"/>
          <w:szCs w:val="20"/>
          <w:u w:val="single"/>
          <w:lang w:val="en-US"/>
        </w:rPr>
        <w:t>.</w:t>
      </w:r>
      <w:r w:rsidR="00EC7F37" w:rsidRPr="00C62433">
        <w:rPr>
          <w:rFonts w:ascii="Arial" w:hAnsi="Arial" w:cs="Arial"/>
          <w:sz w:val="20"/>
          <w:szCs w:val="20"/>
          <w:u w:val="single"/>
          <w:lang w:val="en-US"/>
        </w:rPr>
        <w:t>121-214</w:t>
      </w:r>
    </w:p>
    <w:p w14:paraId="1B15FC0E" w14:textId="485EE338" w:rsidR="00721238" w:rsidRPr="006166B9" w:rsidRDefault="00DB6775" w:rsidP="00F51BD9">
      <w:pPr>
        <w:spacing w:after="0" w:line="360" w:lineRule="auto"/>
        <w:rPr>
          <w:rFonts w:ascii="Arial" w:hAnsi="Arial" w:cs="Arial"/>
          <w:sz w:val="20"/>
          <w:szCs w:val="20"/>
          <w:lang w:val="en-US"/>
        </w:rPr>
      </w:pPr>
      <w:r>
        <w:rPr>
          <w:rFonts w:ascii="Arial" w:hAnsi="Arial" w:cs="Arial"/>
          <w:sz w:val="20"/>
          <w:szCs w:val="20"/>
          <w:lang w:val="en-US"/>
        </w:rPr>
        <w:t xml:space="preserve">PIANC stands for </w:t>
      </w:r>
      <w:r w:rsidRPr="002F7563">
        <w:rPr>
          <w:rFonts w:ascii="Arial" w:hAnsi="Arial" w:cs="Arial"/>
          <w:sz w:val="20"/>
          <w:szCs w:val="20"/>
          <w:lang w:val="en-US"/>
        </w:rPr>
        <w:t>P</w:t>
      </w:r>
      <w:r w:rsidR="00721238" w:rsidRPr="002F7563">
        <w:rPr>
          <w:rFonts w:ascii="Arial" w:hAnsi="Arial" w:cs="Arial"/>
          <w:sz w:val="20"/>
          <w:szCs w:val="20"/>
          <w:lang w:val="en-US"/>
        </w:rPr>
        <w:t xml:space="preserve">ermanent International </w:t>
      </w:r>
      <w:r w:rsidR="00BF79F7" w:rsidRPr="002F7563">
        <w:rPr>
          <w:rFonts w:ascii="Arial" w:hAnsi="Arial" w:cs="Arial"/>
          <w:sz w:val="20"/>
          <w:szCs w:val="20"/>
          <w:lang w:val="en-US"/>
        </w:rPr>
        <w:t xml:space="preserve">Association of </w:t>
      </w:r>
      <w:r w:rsidR="00721238" w:rsidRPr="002F7563">
        <w:rPr>
          <w:rFonts w:ascii="Arial" w:hAnsi="Arial" w:cs="Arial"/>
          <w:sz w:val="20"/>
          <w:szCs w:val="20"/>
          <w:lang w:val="en-US"/>
        </w:rPr>
        <w:t>Navigation Congresses</w:t>
      </w:r>
      <w:r w:rsidRPr="002F7563">
        <w:rPr>
          <w:rFonts w:ascii="Arial" w:hAnsi="Arial" w:cs="Arial"/>
          <w:sz w:val="20"/>
          <w:szCs w:val="20"/>
          <w:lang w:val="en-US"/>
        </w:rPr>
        <w:t xml:space="preserve">. PIANC </w:t>
      </w:r>
      <w:r w:rsidR="00721238" w:rsidRPr="002F7563">
        <w:rPr>
          <w:rFonts w:ascii="Arial" w:hAnsi="Arial" w:cs="Arial"/>
          <w:sz w:val="20"/>
          <w:szCs w:val="20"/>
          <w:lang w:val="en-US"/>
        </w:rPr>
        <w:t>has worked</w:t>
      </w:r>
      <w:bookmarkStart w:id="0" w:name="_GoBack"/>
      <w:bookmarkEnd w:id="0"/>
      <w:r w:rsidR="00721238" w:rsidRPr="006166B9">
        <w:rPr>
          <w:rFonts w:ascii="Arial" w:hAnsi="Arial" w:cs="Arial"/>
          <w:sz w:val="20"/>
          <w:szCs w:val="20"/>
          <w:lang w:val="en-US"/>
        </w:rPr>
        <w:t xml:space="preserve"> on a standard for design of vertical channel dimensions</w:t>
      </w:r>
      <w:r w:rsidR="00802E5F">
        <w:rPr>
          <w:rFonts w:ascii="Arial" w:hAnsi="Arial" w:cs="Arial"/>
          <w:sz w:val="20"/>
          <w:szCs w:val="20"/>
          <w:lang w:val="en-US"/>
        </w:rPr>
        <w:t xml:space="preserve"> in her report 121-214, chapter 2</w:t>
      </w:r>
      <w:r w:rsidR="00AB44FC">
        <w:rPr>
          <w:rFonts w:ascii="Arial" w:hAnsi="Arial" w:cs="Arial"/>
          <w:sz w:val="20"/>
          <w:szCs w:val="20"/>
          <w:lang w:val="en-US"/>
        </w:rPr>
        <w:t xml:space="preserve"> together with </w:t>
      </w:r>
      <w:r w:rsidR="0034428D">
        <w:rPr>
          <w:rFonts w:ascii="Arial" w:hAnsi="Arial" w:cs="Arial"/>
          <w:sz w:val="20"/>
          <w:szCs w:val="20"/>
          <w:lang w:val="en-US"/>
        </w:rPr>
        <w:t>IAPH, IALA and IMPA.</w:t>
      </w:r>
    </w:p>
    <w:p w14:paraId="4672EA9D" w14:textId="419F68A5" w:rsidR="00DF614C" w:rsidRDefault="00DF614C" w:rsidP="00850561">
      <w:pPr>
        <w:spacing w:after="0"/>
        <w:rPr>
          <w:rFonts w:ascii="Arial" w:hAnsi="Arial" w:cs="Arial"/>
          <w:lang w:val="en-US"/>
        </w:rPr>
      </w:pPr>
    </w:p>
    <w:p w14:paraId="1B7E5317" w14:textId="201D4997" w:rsidR="00DF614C" w:rsidRDefault="00DF614C" w:rsidP="00850561">
      <w:pPr>
        <w:spacing w:after="0"/>
        <w:rPr>
          <w:rFonts w:ascii="Arial" w:hAnsi="Arial" w:cs="Arial"/>
          <w:lang w:val="en-US"/>
        </w:rPr>
      </w:pPr>
      <w:r>
        <w:rPr>
          <w:rFonts w:ascii="Arial" w:hAnsi="Arial" w:cs="Arial"/>
          <w:noProof/>
          <w:lang w:val="en-US"/>
        </w:rPr>
        <w:drawing>
          <wp:inline distT="0" distB="0" distL="0" distR="0" wp14:anchorId="1E9CEEFD" wp14:editId="78577C03">
            <wp:extent cx="5532599" cy="322353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C4.PNG"/>
                    <pic:cNvPicPr/>
                  </pic:nvPicPr>
                  <pic:blipFill>
                    <a:blip r:embed="rId9">
                      <a:extLst>
                        <a:ext uri="{28A0092B-C50C-407E-A947-70E740481C1C}">
                          <a14:useLocalDpi xmlns:a14="http://schemas.microsoft.com/office/drawing/2010/main" val="0"/>
                        </a:ext>
                      </a:extLst>
                    </a:blip>
                    <a:stretch>
                      <a:fillRect/>
                    </a:stretch>
                  </pic:blipFill>
                  <pic:spPr>
                    <a:xfrm>
                      <a:off x="0" y="0"/>
                      <a:ext cx="5532599" cy="3223539"/>
                    </a:xfrm>
                    <a:prstGeom prst="rect">
                      <a:avLst/>
                    </a:prstGeom>
                  </pic:spPr>
                </pic:pic>
              </a:graphicData>
            </a:graphic>
          </wp:inline>
        </w:drawing>
      </w:r>
    </w:p>
    <w:p w14:paraId="0A068005" w14:textId="34CA057F" w:rsidR="00F51BD9" w:rsidRPr="00A535CE" w:rsidRDefault="00A535CE">
      <w:pPr>
        <w:rPr>
          <w:rFonts w:ascii="Arial" w:hAnsi="Arial" w:cs="Arial"/>
          <w:sz w:val="16"/>
          <w:szCs w:val="16"/>
          <w:lang w:val="en-US"/>
        </w:rPr>
      </w:pPr>
      <w:r w:rsidRPr="00FD647F">
        <w:rPr>
          <w:rFonts w:ascii="Arial" w:hAnsi="Arial" w:cs="Arial"/>
          <w:sz w:val="16"/>
          <w:szCs w:val="16"/>
          <w:lang w:val="en-US"/>
        </w:rPr>
        <w:t>Image of PIANC Report no. 121-2014</w:t>
      </w:r>
      <w:r w:rsidR="00F51BD9" w:rsidRPr="00A535CE">
        <w:rPr>
          <w:rFonts w:ascii="Arial" w:hAnsi="Arial" w:cs="Arial"/>
          <w:sz w:val="16"/>
          <w:szCs w:val="16"/>
          <w:lang w:val="en-US"/>
        </w:rPr>
        <w:br w:type="page"/>
      </w:r>
    </w:p>
    <w:p w14:paraId="23AAFD3E" w14:textId="145F8E14" w:rsidR="00850561" w:rsidRPr="006166B9" w:rsidRDefault="00495C1B" w:rsidP="00F51BD9">
      <w:pPr>
        <w:spacing w:after="0" w:line="360" w:lineRule="auto"/>
        <w:rPr>
          <w:rFonts w:ascii="Arial" w:hAnsi="Arial" w:cs="Arial"/>
          <w:sz w:val="20"/>
          <w:szCs w:val="20"/>
          <w:lang w:val="en-US"/>
        </w:rPr>
      </w:pPr>
      <w:r w:rsidRPr="00C62433">
        <w:rPr>
          <w:rFonts w:ascii="Arial" w:hAnsi="Arial" w:cs="Arial"/>
          <w:sz w:val="20"/>
          <w:szCs w:val="20"/>
          <w:u w:val="single"/>
          <w:lang w:val="en-US"/>
        </w:rPr>
        <w:lastRenderedPageBreak/>
        <w:t xml:space="preserve">IHO WG </w:t>
      </w:r>
      <w:r w:rsidR="00C62433" w:rsidRPr="00C62433">
        <w:rPr>
          <w:rFonts w:ascii="Arial" w:hAnsi="Arial" w:cs="Arial"/>
          <w:sz w:val="20"/>
          <w:szCs w:val="20"/>
          <w:u w:val="single"/>
          <w:lang w:val="en-US"/>
        </w:rPr>
        <w:t xml:space="preserve"> - </w:t>
      </w:r>
      <w:r w:rsidR="000B165C" w:rsidRPr="00C62433">
        <w:rPr>
          <w:rFonts w:ascii="Arial" w:hAnsi="Arial" w:cs="Arial"/>
          <w:sz w:val="20"/>
          <w:szCs w:val="20"/>
          <w:u w:val="single"/>
          <w:lang w:val="en-US"/>
        </w:rPr>
        <w:t>S</w:t>
      </w:r>
      <w:r w:rsidR="00140C67">
        <w:rPr>
          <w:rFonts w:ascii="Arial" w:hAnsi="Arial" w:cs="Arial"/>
          <w:sz w:val="20"/>
          <w:szCs w:val="20"/>
          <w:u w:val="single"/>
          <w:lang w:val="en-US"/>
        </w:rPr>
        <w:t>-</w:t>
      </w:r>
      <w:r w:rsidR="000B165C" w:rsidRPr="00C62433">
        <w:rPr>
          <w:rFonts w:ascii="Arial" w:hAnsi="Arial" w:cs="Arial"/>
          <w:sz w:val="20"/>
          <w:szCs w:val="20"/>
          <w:u w:val="single"/>
          <w:lang w:val="en-US"/>
        </w:rPr>
        <w:t>129</w:t>
      </w:r>
      <w:r w:rsidR="006A180E">
        <w:rPr>
          <w:rFonts w:ascii="Arial" w:hAnsi="Arial" w:cs="Arial"/>
          <w:sz w:val="20"/>
          <w:szCs w:val="20"/>
          <w:lang w:val="en-US"/>
        </w:rPr>
        <w:br/>
        <w:t xml:space="preserve">IHO stands for International Hydrographic Organization. Within IHO </w:t>
      </w:r>
      <w:r w:rsidR="00346C81">
        <w:rPr>
          <w:rFonts w:ascii="Arial" w:hAnsi="Arial" w:cs="Arial"/>
          <w:sz w:val="20"/>
          <w:szCs w:val="20"/>
          <w:lang w:val="en-US"/>
        </w:rPr>
        <w:t xml:space="preserve">one work group has worked on a standard to exchange </w:t>
      </w:r>
      <w:r w:rsidR="00541D65">
        <w:rPr>
          <w:rFonts w:ascii="Arial" w:hAnsi="Arial" w:cs="Arial"/>
          <w:sz w:val="20"/>
          <w:szCs w:val="20"/>
          <w:lang w:val="en-US"/>
        </w:rPr>
        <w:t>UKC data to the ship’s ECDIS and the pilot’s PPU</w:t>
      </w:r>
      <w:r w:rsidR="00681159">
        <w:rPr>
          <w:rFonts w:ascii="Arial" w:hAnsi="Arial" w:cs="Arial"/>
          <w:sz w:val="20"/>
          <w:szCs w:val="20"/>
          <w:lang w:val="en-US"/>
        </w:rPr>
        <w:t xml:space="preserve"> to allow both bridge team and pilot </w:t>
      </w:r>
      <w:r w:rsidR="00721238" w:rsidRPr="006166B9">
        <w:rPr>
          <w:rFonts w:ascii="Arial" w:hAnsi="Arial" w:cs="Arial"/>
          <w:sz w:val="20"/>
          <w:szCs w:val="20"/>
          <w:lang w:val="en-US"/>
        </w:rPr>
        <w:t>to understand when the ship will breach the UKC policy</w:t>
      </w:r>
      <w:r w:rsidR="00850561" w:rsidRPr="006166B9">
        <w:rPr>
          <w:rFonts w:ascii="Arial" w:hAnsi="Arial" w:cs="Arial"/>
          <w:sz w:val="20"/>
          <w:szCs w:val="20"/>
          <w:lang w:val="en-US"/>
        </w:rPr>
        <w:t>. It does not work on the data definitions of the UKC policy</w:t>
      </w:r>
      <w:r w:rsidR="00144356">
        <w:rPr>
          <w:rFonts w:ascii="Arial" w:hAnsi="Arial" w:cs="Arial"/>
          <w:sz w:val="20"/>
          <w:szCs w:val="20"/>
          <w:lang w:val="en-US"/>
        </w:rPr>
        <w:t>.</w:t>
      </w:r>
      <w:r w:rsidR="00850561" w:rsidRPr="006166B9">
        <w:rPr>
          <w:rFonts w:ascii="Arial" w:hAnsi="Arial" w:cs="Arial"/>
          <w:sz w:val="20"/>
          <w:szCs w:val="20"/>
          <w:lang w:val="en-US"/>
        </w:rPr>
        <w:t xml:space="preserve"> </w:t>
      </w:r>
    </w:p>
    <w:p w14:paraId="685CEF2A" w14:textId="4B5DDA5C" w:rsidR="00850561" w:rsidRDefault="00850561" w:rsidP="00F51BD9">
      <w:pPr>
        <w:spacing w:after="0" w:line="360" w:lineRule="auto"/>
        <w:rPr>
          <w:rFonts w:ascii="Arial" w:hAnsi="Arial" w:cs="Arial"/>
          <w:lang w:val="en-US"/>
        </w:rPr>
      </w:pPr>
    </w:p>
    <w:p w14:paraId="6A8EE61E" w14:textId="071EFFEB" w:rsidR="00651F95" w:rsidRDefault="00651F95" w:rsidP="00F51BD9">
      <w:pPr>
        <w:spacing w:after="0" w:line="360" w:lineRule="auto"/>
        <w:rPr>
          <w:rFonts w:ascii="Arial" w:hAnsi="Arial" w:cs="Arial"/>
          <w:lang w:val="en-US"/>
        </w:rPr>
      </w:pPr>
    </w:p>
    <w:p w14:paraId="62FD8EC1" w14:textId="78F11BED" w:rsidR="00721238" w:rsidRPr="00C62433" w:rsidRDefault="00495C1B" w:rsidP="00F51BD9">
      <w:pPr>
        <w:spacing w:after="0" w:line="360" w:lineRule="auto"/>
        <w:rPr>
          <w:rFonts w:ascii="Arial" w:hAnsi="Arial" w:cs="Arial"/>
          <w:sz w:val="20"/>
          <w:szCs w:val="20"/>
          <w:u w:val="single"/>
          <w:lang w:val="en-US"/>
        </w:rPr>
      </w:pPr>
      <w:r w:rsidRPr="00C62433">
        <w:rPr>
          <w:rFonts w:ascii="Arial" w:hAnsi="Arial" w:cs="Arial"/>
          <w:sz w:val="20"/>
          <w:szCs w:val="20"/>
          <w:u w:val="single"/>
          <w:lang w:val="en-US"/>
        </w:rPr>
        <w:t>UKHO</w:t>
      </w:r>
      <w:r w:rsidR="00C62433" w:rsidRPr="00C62433">
        <w:rPr>
          <w:rFonts w:ascii="Arial" w:hAnsi="Arial" w:cs="Arial"/>
          <w:sz w:val="20"/>
          <w:szCs w:val="20"/>
          <w:u w:val="single"/>
          <w:lang w:val="en-US"/>
        </w:rPr>
        <w:t xml:space="preserve"> - </w:t>
      </w:r>
      <w:r w:rsidR="00972382" w:rsidRPr="00C62433">
        <w:rPr>
          <w:rFonts w:ascii="Arial" w:hAnsi="Arial" w:cs="Arial"/>
          <w:sz w:val="20"/>
          <w:szCs w:val="20"/>
          <w:u w:val="single"/>
          <w:lang w:val="en-US"/>
        </w:rPr>
        <w:t xml:space="preserve"> </w:t>
      </w:r>
      <w:r w:rsidRPr="00C62433">
        <w:rPr>
          <w:rFonts w:ascii="Arial" w:hAnsi="Arial" w:cs="Arial"/>
          <w:sz w:val="20"/>
          <w:szCs w:val="20"/>
          <w:u w:val="single"/>
          <w:lang w:val="en-US"/>
        </w:rPr>
        <w:t>NP100</w:t>
      </w:r>
      <w:r w:rsidR="00C62433" w:rsidRPr="00C62433">
        <w:rPr>
          <w:rFonts w:ascii="Arial" w:hAnsi="Arial" w:cs="Arial"/>
          <w:sz w:val="20"/>
          <w:szCs w:val="20"/>
          <w:u w:val="single"/>
          <w:lang w:val="en-US"/>
        </w:rPr>
        <w:t xml:space="preserve">, Mariners Handbook </w:t>
      </w:r>
    </w:p>
    <w:p w14:paraId="5EAEC2BD" w14:textId="4A80835B" w:rsidR="00A16818" w:rsidRDefault="00E15E71" w:rsidP="00F51BD9">
      <w:pPr>
        <w:spacing w:after="0" w:line="360" w:lineRule="auto"/>
        <w:rPr>
          <w:rFonts w:ascii="Arial" w:hAnsi="Arial" w:cs="Arial"/>
          <w:sz w:val="20"/>
          <w:szCs w:val="20"/>
          <w:lang w:val="en-US"/>
        </w:rPr>
      </w:pPr>
      <w:r w:rsidRPr="00163037">
        <w:rPr>
          <w:rFonts w:ascii="Arial" w:hAnsi="Arial" w:cs="Arial"/>
          <w:sz w:val="20"/>
          <w:szCs w:val="20"/>
          <w:lang w:val="en-US"/>
        </w:rPr>
        <w:t>UKHO stands for United Kingdom Hydrographic Office</w:t>
      </w:r>
      <w:r w:rsidR="00916186" w:rsidRPr="00163037">
        <w:rPr>
          <w:rFonts w:ascii="Arial" w:hAnsi="Arial" w:cs="Arial"/>
          <w:sz w:val="20"/>
          <w:szCs w:val="20"/>
          <w:lang w:val="en-US"/>
        </w:rPr>
        <w:t xml:space="preserve">. UKHO publishes the Mariners Handbook, </w:t>
      </w:r>
      <w:r w:rsidR="00C62433">
        <w:rPr>
          <w:rFonts w:ascii="Arial" w:hAnsi="Arial" w:cs="Arial"/>
          <w:sz w:val="20"/>
          <w:szCs w:val="20"/>
          <w:lang w:val="en-US"/>
        </w:rPr>
        <w:t xml:space="preserve">Nautical Publication (NP) </w:t>
      </w:r>
      <w:r w:rsidR="00916186" w:rsidRPr="00163037">
        <w:rPr>
          <w:rFonts w:ascii="Arial" w:hAnsi="Arial" w:cs="Arial"/>
          <w:sz w:val="20"/>
          <w:szCs w:val="20"/>
          <w:lang w:val="en-US"/>
        </w:rPr>
        <w:t xml:space="preserve">100, which is </w:t>
      </w:r>
      <w:r w:rsidR="00161774" w:rsidRPr="00163037">
        <w:rPr>
          <w:rFonts w:ascii="Arial" w:hAnsi="Arial" w:cs="Arial"/>
          <w:sz w:val="20"/>
          <w:szCs w:val="20"/>
          <w:lang w:val="en-US"/>
        </w:rPr>
        <w:t>sitting on the bridge of most SOLAS vessels</w:t>
      </w:r>
      <w:r w:rsidR="00916186" w:rsidRPr="00163037">
        <w:rPr>
          <w:rFonts w:ascii="Arial" w:hAnsi="Arial" w:cs="Arial"/>
          <w:sz w:val="20"/>
          <w:szCs w:val="20"/>
          <w:lang w:val="en-US"/>
        </w:rPr>
        <w:t>. In the glossary of this publication many definitions related to navigation are published</w:t>
      </w:r>
      <w:r w:rsidR="005275B8" w:rsidRPr="00163037">
        <w:rPr>
          <w:rFonts w:ascii="Arial" w:hAnsi="Arial" w:cs="Arial"/>
          <w:sz w:val="20"/>
          <w:szCs w:val="20"/>
          <w:lang w:val="en-US"/>
        </w:rPr>
        <w:t>.</w:t>
      </w:r>
    </w:p>
    <w:p w14:paraId="3DDA975A" w14:textId="0833CD01" w:rsidR="00F51BD9" w:rsidRPr="00163037" w:rsidRDefault="00F51BD9" w:rsidP="00F51BD9">
      <w:pPr>
        <w:spacing w:after="0" w:line="360" w:lineRule="auto"/>
        <w:rPr>
          <w:rFonts w:ascii="Arial" w:hAnsi="Arial" w:cs="Arial"/>
          <w:sz w:val="20"/>
          <w:szCs w:val="20"/>
          <w:lang w:val="en-US"/>
        </w:rPr>
      </w:pPr>
      <w:r>
        <w:rPr>
          <w:rFonts w:ascii="Arial" w:hAnsi="Arial" w:cs="Arial"/>
          <w:sz w:val="20"/>
          <w:szCs w:val="20"/>
          <w:lang w:val="en-US"/>
        </w:rPr>
        <w:t>In alphabetical order:</w:t>
      </w:r>
    </w:p>
    <w:p w14:paraId="2B4B8110" w14:textId="77777777" w:rsidR="005275B8" w:rsidRPr="00163037" w:rsidRDefault="005275B8" w:rsidP="00F51BD9">
      <w:pPr>
        <w:spacing w:after="0" w:line="360" w:lineRule="auto"/>
        <w:rPr>
          <w:rFonts w:ascii="Arial" w:hAnsi="Arial" w:cs="Arial"/>
          <w:sz w:val="20"/>
          <w:szCs w:val="20"/>
          <w:lang w:val="en-US"/>
        </w:rPr>
      </w:pPr>
    </w:p>
    <w:p w14:paraId="43ABDADE" w14:textId="0A3AF0F8" w:rsidR="00FD0204" w:rsidRDefault="00FD0204" w:rsidP="00F51BD9">
      <w:pPr>
        <w:keepNext/>
        <w:keepLines/>
        <w:spacing w:before="40" w:after="0" w:line="360" w:lineRule="auto"/>
        <w:outlineLvl w:val="2"/>
        <w:rPr>
          <w:rFonts w:ascii="Arial" w:eastAsiaTheme="majorEastAsia" w:hAnsi="Arial" w:cs="Arial"/>
          <w:sz w:val="20"/>
          <w:szCs w:val="20"/>
          <w:lang w:val="en-US"/>
        </w:rPr>
      </w:pPr>
      <w:bookmarkStart w:id="1" w:name="_Toc25177189"/>
      <w:r>
        <w:rPr>
          <w:rFonts w:ascii="Arial" w:eastAsiaTheme="majorEastAsia" w:hAnsi="Arial" w:cs="Arial"/>
          <w:sz w:val="20"/>
          <w:szCs w:val="20"/>
          <w:lang w:val="en-US"/>
        </w:rPr>
        <w:t>Bottom</w:t>
      </w:r>
      <w:r w:rsidR="00E313AE">
        <w:rPr>
          <w:rFonts w:ascii="Arial" w:eastAsiaTheme="majorEastAsia" w:hAnsi="Arial" w:cs="Arial"/>
          <w:sz w:val="20"/>
          <w:szCs w:val="20"/>
          <w:lang w:val="en-US"/>
        </w:rPr>
        <w:t>, nature of</w:t>
      </w:r>
    </w:p>
    <w:p w14:paraId="62C94B58" w14:textId="77777777" w:rsidR="00E313AE" w:rsidRPr="00163037" w:rsidRDefault="00E313AE" w:rsidP="00F51BD9">
      <w:pPr>
        <w:spacing w:after="0" w:line="360" w:lineRule="auto"/>
        <w:rPr>
          <w:rFonts w:ascii="Arial" w:hAnsi="Arial" w:cs="Arial"/>
          <w:sz w:val="20"/>
          <w:szCs w:val="20"/>
          <w:lang w:val="en-US"/>
        </w:rPr>
      </w:pPr>
      <w:r w:rsidRPr="00163037">
        <w:rPr>
          <w:rFonts w:ascii="Arial" w:hAnsi="Arial" w:cs="Arial"/>
          <w:sz w:val="20"/>
          <w:szCs w:val="20"/>
          <w:lang w:val="en-US"/>
        </w:rPr>
        <w:t>The feature of the bottom including the material of which it is composed and its physical characteristics (IHO S-57)</w:t>
      </w:r>
    </w:p>
    <w:p w14:paraId="5F5C504D" w14:textId="77777777" w:rsidR="00E313AE" w:rsidRPr="00163037" w:rsidRDefault="00E313AE"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 xml:space="preserve">Format: Fixed format text according to </w:t>
      </w:r>
      <w:r w:rsidRPr="00163037">
        <w:rPr>
          <w:rFonts w:ascii="Arial" w:hAnsi="Arial" w:cs="Arial"/>
          <w:bCs/>
          <w:sz w:val="20"/>
          <w:szCs w:val="20"/>
          <w:lang w:val="en-US"/>
        </w:rPr>
        <w:t>IHO S-4 and IHO S-57</w:t>
      </w:r>
      <w:r w:rsidRPr="00163037">
        <w:rPr>
          <w:rFonts w:ascii="Arial" w:hAnsi="Arial" w:cs="Arial"/>
          <w:sz w:val="20"/>
          <w:szCs w:val="20"/>
          <w:lang w:val="en-US"/>
        </w:rPr>
        <w:t xml:space="preserve"> values. E.g. Sand, Mud, Clay, Silt, Stones, Gravel, Pebbles, Cobbles, Rock, Boulder, Coral</w:t>
      </w:r>
    </w:p>
    <w:p w14:paraId="7DC3FF98" w14:textId="77777777" w:rsidR="00FD0204" w:rsidRDefault="00FD0204" w:rsidP="00F51BD9">
      <w:pPr>
        <w:keepNext/>
        <w:keepLines/>
        <w:spacing w:before="40" w:after="0" w:line="360" w:lineRule="auto"/>
        <w:outlineLvl w:val="2"/>
        <w:rPr>
          <w:rFonts w:ascii="Arial" w:eastAsiaTheme="majorEastAsia" w:hAnsi="Arial" w:cs="Arial"/>
          <w:sz w:val="20"/>
          <w:szCs w:val="20"/>
          <w:lang w:val="en-US"/>
        </w:rPr>
      </w:pPr>
    </w:p>
    <w:p w14:paraId="1660D8C9" w14:textId="32F86192" w:rsidR="009F7E17" w:rsidRPr="00163037" w:rsidRDefault="001769FB" w:rsidP="00F51BD9">
      <w:pPr>
        <w:keepNext/>
        <w:keepLines/>
        <w:spacing w:before="40" w:after="0" w:line="360" w:lineRule="auto"/>
        <w:outlineLvl w:val="2"/>
        <w:rPr>
          <w:rFonts w:ascii="Arial" w:eastAsiaTheme="majorEastAsia" w:hAnsi="Arial" w:cs="Arial"/>
          <w:sz w:val="20"/>
          <w:szCs w:val="20"/>
          <w:lang w:val="en-US"/>
        </w:rPr>
      </w:pPr>
      <w:r w:rsidRPr="00163037">
        <w:rPr>
          <w:rFonts w:ascii="Arial" w:eastAsiaTheme="majorEastAsia" w:hAnsi="Arial" w:cs="Arial"/>
          <w:sz w:val="20"/>
          <w:szCs w:val="20"/>
          <w:lang w:val="en-US"/>
        </w:rPr>
        <w:t>D</w:t>
      </w:r>
      <w:r w:rsidR="009F7E17" w:rsidRPr="00163037">
        <w:rPr>
          <w:rFonts w:ascii="Arial" w:eastAsiaTheme="majorEastAsia" w:hAnsi="Arial" w:cs="Arial"/>
          <w:sz w:val="20"/>
          <w:szCs w:val="20"/>
          <w:lang w:val="en-US"/>
        </w:rPr>
        <w:t>raught</w:t>
      </w:r>
      <w:bookmarkEnd w:id="1"/>
    </w:p>
    <w:p w14:paraId="1C696206" w14:textId="2F6A5F56" w:rsidR="009F7E17" w:rsidRPr="00163037" w:rsidRDefault="008F68FD" w:rsidP="00F51BD9">
      <w:pPr>
        <w:spacing w:after="0" w:line="360" w:lineRule="auto"/>
        <w:rPr>
          <w:rFonts w:ascii="Arial" w:hAnsi="Arial" w:cs="Arial"/>
          <w:sz w:val="20"/>
          <w:szCs w:val="20"/>
          <w:lang w:val="en-US"/>
        </w:rPr>
      </w:pPr>
      <w:r w:rsidRPr="00163037">
        <w:rPr>
          <w:rFonts w:ascii="Arial" w:hAnsi="Arial" w:cs="Arial"/>
          <w:sz w:val="20"/>
          <w:szCs w:val="20"/>
          <w:lang w:val="en-US"/>
        </w:rPr>
        <w:t>The v</w:t>
      </w:r>
      <w:r w:rsidR="001769FB" w:rsidRPr="00163037">
        <w:rPr>
          <w:rFonts w:ascii="Arial" w:hAnsi="Arial" w:cs="Arial"/>
          <w:sz w:val="20"/>
          <w:szCs w:val="20"/>
          <w:lang w:val="en-US"/>
        </w:rPr>
        <w:t>e</w:t>
      </w:r>
      <w:r w:rsidR="009F7E17" w:rsidRPr="00163037">
        <w:rPr>
          <w:rFonts w:ascii="Arial" w:hAnsi="Arial" w:cs="Arial"/>
          <w:sz w:val="20"/>
          <w:szCs w:val="20"/>
          <w:lang w:val="en-US"/>
        </w:rPr>
        <w:t>rtical distance from the bottom of the keel to the waterline (NP100)</w:t>
      </w:r>
    </w:p>
    <w:p w14:paraId="11E25334" w14:textId="77777777" w:rsidR="009F7E17" w:rsidRPr="00163037" w:rsidRDefault="009F7E17"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to a defined water density measured in kg/m3</w:t>
      </w:r>
    </w:p>
    <w:p w14:paraId="285D03C8" w14:textId="77777777" w:rsidR="00887892" w:rsidRDefault="00887892" w:rsidP="00F51BD9">
      <w:pPr>
        <w:keepNext/>
        <w:keepLines/>
        <w:spacing w:before="40" w:after="0" w:line="360" w:lineRule="auto"/>
        <w:outlineLvl w:val="2"/>
        <w:rPr>
          <w:rFonts w:ascii="Arial" w:eastAsiaTheme="majorEastAsia" w:hAnsi="Arial" w:cs="Arial"/>
          <w:sz w:val="20"/>
          <w:szCs w:val="20"/>
          <w:lang w:val="en-US"/>
        </w:rPr>
      </w:pPr>
      <w:bookmarkStart w:id="2" w:name="_Toc25177197"/>
    </w:p>
    <w:p w14:paraId="36034EE3" w14:textId="19568C9C" w:rsidR="00887892" w:rsidRPr="00163037" w:rsidRDefault="00887892" w:rsidP="00F51BD9">
      <w:pPr>
        <w:keepNext/>
        <w:keepLines/>
        <w:spacing w:before="40" w:after="0" w:line="360" w:lineRule="auto"/>
        <w:outlineLvl w:val="2"/>
        <w:rPr>
          <w:rFonts w:ascii="Arial" w:eastAsiaTheme="majorEastAsia" w:hAnsi="Arial" w:cs="Arial"/>
          <w:sz w:val="20"/>
          <w:szCs w:val="20"/>
          <w:lang w:val="en-US"/>
        </w:rPr>
      </w:pPr>
      <w:r w:rsidRPr="00163037">
        <w:rPr>
          <w:rFonts w:ascii="Arial" w:eastAsiaTheme="majorEastAsia" w:hAnsi="Arial" w:cs="Arial"/>
          <w:sz w:val="20"/>
          <w:szCs w:val="20"/>
          <w:lang w:val="en-US"/>
        </w:rPr>
        <w:t>Fresh Water Allowance (FWA)</w:t>
      </w:r>
      <w:bookmarkEnd w:id="2"/>
      <w:r w:rsidRPr="00163037">
        <w:rPr>
          <w:rFonts w:ascii="Arial" w:eastAsiaTheme="majorEastAsia" w:hAnsi="Arial" w:cs="Arial"/>
          <w:sz w:val="20"/>
          <w:szCs w:val="20"/>
          <w:lang w:val="en-US"/>
        </w:rPr>
        <w:t xml:space="preserve"> </w:t>
      </w:r>
    </w:p>
    <w:p w14:paraId="37F62385" w14:textId="77777777" w:rsidR="00887892" w:rsidRPr="00163037" w:rsidRDefault="00887892" w:rsidP="00F51BD9">
      <w:pPr>
        <w:spacing w:after="0" w:line="360" w:lineRule="auto"/>
        <w:rPr>
          <w:rFonts w:ascii="Arial" w:hAnsi="Arial" w:cs="Arial"/>
          <w:sz w:val="20"/>
          <w:szCs w:val="20"/>
          <w:lang w:val="en-US"/>
        </w:rPr>
      </w:pPr>
      <w:r w:rsidRPr="00163037">
        <w:rPr>
          <w:rFonts w:ascii="Arial" w:hAnsi="Arial" w:cs="Arial"/>
          <w:sz w:val="20"/>
          <w:szCs w:val="20"/>
          <w:lang w:val="en-US"/>
        </w:rPr>
        <w:t>The change in draught of a vessel due to the difference between salt and fresh water (NP100)</w:t>
      </w:r>
    </w:p>
    <w:p w14:paraId="78BD82F9" w14:textId="77777777" w:rsidR="00887892" w:rsidRPr="00163037" w:rsidRDefault="00887892"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p>
    <w:p w14:paraId="5E112F25" w14:textId="076D568D" w:rsidR="009F7E17" w:rsidRDefault="009F7E17" w:rsidP="00F51BD9">
      <w:pPr>
        <w:spacing w:after="0" w:line="360" w:lineRule="auto"/>
        <w:rPr>
          <w:rFonts w:ascii="Arial" w:hAnsi="Arial" w:cs="Arial"/>
          <w:sz w:val="20"/>
          <w:szCs w:val="20"/>
          <w:lang w:val="en-US"/>
        </w:rPr>
      </w:pPr>
    </w:p>
    <w:p w14:paraId="051F443D" w14:textId="77777777" w:rsidR="00887892" w:rsidRPr="00163037" w:rsidRDefault="00887892" w:rsidP="00F51BD9">
      <w:pPr>
        <w:keepNext/>
        <w:keepLines/>
        <w:spacing w:before="40" w:after="0" w:line="360" w:lineRule="auto"/>
        <w:outlineLvl w:val="2"/>
        <w:rPr>
          <w:rFonts w:ascii="Arial" w:eastAsiaTheme="majorEastAsia" w:hAnsi="Arial" w:cs="Arial"/>
          <w:sz w:val="20"/>
          <w:szCs w:val="20"/>
          <w:lang w:val="en-US"/>
        </w:rPr>
      </w:pPr>
      <w:bookmarkStart w:id="3" w:name="_Toc25177194"/>
      <w:r w:rsidRPr="00163037">
        <w:rPr>
          <w:rFonts w:ascii="Arial" w:eastAsiaTheme="majorEastAsia" w:hAnsi="Arial" w:cs="Arial"/>
          <w:sz w:val="20"/>
          <w:szCs w:val="20"/>
          <w:lang w:val="en-US"/>
        </w:rPr>
        <w:t>Height of tide</w:t>
      </w:r>
      <w:bookmarkEnd w:id="3"/>
    </w:p>
    <w:p w14:paraId="1B898B57" w14:textId="77777777" w:rsidR="00887892" w:rsidRPr="00163037" w:rsidRDefault="00887892" w:rsidP="00F51BD9">
      <w:pPr>
        <w:spacing w:after="0" w:line="360" w:lineRule="auto"/>
        <w:rPr>
          <w:rFonts w:ascii="Arial" w:hAnsi="Arial" w:cs="Arial"/>
          <w:sz w:val="20"/>
          <w:szCs w:val="20"/>
          <w:lang w:val="en-US"/>
        </w:rPr>
      </w:pPr>
      <w:r w:rsidRPr="00163037">
        <w:rPr>
          <w:rFonts w:ascii="Arial" w:hAnsi="Arial" w:cs="Arial"/>
          <w:sz w:val="20"/>
          <w:szCs w:val="20"/>
          <w:lang w:val="en-US"/>
        </w:rPr>
        <w:t>The vertical distance from the chart datum to the level of the water at a particular time (IHO S-32)</w:t>
      </w:r>
    </w:p>
    <w:p w14:paraId="06B33E68" w14:textId="77777777" w:rsidR="00887892" w:rsidRPr="00163037" w:rsidRDefault="00887892"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with reference to a specific Sounding Datum</w:t>
      </w:r>
    </w:p>
    <w:p w14:paraId="089E2522" w14:textId="77777777" w:rsidR="00887892" w:rsidRPr="00163037" w:rsidRDefault="00887892" w:rsidP="00F51BD9">
      <w:pPr>
        <w:spacing w:after="0" w:line="360" w:lineRule="auto"/>
        <w:rPr>
          <w:rFonts w:ascii="Arial" w:hAnsi="Arial" w:cs="Arial"/>
          <w:sz w:val="20"/>
          <w:szCs w:val="20"/>
          <w:lang w:val="en-US"/>
        </w:rPr>
      </w:pPr>
    </w:p>
    <w:p w14:paraId="6710E9F7" w14:textId="77777777" w:rsidR="009F7E17" w:rsidRPr="00163037" w:rsidRDefault="009F7E17" w:rsidP="00F51BD9">
      <w:pPr>
        <w:keepNext/>
        <w:keepLines/>
        <w:spacing w:before="40" w:after="0" w:line="360" w:lineRule="auto"/>
        <w:outlineLvl w:val="2"/>
        <w:rPr>
          <w:rFonts w:ascii="Arial" w:eastAsiaTheme="majorEastAsia" w:hAnsi="Arial" w:cs="Arial"/>
          <w:sz w:val="20"/>
          <w:szCs w:val="20"/>
          <w:lang w:val="en-US"/>
        </w:rPr>
      </w:pPr>
      <w:bookmarkStart w:id="4" w:name="_Toc25177191"/>
      <w:r w:rsidRPr="00163037">
        <w:rPr>
          <w:rFonts w:ascii="Arial" w:eastAsiaTheme="majorEastAsia" w:hAnsi="Arial" w:cs="Arial"/>
          <w:sz w:val="20"/>
          <w:szCs w:val="20"/>
          <w:lang w:val="en-US"/>
        </w:rPr>
        <w:t>Maintained depth</w:t>
      </w:r>
      <w:bookmarkEnd w:id="4"/>
      <w:r w:rsidRPr="00163037">
        <w:rPr>
          <w:rFonts w:ascii="Arial" w:eastAsiaTheme="majorEastAsia" w:hAnsi="Arial" w:cs="Arial"/>
          <w:sz w:val="20"/>
          <w:szCs w:val="20"/>
          <w:lang w:val="en-US"/>
        </w:rPr>
        <w:t xml:space="preserve"> </w:t>
      </w:r>
    </w:p>
    <w:p w14:paraId="0EEC91DC" w14:textId="77777777" w:rsidR="009F7E17" w:rsidRPr="00163037" w:rsidRDefault="009F7E17" w:rsidP="00F51BD9">
      <w:pPr>
        <w:spacing w:after="0" w:line="360" w:lineRule="auto"/>
        <w:rPr>
          <w:rFonts w:ascii="Arial" w:hAnsi="Arial" w:cs="Arial"/>
          <w:sz w:val="20"/>
          <w:szCs w:val="20"/>
          <w:lang w:val="en-US"/>
        </w:rPr>
      </w:pPr>
      <w:r w:rsidRPr="00163037">
        <w:rPr>
          <w:rFonts w:ascii="Arial" w:hAnsi="Arial" w:cs="Arial"/>
          <w:sz w:val="20"/>
          <w:szCs w:val="20"/>
          <w:lang w:val="en-US"/>
        </w:rPr>
        <w:t>The Depth at which a channel is kept by human influence, usually by dredging (NP100)</w:t>
      </w:r>
    </w:p>
    <w:p w14:paraId="24A45255" w14:textId="77777777" w:rsidR="009F7E17" w:rsidRPr="00163037" w:rsidRDefault="009F7E17"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with reference to a specific Sounding Datum</w:t>
      </w:r>
    </w:p>
    <w:p w14:paraId="4EF73D34" w14:textId="77777777" w:rsidR="009F7E17" w:rsidRPr="00163037" w:rsidRDefault="009F7E17" w:rsidP="00F51BD9">
      <w:pPr>
        <w:spacing w:after="0" w:line="360" w:lineRule="auto"/>
        <w:rPr>
          <w:rFonts w:ascii="Arial" w:hAnsi="Arial" w:cs="Arial"/>
          <w:color w:val="000000"/>
          <w:sz w:val="20"/>
          <w:szCs w:val="20"/>
          <w:lang w:val="en-US"/>
        </w:rPr>
      </w:pPr>
    </w:p>
    <w:p w14:paraId="02955EEE" w14:textId="1A40143A" w:rsidR="0050711E" w:rsidRPr="00163037" w:rsidRDefault="0050711E" w:rsidP="00F51BD9">
      <w:pPr>
        <w:keepNext/>
        <w:keepLines/>
        <w:spacing w:before="40" w:after="0" w:line="360" w:lineRule="auto"/>
        <w:outlineLvl w:val="2"/>
        <w:rPr>
          <w:rFonts w:ascii="Arial" w:eastAsiaTheme="majorEastAsia" w:hAnsi="Arial" w:cs="Arial"/>
          <w:sz w:val="20"/>
          <w:szCs w:val="20"/>
          <w:lang w:val="en-US"/>
        </w:rPr>
      </w:pPr>
      <w:bookmarkStart w:id="5" w:name="_Toc25177195"/>
      <w:r w:rsidRPr="00163037">
        <w:rPr>
          <w:rFonts w:ascii="Arial" w:eastAsiaTheme="majorEastAsia" w:hAnsi="Arial" w:cs="Arial"/>
          <w:sz w:val="20"/>
          <w:szCs w:val="20"/>
          <w:lang w:val="en-US"/>
        </w:rPr>
        <w:t>Observed depth</w:t>
      </w:r>
      <w:bookmarkEnd w:id="5"/>
      <w:r w:rsidRPr="00163037">
        <w:rPr>
          <w:rFonts w:ascii="Arial" w:eastAsiaTheme="majorEastAsia" w:hAnsi="Arial" w:cs="Arial"/>
          <w:sz w:val="20"/>
          <w:szCs w:val="20"/>
          <w:lang w:val="en-US"/>
        </w:rPr>
        <w:t xml:space="preserve"> </w:t>
      </w:r>
    </w:p>
    <w:p w14:paraId="37678AAE" w14:textId="77777777" w:rsidR="0050711E" w:rsidRPr="00163037" w:rsidRDefault="0050711E" w:rsidP="00F51BD9">
      <w:pPr>
        <w:spacing w:after="0" w:line="360" w:lineRule="auto"/>
        <w:rPr>
          <w:rFonts w:ascii="Arial" w:hAnsi="Arial" w:cs="Arial"/>
          <w:sz w:val="20"/>
          <w:szCs w:val="20"/>
          <w:lang w:val="en-US"/>
        </w:rPr>
      </w:pPr>
      <w:r w:rsidRPr="00163037">
        <w:rPr>
          <w:rFonts w:ascii="Arial" w:hAnsi="Arial" w:cs="Arial"/>
          <w:sz w:val="20"/>
          <w:szCs w:val="20"/>
          <w:lang w:val="en-US"/>
        </w:rPr>
        <w:t>The vertical distance from the sea surface to the sea floor, at any state of the tide</w:t>
      </w:r>
    </w:p>
    <w:p w14:paraId="0D6867E3" w14:textId="77777777" w:rsidR="009F7E17" w:rsidRPr="00163037" w:rsidRDefault="009F7E17" w:rsidP="00F51BD9">
      <w:pPr>
        <w:spacing w:after="0" w:line="360" w:lineRule="auto"/>
        <w:rPr>
          <w:rFonts w:ascii="Arial" w:hAnsi="Arial" w:cs="Arial"/>
          <w:sz w:val="20"/>
          <w:szCs w:val="20"/>
          <w:lang w:val="en-US"/>
        </w:rPr>
      </w:pPr>
    </w:p>
    <w:p w14:paraId="79662795" w14:textId="77777777" w:rsidR="009F7E17" w:rsidRPr="00163037" w:rsidRDefault="009F7E17" w:rsidP="00F51BD9">
      <w:pPr>
        <w:keepNext/>
        <w:keepLines/>
        <w:spacing w:before="40" w:after="0" w:line="360" w:lineRule="auto"/>
        <w:outlineLvl w:val="2"/>
        <w:rPr>
          <w:rFonts w:ascii="Arial" w:eastAsiaTheme="majorEastAsia" w:hAnsi="Arial" w:cs="Arial"/>
          <w:sz w:val="20"/>
          <w:szCs w:val="20"/>
          <w:lang w:val="en-US"/>
        </w:rPr>
      </w:pPr>
      <w:bookmarkStart w:id="6" w:name="_Toc25177193"/>
      <w:proofErr w:type="spellStart"/>
      <w:r w:rsidRPr="00163037">
        <w:rPr>
          <w:rFonts w:ascii="Arial" w:eastAsiaTheme="majorEastAsia" w:hAnsi="Arial" w:cs="Arial"/>
          <w:sz w:val="20"/>
          <w:szCs w:val="20"/>
          <w:lang w:val="en-US"/>
        </w:rPr>
        <w:lastRenderedPageBreak/>
        <w:t>Overdredge</w:t>
      </w:r>
      <w:bookmarkEnd w:id="6"/>
      <w:proofErr w:type="spellEnd"/>
    </w:p>
    <w:p w14:paraId="5F098134" w14:textId="77777777" w:rsidR="009F7E17" w:rsidRPr="00163037" w:rsidRDefault="009F7E17" w:rsidP="00F51BD9">
      <w:pPr>
        <w:spacing w:after="0" w:line="360" w:lineRule="auto"/>
        <w:rPr>
          <w:rFonts w:ascii="Arial" w:hAnsi="Arial" w:cs="Arial"/>
          <w:sz w:val="20"/>
          <w:szCs w:val="20"/>
          <w:lang w:val="en-US"/>
        </w:rPr>
      </w:pPr>
      <w:r w:rsidRPr="00163037">
        <w:rPr>
          <w:rFonts w:ascii="Arial" w:hAnsi="Arial" w:cs="Arial"/>
          <w:sz w:val="20"/>
          <w:szCs w:val="20"/>
          <w:lang w:val="en-US"/>
        </w:rPr>
        <w:t>An additional depth margin provided by a dredging operation to ensure that the depth at a specific location is never less than the pre-determined maintained depth over the interval between programmed dredging operations (NP100)</w:t>
      </w:r>
    </w:p>
    <w:p w14:paraId="0AAE8E52" w14:textId="77777777" w:rsidR="009F7E17" w:rsidRPr="00163037" w:rsidRDefault="009F7E17"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p>
    <w:p w14:paraId="65969EE0" w14:textId="77777777" w:rsidR="009F7E17" w:rsidRPr="00163037" w:rsidRDefault="009F7E17" w:rsidP="00F51BD9">
      <w:pPr>
        <w:spacing w:after="0" w:line="360" w:lineRule="auto"/>
        <w:rPr>
          <w:rFonts w:ascii="Arial" w:hAnsi="Arial" w:cs="Arial"/>
          <w:sz w:val="20"/>
          <w:szCs w:val="20"/>
          <w:lang w:val="en-US"/>
        </w:rPr>
      </w:pPr>
    </w:p>
    <w:p w14:paraId="459206BB" w14:textId="77777777" w:rsidR="00B538FF" w:rsidRPr="00163037" w:rsidRDefault="00B538FF" w:rsidP="00F51BD9">
      <w:pPr>
        <w:tabs>
          <w:tab w:val="left" w:pos="5448"/>
        </w:tabs>
        <w:spacing w:after="0" w:line="360" w:lineRule="auto"/>
        <w:rPr>
          <w:rFonts w:ascii="Arial" w:hAnsi="Arial" w:cs="Arial"/>
          <w:sz w:val="20"/>
          <w:szCs w:val="20"/>
          <w:lang w:val="en-US"/>
        </w:rPr>
      </w:pPr>
      <w:bookmarkStart w:id="7" w:name="_Toc25177196"/>
      <w:r w:rsidRPr="00163037">
        <w:rPr>
          <w:rFonts w:ascii="Arial" w:hAnsi="Arial" w:cs="Arial"/>
          <w:sz w:val="20"/>
          <w:szCs w:val="20"/>
          <w:lang w:val="en-US"/>
        </w:rPr>
        <w:t>Pitch</w:t>
      </w:r>
    </w:p>
    <w:p w14:paraId="0E19192A" w14:textId="77777777" w:rsidR="00B538FF" w:rsidRPr="00163037" w:rsidRDefault="00B538FF"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Angular motion of a ship in the fore-and-aft plane</w:t>
      </w:r>
    </w:p>
    <w:p w14:paraId="0016A968" w14:textId="77777777" w:rsidR="00D453BB" w:rsidRDefault="00D453BB" w:rsidP="00F51BD9">
      <w:pPr>
        <w:tabs>
          <w:tab w:val="left" w:pos="5448"/>
        </w:tabs>
        <w:spacing w:after="0" w:line="360" w:lineRule="auto"/>
        <w:rPr>
          <w:rFonts w:ascii="Arial" w:hAnsi="Arial" w:cs="Arial"/>
          <w:sz w:val="20"/>
          <w:szCs w:val="20"/>
          <w:lang w:val="en-US"/>
        </w:rPr>
      </w:pPr>
    </w:p>
    <w:p w14:paraId="33ECEF4F" w14:textId="20D0AA01" w:rsidR="00D453BB" w:rsidRPr="00163037" w:rsidRDefault="00D453BB"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Roll</w:t>
      </w:r>
    </w:p>
    <w:p w14:paraId="23A58AF5" w14:textId="77777777" w:rsidR="00D453BB" w:rsidRPr="00163037" w:rsidRDefault="00D453BB"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The angular motion of a ship in the athwartship plane</w:t>
      </w:r>
    </w:p>
    <w:p w14:paraId="596F99F7" w14:textId="77777777" w:rsidR="00D453BB" w:rsidRDefault="00D453BB" w:rsidP="00F51BD9">
      <w:pPr>
        <w:tabs>
          <w:tab w:val="left" w:pos="5448"/>
        </w:tabs>
        <w:spacing w:after="0" w:line="360" w:lineRule="auto"/>
        <w:rPr>
          <w:rFonts w:ascii="Arial" w:hAnsi="Arial" w:cs="Arial"/>
          <w:sz w:val="20"/>
          <w:szCs w:val="20"/>
          <w:lang w:val="en-US"/>
        </w:rPr>
      </w:pPr>
    </w:p>
    <w:p w14:paraId="147B0E82" w14:textId="20C24F79" w:rsidR="00D453BB" w:rsidRPr="00163037" w:rsidRDefault="00D453BB"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Sea waves</w:t>
      </w:r>
    </w:p>
    <w:p w14:paraId="4FE86046" w14:textId="524F22B9" w:rsidR="00D453BB" w:rsidRPr="00163037" w:rsidRDefault="00D453BB"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 xml:space="preserve">Almost all waves at sea </w:t>
      </w:r>
      <w:r w:rsidR="00CF7678">
        <w:rPr>
          <w:rFonts w:ascii="Arial" w:hAnsi="Arial" w:cs="Arial"/>
          <w:sz w:val="20"/>
          <w:szCs w:val="20"/>
          <w:lang w:val="en-US"/>
        </w:rPr>
        <w:t>ar</w:t>
      </w:r>
      <w:r w:rsidRPr="00163037">
        <w:rPr>
          <w:rFonts w:ascii="Arial" w:hAnsi="Arial" w:cs="Arial"/>
          <w:sz w:val="20"/>
          <w:szCs w:val="20"/>
          <w:lang w:val="en-US"/>
        </w:rPr>
        <w:t>e caused by wind, although some may be caused by other forces of nature such as volcanic explosions or earthquakes or even icebergs calving.</w:t>
      </w:r>
    </w:p>
    <w:p w14:paraId="0D6DE089" w14:textId="77777777" w:rsidR="00EF4676" w:rsidRDefault="00EF4676" w:rsidP="00F51BD9">
      <w:pPr>
        <w:keepNext/>
        <w:keepLines/>
        <w:spacing w:before="40" w:after="0" w:line="360" w:lineRule="auto"/>
        <w:outlineLvl w:val="2"/>
        <w:rPr>
          <w:rFonts w:ascii="Arial" w:eastAsiaTheme="majorEastAsia" w:hAnsi="Arial" w:cs="Arial"/>
          <w:sz w:val="20"/>
          <w:szCs w:val="20"/>
          <w:lang w:val="en-US"/>
        </w:rPr>
      </w:pPr>
      <w:bookmarkStart w:id="8" w:name="_Toc25177192"/>
    </w:p>
    <w:p w14:paraId="38929390" w14:textId="0D799C4D" w:rsidR="00EF4676" w:rsidRPr="00163037" w:rsidRDefault="00EF4676" w:rsidP="00F51BD9">
      <w:pPr>
        <w:keepNext/>
        <w:keepLines/>
        <w:spacing w:before="40" w:after="0" w:line="360" w:lineRule="auto"/>
        <w:outlineLvl w:val="2"/>
        <w:rPr>
          <w:rFonts w:ascii="Arial" w:eastAsiaTheme="majorEastAsia" w:hAnsi="Arial" w:cs="Arial"/>
          <w:sz w:val="20"/>
          <w:szCs w:val="20"/>
          <w:lang w:val="en-US"/>
        </w:rPr>
      </w:pPr>
      <w:r w:rsidRPr="00163037">
        <w:rPr>
          <w:rFonts w:ascii="Arial" w:eastAsiaTheme="majorEastAsia" w:hAnsi="Arial" w:cs="Arial"/>
          <w:sz w:val="20"/>
          <w:szCs w:val="20"/>
          <w:lang w:val="en-US"/>
        </w:rPr>
        <w:t>Sounding</w:t>
      </w:r>
      <w:bookmarkEnd w:id="8"/>
    </w:p>
    <w:p w14:paraId="6A33BEAC" w14:textId="77777777" w:rsidR="00EF4676" w:rsidRPr="00163037" w:rsidRDefault="00EF4676" w:rsidP="00F51BD9">
      <w:pPr>
        <w:spacing w:after="0" w:line="360" w:lineRule="auto"/>
        <w:rPr>
          <w:rFonts w:ascii="Arial" w:hAnsi="Arial" w:cs="Arial"/>
          <w:sz w:val="20"/>
          <w:szCs w:val="20"/>
          <w:lang w:val="en-US"/>
        </w:rPr>
      </w:pPr>
      <w:r w:rsidRPr="00163037">
        <w:rPr>
          <w:rFonts w:ascii="Arial" w:hAnsi="Arial" w:cs="Arial"/>
          <w:sz w:val="20"/>
          <w:szCs w:val="20"/>
          <w:lang w:val="en-US"/>
        </w:rPr>
        <w:t>Measured or charted depth of water or the measurement of such a depth (IHO S-32)</w:t>
      </w:r>
    </w:p>
    <w:p w14:paraId="5E26B1A3" w14:textId="20CB555A" w:rsidR="00EF4676" w:rsidRDefault="00EF4676"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with reference to a specific Sounding Datum</w:t>
      </w:r>
    </w:p>
    <w:p w14:paraId="33961DAF" w14:textId="20FDA110" w:rsidR="005D1C75" w:rsidRDefault="005D1C75" w:rsidP="00F51BD9">
      <w:pPr>
        <w:spacing w:after="0" w:line="360" w:lineRule="auto"/>
        <w:rPr>
          <w:rFonts w:ascii="Arial" w:hAnsi="Arial" w:cs="Arial"/>
          <w:sz w:val="20"/>
          <w:szCs w:val="20"/>
          <w:lang w:val="en-US"/>
        </w:rPr>
      </w:pPr>
    </w:p>
    <w:p w14:paraId="73924352" w14:textId="77777777" w:rsidR="005D1C75" w:rsidRPr="00163037" w:rsidRDefault="005D1C75"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Squat</w:t>
      </w:r>
    </w:p>
    <w:p w14:paraId="4D2D863E" w14:textId="77777777" w:rsidR="005D1C75" w:rsidRPr="00163037" w:rsidRDefault="005D1C75"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 xml:space="preserve">The decrease in under-keel clearance which occurs when a vessel is making way, or stationary in moving water. An element of shallow water effect, it is caused by increased velocity of water flow under a hull </w:t>
      </w:r>
      <w:proofErr w:type="spellStart"/>
      <w:r w:rsidRPr="00163037">
        <w:rPr>
          <w:rFonts w:ascii="Arial" w:hAnsi="Arial" w:cs="Arial"/>
          <w:sz w:val="20"/>
          <w:szCs w:val="20"/>
          <w:lang w:val="en-US"/>
        </w:rPr>
        <w:t>an</w:t>
      </w:r>
      <w:proofErr w:type="spellEnd"/>
      <w:r w:rsidRPr="00163037">
        <w:rPr>
          <w:rFonts w:ascii="Arial" w:hAnsi="Arial" w:cs="Arial"/>
          <w:sz w:val="20"/>
          <w:szCs w:val="20"/>
          <w:lang w:val="en-US"/>
        </w:rPr>
        <w:t xml:space="preserve"> the consequent reduction in pressure</w:t>
      </w:r>
    </w:p>
    <w:p w14:paraId="266310F7" w14:textId="4B4BA1D7" w:rsidR="00B538FF" w:rsidRDefault="00B538FF" w:rsidP="00F51BD9">
      <w:pPr>
        <w:keepNext/>
        <w:keepLines/>
        <w:spacing w:before="40" w:after="0" w:line="360" w:lineRule="auto"/>
        <w:outlineLvl w:val="2"/>
        <w:rPr>
          <w:rFonts w:ascii="Arial" w:eastAsiaTheme="majorEastAsia" w:hAnsi="Arial" w:cs="Arial"/>
          <w:sz w:val="20"/>
          <w:szCs w:val="20"/>
          <w:lang w:val="en-US"/>
        </w:rPr>
      </w:pPr>
    </w:p>
    <w:bookmarkEnd w:id="7"/>
    <w:p w14:paraId="6972D413" w14:textId="17B3FD42" w:rsidR="00992419" w:rsidRPr="00163037" w:rsidRDefault="00992419"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Swell</w:t>
      </w:r>
    </w:p>
    <w:p w14:paraId="6F0784A5" w14:textId="4380CDA1" w:rsidR="00992419" w:rsidRPr="00163037" w:rsidRDefault="00992419" w:rsidP="00F51BD9">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Swell is the wave motion caused by a meteorological disturbance that persists after the disturbance has died or moved away</w:t>
      </w:r>
    </w:p>
    <w:p w14:paraId="3F5D6278" w14:textId="7C976C48" w:rsidR="00992419" w:rsidRPr="00163037" w:rsidRDefault="00992419" w:rsidP="00F51BD9">
      <w:pPr>
        <w:tabs>
          <w:tab w:val="left" w:pos="5448"/>
        </w:tabs>
        <w:spacing w:after="0" w:line="360" w:lineRule="auto"/>
        <w:rPr>
          <w:rFonts w:ascii="Arial" w:hAnsi="Arial" w:cs="Arial"/>
          <w:sz w:val="20"/>
          <w:szCs w:val="20"/>
          <w:lang w:val="en-US"/>
        </w:rPr>
      </w:pPr>
    </w:p>
    <w:p w14:paraId="2DEA2E92" w14:textId="77777777" w:rsidR="001A42BA" w:rsidRPr="00163037" w:rsidRDefault="001A42BA" w:rsidP="00F51BD9">
      <w:pPr>
        <w:keepNext/>
        <w:keepLines/>
        <w:spacing w:before="40" w:after="0" w:line="360" w:lineRule="auto"/>
        <w:outlineLvl w:val="2"/>
        <w:rPr>
          <w:rFonts w:ascii="Arial" w:eastAsiaTheme="majorEastAsia" w:hAnsi="Arial" w:cs="Arial"/>
          <w:sz w:val="20"/>
          <w:szCs w:val="20"/>
          <w:lang w:val="en-US"/>
        </w:rPr>
      </w:pPr>
      <w:bookmarkStart w:id="9" w:name="_Toc25177198"/>
      <w:r w:rsidRPr="00163037">
        <w:rPr>
          <w:rFonts w:ascii="Arial" w:eastAsiaTheme="majorEastAsia" w:hAnsi="Arial" w:cs="Arial"/>
          <w:sz w:val="20"/>
          <w:szCs w:val="20"/>
          <w:lang w:val="en-US"/>
        </w:rPr>
        <w:t>Under Keel Clearance (UKC)</w:t>
      </w:r>
      <w:bookmarkEnd w:id="9"/>
    </w:p>
    <w:p w14:paraId="0C095B9A" w14:textId="77777777" w:rsidR="001A42BA" w:rsidRPr="00163037" w:rsidRDefault="001A42BA" w:rsidP="00F51BD9">
      <w:pPr>
        <w:spacing w:after="0" w:line="360" w:lineRule="auto"/>
        <w:rPr>
          <w:rFonts w:ascii="Arial" w:hAnsi="Arial" w:cs="Arial"/>
          <w:sz w:val="20"/>
          <w:szCs w:val="20"/>
          <w:lang w:val="en-US"/>
        </w:rPr>
      </w:pPr>
      <w:r w:rsidRPr="00163037">
        <w:rPr>
          <w:rFonts w:ascii="Arial" w:hAnsi="Arial" w:cs="Arial"/>
          <w:sz w:val="20"/>
          <w:szCs w:val="20"/>
          <w:lang w:val="en-US"/>
        </w:rPr>
        <w:t>The difference between the draught of a vessel and the available depth of water. This is usually the distance between the lowest point of the ship’s hull, normally some point on the keel, and the sea bed but consideration must also be given to possible obstructions on the sea bed (IHO S-32)</w:t>
      </w:r>
    </w:p>
    <w:p w14:paraId="5E0BDE23" w14:textId="77777777" w:rsidR="001A42BA" w:rsidRPr="00163037" w:rsidRDefault="001A42BA"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a defined value in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or a percentage of draught and/or beam</w:t>
      </w:r>
    </w:p>
    <w:p w14:paraId="0855D197" w14:textId="77777777" w:rsidR="001A42BA" w:rsidRPr="00163037" w:rsidRDefault="001A42BA" w:rsidP="00F51BD9">
      <w:pPr>
        <w:spacing w:after="0" w:line="360" w:lineRule="auto"/>
        <w:rPr>
          <w:rFonts w:ascii="Arial" w:hAnsi="Arial" w:cs="Arial"/>
          <w:sz w:val="20"/>
          <w:szCs w:val="20"/>
          <w:lang w:val="en-US"/>
        </w:rPr>
      </w:pPr>
    </w:p>
    <w:p w14:paraId="5F563E68" w14:textId="77777777" w:rsidR="001A42BA" w:rsidRPr="00163037" w:rsidRDefault="001A42BA" w:rsidP="00F51BD9">
      <w:pPr>
        <w:keepNext/>
        <w:keepLines/>
        <w:spacing w:before="40" w:after="0" w:line="360" w:lineRule="auto"/>
        <w:outlineLvl w:val="2"/>
        <w:rPr>
          <w:rFonts w:ascii="Arial" w:eastAsiaTheme="majorEastAsia" w:hAnsi="Arial" w:cs="Arial"/>
          <w:sz w:val="20"/>
          <w:szCs w:val="20"/>
          <w:lang w:val="en-US"/>
        </w:rPr>
      </w:pPr>
      <w:bookmarkStart w:id="10" w:name="_Toc25177199"/>
      <w:r w:rsidRPr="00163037">
        <w:rPr>
          <w:rFonts w:ascii="Arial" w:eastAsiaTheme="majorEastAsia" w:hAnsi="Arial" w:cs="Arial"/>
          <w:sz w:val="20"/>
          <w:szCs w:val="20"/>
          <w:lang w:val="en-US"/>
        </w:rPr>
        <w:t>Under Keel Clearance (UKC) policy</w:t>
      </w:r>
      <w:bookmarkEnd w:id="10"/>
    </w:p>
    <w:p w14:paraId="0AA51099" w14:textId="77777777" w:rsidR="001A42BA" w:rsidRPr="00163037" w:rsidRDefault="001A42BA" w:rsidP="00F51BD9">
      <w:pPr>
        <w:spacing w:after="0" w:line="360" w:lineRule="auto"/>
        <w:rPr>
          <w:rFonts w:ascii="Arial" w:hAnsi="Arial" w:cs="Arial"/>
          <w:sz w:val="20"/>
          <w:szCs w:val="20"/>
          <w:lang w:val="en-US"/>
        </w:rPr>
      </w:pPr>
      <w:r w:rsidRPr="00163037">
        <w:rPr>
          <w:rFonts w:ascii="Arial" w:hAnsi="Arial" w:cs="Arial"/>
          <w:sz w:val="20"/>
          <w:szCs w:val="20"/>
          <w:lang w:val="en-US"/>
        </w:rPr>
        <w:t>A restriction imposed by an authority on a vessel to ensure the depth below the keel meets an acceptable (usually minimum) single or range of values. May apply to a specific area, type of vessel on arrival, alongside or departure</w:t>
      </w:r>
    </w:p>
    <w:p w14:paraId="797A77E0" w14:textId="77777777" w:rsidR="001A42BA" w:rsidRPr="00163037" w:rsidRDefault="001A42BA" w:rsidP="00F51BD9">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or a percentage of draught and/or beam</w:t>
      </w:r>
    </w:p>
    <w:p w14:paraId="6A55B25A" w14:textId="77777777" w:rsidR="001A42BA" w:rsidRPr="00163037" w:rsidRDefault="001A42BA" w:rsidP="00F51BD9">
      <w:pPr>
        <w:spacing w:after="0" w:line="360" w:lineRule="auto"/>
        <w:rPr>
          <w:rFonts w:ascii="Arial" w:hAnsi="Arial" w:cs="Arial"/>
          <w:sz w:val="20"/>
          <w:szCs w:val="20"/>
          <w:lang w:val="en-US"/>
        </w:rPr>
      </w:pPr>
    </w:p>
    <w:p w14:paraId="55AF9FF7" w14:textId="639F2324" w:rsidR="001A42BA" w:rsidRPr="00163037" w:rsidRDefault="005D1C75" w:rsidP="00F51BD9">
      <w:pPr>
        <w:keepNext/>
        <w:keepLines/>
        <w:spacing w:before="40" w:after="0" w:line="360" w:lineRule="auto"/>
        <w:outlineLvl w:val="2"/>
        <w:rPr>
          <w:rFonts w:ascii="Arial" w:eastAsiaTheme="majorEastAsia" w:hAnsi="Arial" w:cs="Arial"/>
          <w:sz w:val="20"/>
          <w:szCs w:val="20"/>
          <w:lang w:val="en-US"/>
        </w:rPr>
      </w:pPr>
      <w:r>
        <w:rPr>
          <w:rFonts w:ascii="Arial" w:eastAsiaTheme="majorEastAsia" w:hAnsi="Arial" w:cs="Arial"/>
          <w:sz w:val="20"/>
          <w:szCs w:val="20"/>
          <w:lang w:val="en-US"/>
        </w:rPr>
        <w:t>W</w:t>
      </w:r>
      <w:r w:rsidR="001A42BA" w:rsidRPr="00163037">
        <w:rPr>
          <w:rFonts w:ascii="Arial" w:eastAsiaTheme="majorEastAsia" w:hAnsi="Arial" w:cs="Arial"/>
          <w:sz w:val="20"/>
          <w:szCs w:val="20"/>
          <w:lang w:val="en-US"/>
        </w:rPr>
        <w:t>ater Density</w:t>
      </w:r>
    </w:p>
    <w:p w14:paraId="4D98A9EF" w14:textId="77777777" w:rsidR="001A42BA" w:rsidRPr="00163037" w:rsidRDefault="001A42BA" w:rsidP="00F51BD9">
      <w:pPr>
        <w:spacing w:after="0" w:line="360" w:lineRule="auto"/>
        <w:rPr>
          <w:rFonts w:ascii="Arial" w:hAnsi="Arial" w:cs="Arial"/>
          <w:sz w:val="20"/>
          <w:szCs w:val="20"/>
          <w:lang w:val="en-US"/>
        </w:rPr>
      </w:pPr>
      <w:r w:rsidRPr="00163037">
        <w:rPr>
          <w:rFonts w:ascii="Arial" w:hAnsi="Arial" w:cs="Arial"/>
          <w:sz w:val="20"/>
          <w:szCs w:val="20"/>
          <w:lang w:val="en-US"/>
        </w:rPr>
        <w:t>The minimum water density value within a particular area. (NP100)</w:t>
      </w:r>
    </w:p>
    <w:p w14:paraId="74BC228B" w14:textId="77777777" w:rsidR="001A42BA" w:rsidRPr="00163037" w:rsidRDefault="001A42BA" w:rsidP="00F51BD9">
      <w:pPr>
        <w:spacing w:after="0" w:line="360" w:lineRule="auto"/>
        <w:rPr>
          <w:rFonts w:ascii="Arial" w:hAnsi="Arial" w:cs="Arial"/>
          <w:sz w:val="20"/>
          <w:szCs w:val="20"/>
          <w:lang w:val="en-US"/>
        </w:rPr>
      </w:pPr>
      <w:r w:rsidRPr="00163037">
        <w:rPr>
          <w:rFonts w:ascii="Arial" w:hAnsi="Arial" w:cs="Arial"/>
          <w:sz w:val="20"/>
          <w:szCs w:val="20"/>
          <w:lang w:val="en-US"/>
        </w:rPr>
        <w:t>Units: kg/m3</w:t>
      </w:r>
    </w:p>
    <w:p w14:paraId="2FA6D29A" w14:textId="77777777" w:rsidR="001A42BA" w:rsidRPr="00163037" w:rsidRDefault="001A42BA" w:rsidP="00F51BD9">
      <w:pPr>
        <w:tabs>
          <w:tab w:val="left" w:pos="5448"/>
        </w:tabs>
        <w:spacing w:after="0" w:line="360" w:lineRule="auto"/>
        <w:rPr>
          <w:rFonts w:ascii="Arial" w:hAnsi="Arial" w:cs="Arial"/>
          <w:sz w:val="20"/>
          <w:szCs w:val="20"/>
          <w:lang w:val="en-US"/>
        </w:rPr>
      </w:pPr>
    </w:p>
    <w:p w14:paraId="0E09E66B" w14:textId="6A5A63E9" w:rsidR="001B594C" w:rsidRPr="006166B9" w:rsidRDefault="00A535CE" w:rsidP="001B594C">
      <w:pPr>
        <w:spacing w:after="0"/>
        <w:rPr>
          <w:rFonts w:ascii="Arial" w:hAnsi="Arial" w:cs="Arial"/>
          <w:sz w:val="20"/>
          <w:szCs w:val="20"/>
          <w:lang w:val="en-US"/>
        </w:rPr>
      </w:pPr>
      <w:r>
        <w:rPr>
          <w:rFonts w:ascii="Arial" w:hAnsi="Arial" w:cs="Arial"/>
          <w:noProof/>
          <w:sz w:val="20"/>
          <w:szCs w:val="20"/>
          <w:lang w:val="en-US"/>
        </w:rPr>
        <w:drawing>
          <wp:inline distT="0" distB="0" distL="0" distR="0" wp14:anchorId="28B7C932" wp14:editId="5EFE1A20">
            <wp:extent cx="3863675" cy="611939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P100.PNG"/>
                    <pic:cNvPicPr/>
                  </pic:nvPicPr>
                  <pic:blipFill>
                    <a:blip r:embed="rId10">
                      <a:extLst>
                        <a:ext uri="{28A0092B-C50C-407E-A947-70E740481C1C}">
                          <a14:useLocalDpi xmlns:a14="http://schemas.microsoft.com/office/drawing/2010/main" val="0"/>
                        </a:ext>
                      </a:extLst>
                    </a:blip>
                    <a:stretch>
                      <a:fillRect/>
                    </a:stretch>
                  </pic:blipFill>
                  <pic:spPr>
                    <a:xfrm>
                      <a:off x="0" y="0"/>
                      <a:ext cx="3863675" cy="6119390"/>
                    </a:xfrm>
                    <a:prstGeom prst="rect">
                      <a:avLst/>
                    </a:prstGeom>
                  </pic:spPr>
                </pic:pic>
              </a:graphicData>
            </a:graphic>
          </wp:inline>
        </w:drawing>
      </w:r>
      <w:r w:rsidR="001B594C" w:rsidRPr="006166B9">
        <w:rPr>
          <w:rFonts w:ascii="Arial" w:hAnsi="Arial" w:cs="Arial"/>
          <w:sz w:val="20"/>
          <w:szCs w:val="20"/>
          <w:lang w:val="en-US"/>
        </w:rPr>
        <w:t xml:space="preserve"> </w:t>
      </w:r>
    </w:p>
    <w:p w14:paraId="622CE810" w14:textId="24086ECF" w:rsidR="005275B8" w:rsidRDefault="005C7A1C">
      <w:pPr>
        <w:rPr>
          <w:rFonts w:ascii="Arial" w:hAnsi="Arial" w:cs="Arial"/>
          <w:lang w:val="en-US"/>
        </w:rPr>
      </w:pPr>
      <w:r w:rsidRPr="00FD647F">
        <w:rPr>
          <w:rFonts w:ascii="Arial" w:hAnsi="Arial" w:cs="Arial"/>
          <w:sz w:val="16"/>
          <w:szCs w:val="16"/>
          <w:lang w:val="en-US"/>
        </w:rPr>
        <w:t>Image Mariners Handbook, NP100</w:t>
      </w:r>
      <w:r w:rsidR="005275B8">
        <w:rPr>
          <w:rFonts w:ascii="Arial" w:hAnsi="Arial" w:cs="Arial"/>
          <w:lang w:val="en-US"/>
        </w:rPr>
        <w:br w:type="page"/>
      </w:r>
    </w:p>
    <w:p w14:paraId="012009D1" w14:textId="055E4512" w:rsidR="00736E95" w:rsidRPr="002E5D3E" w:rsidRDefault="00736E95" w:rsidP="00F51BD9">
      <w:pPr>
        <w:spacing w:after="0" w:line="360" w:lineRule="auto"/>
        <w:rPr>
          <w:rFonts w:ascii="Arial" w:hAnsi="Arial" w:cs="Arial"/>
          <w:sz w:val="20"/>
          <w:szCs w:val="20"/>
          <w:u w:val="single"/>
          <w:lang w:val="en-US"/>
        </w:rPr>
      </w:pPr>
      <w:r w:rsidRPr="002E5D3E">
        <w:rPr>
          <w:rFonts w:ascii="Arial" w:hAnsi="Arial" w:cs="Arial"/>
          <w:sz w:val="20"/>
          <w:szCs w:val="20"/>
          <w:u w:val="single"/>
          <w:lang w:val="en-US"/>
        </w:rPr>
        <w:lastRenderedPageBreak/>
        <w:t>ITPCO</w:t>
      </w:r>
      <w:r w:rsidR="00C62433" w:rsidRPr="002E5D3E">
        <w:rPr>
          <w:rFonts w:ascii="Arial" w:hAnsi="Arial" w:cs="Arial"/>
          <w:sz w:val="20"/>
          <w:szCs w:val="20"/>
          <w:u w:val="single"/>
          <w:lang w:val="en-US"/>
        </w:rPr>
        <w:t xml:space="preserve"> – Port Information Manual</w:t>
      </w:r>
    </w:p>
    <w:p w14:paraId="12333844" w14:textId="77777777" w:rsidR="007C6FE7" w:rsidRDefault="00E25AE3" w:rsidP="00F51BD9">
      <w:pPr>
        <w:spacing w:after="0" w:line="360" w:lineRule="auto"/>
        <w:rPr>
          <w:rFonts w:ascii="Arial" w:hAnsi="Arial" w:cs="Arial"/>
          <w:sz w:val="20"/>
          <w:szCs w:val="20"/>
          <w:lang w:val="en-US"/>
        </w:rPr>
      </w:pPr>
      <w:r>
        <w:rPr>
          <w:rFonts w:ascii="Arial" w:hAnsi="Arial" w:cs="Arial"/>
          <w:sz w:val="20"/>
          <w:szCs w:val="20"/>
          <w:lang w:val="en-US"/>
        </w:rPr>
        <w:t xml:space="preserve">ITPCO stands for </w:t>
      </w:r>
      <w:r w:rsidR="00736E95" w:rsidRPr="006166B9">
        <w:rPr>
          <w:rFonts w:ascii="Arial" w:hAnsi="Arial" w:cs="Arial"/>
          <w:sz w:val="20"/>
          <w:szCs w:val="20"/>
          <w:lang w:val="en-US"/>
        </w:rPr>
        <w:t>International Taskforce Port Call Optimization</w:t>
      </w:r>
      <w:r>
        <w:rPr>
          <w:rFonts w:ascii="Arial" w:hAnsi="Arial" w:cs="Arial"/>
          <w:sz w:val="20"/>
          <w:szCs w:val="20"/>
          <w:lang w:val="en-US"/>
        </w:rPr>
        <w:t xml:space="preserve">, where shipping and ports are working together to promote </w:t>
      </w:r>
      <w:r w:rsidR="00AA7F35">
        <w:rPr>
          <w:rFonts w:ascii="Arial" w:hAnsi="Arial" w:cs="Arial"/>
          <w:sz w:val="20"/>
          <w:szCs w:val="20"/>
          <w:lang w:val="en-US"/>
        </w:rPr>
        <w:t>p</w:t>
      </w:r>
      <w:r>
        <w:rPr>
          <w:rFonts w:ascii="Arial" w:hAnsi="Arial" w:cs="Arial"/>
          <w:sz w:val="20"/>
          <w:szCs w:val="20"/>
          <w:lang w:val="en-US"/>
        </w:rPr>
        <w:t xml:space="preserve">ort </w:t>
      </w:r>
      <w:r w:rsidR="00AA7F35">
        <w:rPr>
          <w:rFonts w:ascii="Arial" w:hAnsi="Arial" w:cs="Arial"/>
          <w:sz w:val="20"/>
          <w:szCs w:val="20"/>
          <w:lang w:val="en-US"/>
        </w:rPr>
        <w:t>c</w:t>
      </w:r>
      <w:r>
        <w:rPr>
          <w:rFonts w:ascii="Arial" w:hAnsi="Arial" w:cs="Arial"/>
          <w:sz w:val="20"/>
          <w:szCs w:val="20"/>
          <w:lang w:val="en-US"/>
        </w:rPr>
        <w:t>al</w:t>
      </w:r>
      <w:r w:rsidR="00AA7F35">
        <w:rPr>
          <w:rFonts w:ascii="Arial" w:hAnsi="Arial" w:cs="Arial"/>
          <w:sz w:val="20"/>
          <w:szCs w:val="20"/>
          <w:lang w:val="en-US"/>
        </w:rPr>
        <w:t>l</w:t>
      </w:r>
      <w:r>
        <w:rPr>
          <w:rFonts w:ascii="Arial" w:hAnsi="Arial" w:cs="Arial"/>
          <w:sz w:val="20"/>
          <w:szCs w:val="20"/>
          <w:lang w:val="en-US"/>
        </w:rPr>
        <w:t xml:space="preserve"> </w:t>
      </w:r>
      <w:r w:rsidR="00AA7F35">
        <w:rPr>
          <w:rFonts w:ascii="Arial" w:hAnsi="Arial" w:cs="Arial"/>
          <w:sz w:val="20"/>
          <w:szCs w:val="20"/>
          <w:lang w:val="en-US"/>
        </w:rPr>
        <w:t>o</w:t>
      </w:r>
      <w:r>
        <w:rPr>
          <w:rFonts w:ascii="Arial" w:hAnsi="Arial" w:cs="Arial"/>
          <w:sz w:val="20"/>
          <w:szCs w:val="20"/>
          <w:lang w:val="en-US"/>
        </w:rPr>
        <w:t>ptimization through improving quality and availability of master and event dat</w:t>
      </w:r>
      <w:r w:rsidR="00BC0886">
        <w:rPr>
          <w:rFonts w:ascii="Arial" w:hAnsi="Arial" w:cs="Arial"/>
          <w:sz w:val="20"/>
          <w:szCs w:val="20"/>
          <w:lang w:val="en-US"/>
        </w:rPr>
        <w:t xml:space="preserve">a. </w:t>
      </w:r>
    </w:p>
    <w:p w14:paraId="743B33FD" w14:textId="3E926B82" w:rsidR="002D70CB" w:rsidRDefault="00BC0886" w:rsidP="00F51BD9">
      <w:pPr>
        <w:spacing w:after="0" w:line="360" w:lineRule="auto"/>
        <w:rPr>
          <w:rFonts w:ascii="Arial" w:hAnsi="Arial" w:cs="Arial"/>
          <w:sz w:val="20"/>
          <w:szCs w:val="20"/>
          <w:lang w:val="en-US"/>
        </w:rPr>
      </w:pPr>
      <w:r>
        <w:rPr>
          <w:rFonts w:ascii="Arial" w:hAnsi="Arial" w:cs="Arial"/>
          <w:sz w:val="20"/>
          <w:szCs w:val="20"/>
          <w:lang w:val="en-US"/>
        </w:rPr>
        <w:t>One of their publications is the Port Information Manual, aiming to bring existing standards together and to addres</w:t>
      </w:r>
      <w:r w:rsidR="00817A5E">
        <w:rPr>
          <w:rFonts w:ascii="Arial" w:hAnsi="Arial" w:cs="Arial"/>
          <w:sz w:val="20"/>
          <w:szCs w:val="20"/>
          <w:lang w:val="en-US"/>
        </w:rPr>
        <w:t>s missing standards or where standards could be improved.</w:t>
      </w:r>
    </w:p>
    <w:p w14:paraId="68C36029" w14:textId="0C8B7899" w:rsidR="00736E95" w:rsidRDefault="00C62433" w:rsidP="00F51BD9">
      <w:pPr>
        <w:spacing w:after="0" w:line="360" w:lineRule="auto"/>
        <w:rPr>
          <w:rFonts w:ascii="Arial" w:hAnsi="Arial" w:cs="Arial"/>
          <w:sz w:val="20"/>
          <w:szCs w:val="20"/>
          <w:lang w:val="en-US"/>
        </w:rPr>
      </w:pPr>
      <w:r>
        <w:rPr>
          <w:rFonts w:ascii="Arial" w:hAnsi="Arial" w:cs="Arial"/>
          <w:sz w:val="20"/>
          <w:szCs w:val="20"/>
          <w:lang w:val="en-US"/>
        </w:rPr>
        <w:t>In close collaboration with UKHO NP100 team and matter experts of ports and shipping this publication publishes existing data definitions or propose</w:t>
      </w:r>
      <w:r w:rsidR="002D70CB">
        <w:rPr>
          <w:rFonts w:ascii="Arial" w:hAnsi="Arial" w:cs="Arial"/>
          <w:sz w:val="20"/>
          <w:szCs w:val="20"/>
          <w:lang w:val="en-US"/>
        </w:rPr>
        <w:t>s</w:t>
      </w:r>
      <w:r>
        <w:rPr>
          <w:rFonts w:ascii="Arial" w:hAnsi="Arial" w:cs="Arial"/>
          <w:sz w:val="20"/>
          <w:szCs w:val="20"/>
          <w:lang w:val="en-US"/>
        </w:rPr>
        <w:t xml:space="preserve"> fine tuning of existing definitions to meet the needs of the maritime industry. </w:t>
      </w:r>
    </w:p>
    <w:p w14:paraId="525462BC" w14:textId="581A2F0C" w:rsidR="00817A5E" w:rsidRDefault="00817A5E" w:rsidP="00F51BD9">
      <w:pPr>
        <w:spacing w:after="0" w:line="360" w:lineRule="auto"/>
        <w:rPr>
          <w:rFonts w:ascii="Arial" w:hAnsi="Arial" w:cs="Arial"/>
          <w:sz w:val="20"/>
          <w:szCs w:val="20"/>
          <w:lang w:val="en-US"/>
        </w:rPr>
      </w:pPr>
      <w:r>
        <w:rPr>
          <w:rFonts w:ascii="Arial" w:hAnsi="Arial" w:cs="Arial"/>
          <w:sz w:val="20"/>
          <w:szCs w:val="20"/>
          <w:lang w:val="en-US"/>
        </w:rPr>
        <w:t>During discussions regarding UKC</w:t>
      </w:r>
      <w:r w:rsidR="00C73247">
        <w:rPr>
          <w:rFonts w:ascii="Arial" w:hAnsi="Arial" w:cs="Arial"/>
          <w:sz w:val="20"/>
          <w:szCs w:val="20"/>
          <w:lang w:val="en-US"/>
        </w:rPr>
        <w:t xml:space="preserve"> the existing definitions of PIANC, IHO and those already used in the shipping industry were brought together. </w:t>
      </w:r>
    </w:p>
    <w:p w14:paraId="7F8BCFE6" w14:textId="1C6CA284" w:rsidR="00C73247" w:rsidRPr="006166B9" w:rsidRDefault="00D23549" w:rsidP="00F51BD9">
      <w:pPr>
        <w:spacing w:after="0" w:line="360" w:lineRule="auto"/>
        <w:rPr>
          <w:rFonts w:ascii="Arial" w:hAnsi="Arial" w:cs="Arial"/>
          <w:sz w:val="20"/>
          <w:szCs w:val="20"/>
          <w:lang w:val="en-US"/>
        </w:rPr>
      </w:pPr>
      <w:r>
        <w:rPr>
          <w:rFonts w:ascii="Arial" w:hAnsi="Arial" w:cs="Arial"/>
          <w:sz w:val="20"/>
          <w:szCs w:val="20"/>
          <w:lang w:val="en-US"/>
        </w:rPr>
        <w:t>A template which is often used in the shipping industry is:</w:t>
      </w:r>
    </w:p>
    <w:p w14:paraId="77C93AAF" w14:textId="11D31DEC" w:rsidR="00A16818" w:rsidRDefault="00A16818">
      <w:pPr>
        <w:rPr>
          <w:rFonts w:ascii="Arial" w:hAnsi="Arial" w:cs="Arial"/>
          <w:lang w:val="en-US"/>
        </w:rPr>
      </w:pPr>
    </w:p>
    <w:p w14:paraId="6B2F9184" w14:textId="145441D1" w:rsidR="00F028A9" w:rsidRPr="00295CDB" w:rsidRDefault="000936D4">
      <w:pPr>
        <w:rPr>
          <w:rFonts w:ascii="Arial" w:hAnsi="Arial" w:cs="Arial"/>
          <w:lang w:val="en-US"/>
        </w:rPr>
      </w:pPr>
      <w:r>
        <w:rPr>
          <w:rFonts w:ascii="Arial" w:hAnsi="Arial" w:cs="Arial"/>
          <w:noProof/>
          <w:lang w:val="en-GB"/>
        </w:rPr>
        <w:drawing>
          <wp:inline distT="0" distB="0" distL="0" distR="0" wp14:anchorId="7F6D98CF" wp14:editId="3232BA20">
            <wp:extent cx="5731510" cy="3495675"/>
            <wp:effectExtent l="0" t="0" r="254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C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07BF0167" w14:textId="34AD3760" w:rsidR="00E47EA1" w:rsidRDefault="005C7A1C">
      <w:pPr>
        <w:rPr>
          <w:rFonts w:ascii="Arial" w:hAnsi="Arial" w:cs="Arial"/>
          <w:lang w:val="en-US"/>
        </w:rPr>
      </w:pPr>
      <w:r w:rsidRPr="00FD647F">
        <w:rPr>
          <w:rFonts w:ascii="Arial" w:hAnsi="Arial" w:cs="Arial"/>
          <w:sz w:val="16"/>
          <w:szCs w:val="16"/>
          <w:lang w:val="en-US"/>
        </w:rPr>
        <w:t>Image of tanker shipping</w:t>
      </w:r>
      <w:r w:rsidR="00E47EA1">
        <w:rPr>
          <w:rFonts w:ascii="Arial" w:hAnsi="Arial" w:cs="Arial"/>
          <w:lang w:val="en-US"/>
        </w:rPr>
        <w:br w:type="page"/>
      </w:r>
    </w:p>
    <w:p w14:paraId="73D0C52D" w14:textId="77777777" w:rsidR="00260D99" w:rsidRDefault="00260D99">
      <w:pPr>
        <w:rPr>
          <w:rFonts w:ascii="Arial" w:hAnsi="Arial" w:cs="Arial"/>
          <w:lang w:val="en-US"/>
        </w:rPr>
      </w:pPr>
    </w:p>
    <w:p w14:paraId="2407146B" w14:textId="4DAD277C" w:rsidR="00C62433" w:rsidRDefault="00C62433">
      <w:pPr>
        <w:rPr>
          <w:rFonts w:ascii="Arial" w:hAnsi="Arial" w:cs="Arial"/>
          <w:sz w:val="20"/>
          <w:szCs w:val="20"/>
          <w:u w:val="single"/>
          <w:lang w:val="en-US"/>
        </w:rPr>
      </w:pPr>
      <w:r w:rsidRPr="003C4D99">
        <w:rPr>
          <w:rFonts w:ascii="Arial" w:hAnsi="Arial" w:cs="Arial"/>
          <w:sz w:val="20"/>
          <w:szCs w:val="20"/>
          <w:u w:val="single"/>
          <w:lang w:val="en-US"/>
        </w:rPr>
        <w:t>Proposal</w:t>
      </w:r>
      <w:r>
        <w:rPr>
          <w:rFonts w:ascii="Arial" w:hAnsi="Arial" w:cs="Arial"/>
          <w:sz w:val="20"/>
          <w:szCs w:val="20"/>
          <w:u w:val="single"/>
          <w:lang w:val="en-US"/>
        </w:rPr>
        <w:t xml:space="preserve"> </w:t>
      </w:r>
    </w:p>
    <w:p w14:paraId="06D08DE7" w14:textId="0A77E214" w:rsidR="00C62433" w:rsidRPr="00C62433" w:rsidRDefault="00C62433">
      <w:pPr>
        <w:rPr>
          <w:rFonts w:ascii="Arial" w:hAnsi="Arial" w:cs="Arial"/>
          <w:sz w:val="20"/>
          <w:szCs w:val="20"/>
          <w:lang w:val="en-US"/>
        </w:rPr>
      </w:pPr>
      <w:r>
        <w:rPr>
          <w:rFonts w:ascii="Arial" w:hAnsi="Arial" w:cs="Arial"/>
          <w:sz w:val="20"/>
          <w:szCs w:val="20"/>
          <w:lang w:val="en-US"/>
        </w:rPr>
        <w:t>A proposal to bring existing definitions of PIANC, IHO / NP100 and the maritime industry together:</w:t>
      </w:r>
    </w:p>
    <w:p w14:paraId="5DAC03F6" w14:textId="7F93D0FD" w:rsidR="00B028C1" w:rsidRPr="006166B9" w:rsidRDefault="00B028C1">
      <w:pPr>
        <w:rPr>
          <w:rFonts w:ascii="Arial" w:hAnsi="Arial" w:cs="Arial"/>
          <w:sz w:val="20"/>
          <w:szCs w:val="20"/>
          <w:lang w:val="en-US"/>
        </w:rPr>
      </w:pPr>
    </w:p>
    <w:tbl>
      <w:tblPr>
        <w:tblStyle w:val="TableGrid"/>
        <w:tblW w:w="0" w:type="auto"/>
        <w:tblLook w:val="04A0" w:firstRow="1" w:lastRow="0" w:firstColumn="1" w:lastColumn="0" w:noHBand="0" w:noVBand="1"/>
      </w:tblPr>
      <w:tblGrid>
        <w:gridCol w:w="1229"/>
        <w:gridCol w:w="1670"/>
        <w:gridCol w:w="1651"/>
        <w:gridCol w:w="1663"/>
        <w:gridCol w:w="1150"/>
        <w:gridCol w:w="1653"/>
      </w:tblGrid>
      <w:tr w:rsidR="00DC659B" w:rsidRPr="006166B9" w14:paraId="1C59F761" w14:textId="659F5544" w:rsidTr="003749A1">
        <w:tc>
          <w:tcPr>
            <w:tcW w:w="2899" w:type="dxa"/>
            <w:gridSpan w:val="2"/>
            <w:shd w:val="clear" w:color="auto" w:fill="FFFFFF" w:themeFill="background1"/>
          </w:tcPr>
          <w:p w14:paraId="1EE05406" w14:textId="50DEC7A1" w:rsidR="00DC659B" w:rsidRPr="006166B9" w:rsidRDefault="00DC659B" w:rsidP="00295CDB">
            <w:pPr>
              <w:jc w:val="center"/>
              <w:rPr>
                <w:rFonts w:ascii="Arial" w:hAnsi="Arial" w:cs="Arial"/>
                <w:sz w:val="20"/>
                <w:szCs w:val="20"/>
                <w:lang w:val="en-US"/>
              </w:rPr>
            </w:pPr>
            <w:r w:rsidRPr="006166B9">
              <w:rPr>
                <w:rFonts w:ascii="Arial" w:hAnsi="Arial" w:cs="Arial"/>
                <w:sz w:val="20"/>
                <w:szCs w:val="20"/>
                <w:lang w:val="en-US"/>
              </w:rPr>
              <w:t>PIANC</w:t>
            </w:r>
          </w:p>
        </w:tc>
        <w:tc>
          <w:tcPr>
            <w:tcW w:w="1651" w:type="dxa"/>
            <w:shd w:val="clear" w:color="auto" w:fill="FFFFFF" w:themeFill="background1"/>
          </w:tcPr>
          <w:p w14:paraId="1F041F4E" w14:textId="194C665D" w:rsidR="00DC659B" w:rsidRPr="006166B9" w:rsidRDefault="00295CDB" w:rsidP="00295CDB">
            <w:pPr>
              <w:jc w:val="center"/>
              <w:rPr>
                <w:rFonts w:ascii="Arial" w:hAnsi="Arial" w:cs="Arial"/>
                <w:sz w:val="20"/>
                <w:szCs w:val="20"/>
                <w:lang w:val="en-US"/>
              </w:rPr>
            </w:pPr>
            <w:r>
              <w:rPr>
                <w:rFonts w:ascii="Arial" w:hAnsi="Arial" w:cs="Arial"/>
                <w:sz w:val="20"/>
                <w:szCs w:val="20"/>
                <w:lang w:val="en-US"/>
              </w:rPr>
              <w:t>Industry</w:t>
            </w:r>
          </w:p>
        </w:tc>
        <w:tc>
          <w:tcPr>
            <w:tcW w:w="4466" w:type="dxa"/>
            <w:gridSpan w:val="3"/>
            <w:shd w:val="clear" w:color="auto" w:fill="FFFFFF" w:themeFill="background1"/>
          </w:tcPr>
          <w:p w14:paraId="2C96F057" w14:textId="6B0FC7F2" w:rsidR="00DC659B" w:rsidRDefault="00DC659B" w:rsidP="008F1E53">
            <w:pPr>
              <w:jc w:val="center"/>
              <w:rPr>
                <w:rFonts w:ascii="Arial" w:hAnsi="Arial" w:cs="Arial"/>
                <w:sz w:val="20"/>
                <w:szCs w:val="20"/>
                <w:lang w:val="en-US"/>
              </w:rPr>
            </w:pPr>
            <w:r>
              <w:rPr>
                <w:rFonts w:ascii="Arial" w:hAnsi="Arial" w:cs="Arial"/>
                <w:sz w:val="20"/>
                <w:szCs w:val="20"/>
                <w:lang w:val="en-US"/>
              </w:rPr>
              <w:t>Proposal</w:t>
            </w:r>
            <w:r w:rsidR="00295CDB">
              <w:rPr>
                <w:rFonts w:ascii="Arial" w:hAnsi="Arial" w:cs="Arial"/>
                <w:sz w:val="20"/>
                <w:szCs w:val="20"/>
                <w:lang w:val="en-US"/>
              </w:rPr>
              <w:t xml:space="preserve"> using NP100 nomenclature</w:t>
            </w:r>
          </w:p>
        </w:tc>
      </w:tr>
      <w:tr w:rsidR="004C73BF" w:rsidRPr="00140C67" w14:paraId="525A657B" w14:textId="17C97A4B" w:rsidTr="00A05896">
        <w:tc>
          <w:tcPr>
            <w:tcW w:w="1229" w:type="dxa"/>
            <w:vMerge w:val="restart"/>
            <w:shd w:val="clear" w:color="auto" w:fill="FFFF00"/>
          </w:tcPr>
          <w:p w14:paraId="3CA8A670" w14:textId="3571D534" w:rsidR="004C73BF" w:rsidRPr="006166B9" w:rsidRDefault="004C73BF" w:rsidP="00C8368D">
            <w:pPr>
              <w:rPr>
                <w:rFonts w:ascii="Arial" w:hAnsi="Arial" w:cs="Arial"/>
                <w:sz w:val="20"/>
                <w:szCs w:val="20"/>
                <w:lang w:val="en-US"/>
              </w:rPr>
            </w:pPr>
            <w:r w:rsidRPr="006166B9">
              <w:rPr>
                <w:rFonts w:ascii="Arial" w:hAnsi="Arial" w:cs="Arial"/>
                <w:sz w:val="20"/>
                <w:szCs w:val="20"/>
                <w:lang w:val="en-US"/>
              </w:rPr>
              <w:t>Ship related factors</w:t>
            </w:r>
          </w:p>
        </w:tc>
        <w:tc>
          <w:tcPr>
            <w:tcW w:w="1670" w:type="dxa"/>
            <w:shd w:val="clear" w:color="auto" w:fill="FFFF00"/>
          </w:tcPr>
          <w:p w14:paraId="00B6E995" w14:textId="630B1EC7" w:rsidR="004C73BF" w:rsidRPr="006166B9" w:rsidRDefault="004C73BF" w:rsidP="00C8368D">
            <w:pPr>
              <w:rPr>
                <w:rFonts w:ascii="Arial" w:hAnsi="Arial" w:cs="Arial"/>
                <w:sz w:val="20"/>
                <w:szCs w:val="20"/>
                <w:lang w:val="en-US"/>
              </w:rPr>
            </w:pPr>
            <w:r w:rsidRPr="006166B9">
              <w:rPr>
                <w:rFonts w:ascii="Arial" w:hAnsi="Arial" w:cs="Arial"/>
                <w:sz w:val="20"/>
                <w:szCs w:val="20"/>
                <w:lang w:val="en-US"/>
              </w:rPr>
              <w:t>Static draught uncertainties</w:t>
            </w:r>
          </w:p>
        </w:tc>
        <w:tc>
          <w:tcPr>
            <w:tcW w:w="1651" w:type="dxa"/>
            <w:shd w:val="clear" w:color="auto" w:fill="FFFF00"/>
          </w:tcPr>
          <w:p w14:paraId="042BB48D" w14:textId="61AA6D69" w:rsidR="004C73BF" w:rsidRPr="006166B9" w:rsidRDefault="004C73BF" w:rsidP="00C8368D">
            <w:pPr>
              <w:rPr>
                <w:rFonts w:ascii="Arial" w:hAnsi="Arial" w:cs="Arial"/>
                <w:sz w:val="20"/>
                <w:szCs w:val="20"/>
                <w:lang w:val="en-US"/>
              </w:rPr>
            </w:pPr>
            <w:r w:rsidRPr="006166B9">
              <w:rPr>
                <w:rFonts w:ascii="Arial" w:hAnsi="Arial" w:cs="Arial"/>
                <w:sz w:val="20"/>
                <w:szCs w:val="20"/>
                <w:lang w:val="en-US"/>
              </w:rPr>
              <w:t>Allowance for static draft assessment uncertainties</w:t>
            </w:r>
          </w:p>
        </w:tc>
        <w:tc>
          <w:tcPr>
            <w:tcW w:w="1663" w:type="dxa"/>
            <w:shd w:val="clear" w:color="auto" w:fill="FFFF00"/>
          </w:tcPr>
          <w:p w14:paraId="50CE89B6" w14:textId="46497084" w:rsidR="004C73BF" w:rsidRPr="006166B9" w:rsidRDefault="004C73BF" w:rsidP="00C8368D">
            <w:pPr>
              <w:rPr>
                <w:rFonts w:ascii="Arial" w:hAnsi="Arial" w:cs="Arial"/>
                <w:sz w:val="20"/>
                <w:szCs w:val="20"/>
                <w:lang w:val="en-US"/>
              </w:rPr>
            </w:pPr>
            <w:r>
              <w:rPr>
                <w:rFonts w:ascii="Arial" w:hAnsi="Arial" w:cs="Arial"/>
                <w:sz w:val="20"/>
                <w:szCs w:val="20"/>
                <w:lang w:val="en-US"/>
              </w:rPr>
              <w:t>Allowance for draft assessment accuracy</w:t>
            </w:r>
          </w:p>
        </w:tc>
        <w:tc>
          <w:tcPr>
            <w:tcW w:w="1150" w:type="dxa"/>
            <w:vMerge w:val="restart"/>
            <w:shd w:val="clear" w:color="auto" w:fill="FFFF00"/>
          </w:tcPr>
          <w:p w14:paraId="7275CAC0" w14:textId="771C05B6" w:rsidR="004C73BF" w:rsidRPr="006166B9" w:rsidRDefault="004C73BF" w:rsidP="00C8368D">
            <w:pPr>
              <w:rPr>
                <w:rFonts w:ascii="Arial" w:hAnsi="Arial" w:cs="Arial"/>
                <w:sz w:val="20"/>
                <w:szCs w:val="20"/>
                <w:lang w:val="en-US"/>
              </w:rPr>
            </w:pPr>
            <w:r>
              <w:rPr>
                <w:rFonts w:ascii="Arial" w:hAnsi="Arial" w:cs="Arial"/>
                <w:sz w:val="20"/>
                <w:szCs w:val="20"/>
                <w:lang w:val="en-US"/>
              </w:rPr>
              <w:t>Allowance for ship draught accuracy</w:t>
            </w:r>
          </w:p>
        </w:tc>
        <w:tc>
          <w:tcPr>
            <w:tcW w:w="1653" w:type="dxa"/>
            <w:vMerge w:val="restart"/>
            <w:shd w:val="clear" w:color="auto" w:fill="FFFFFF" w:themeFill="background1"/>
          </w:tcPr>
          <w:p w14:paraId="4D474B2E" w14:textId="77777777" w:rsidR="004C73BF" w:rsidRDefault="004C73BF" w:rsidP="00DC659B">
            <w:pPr>
              <w:jc w:val="center"/>
              <w:rPr>
                <w:rFonts w:ascii="Arial" w:hAnsi="Arial" w:cs="Arial"/>
                <w:sz w:val="20"/>
                <w:szCs w:val="20"/>
                <w:lang w:val="en-US"/>
              </w:rPr>
            </w:pPr>
          </w:p>
          <w:p w14:paraId="26F71813" w14:textId="77777777" w:rsidR="004C73BF" w:rsidRDefault="004C73BF" w:rsidP="00DC659B">
            <w:pPr>
              <w:jc w:val="center"/>
              <w:rPr>
                <w:rFonts w:ascii="Arial" w:hAnsi="Arial" w:cs="Arial"/>
                <w:sz w:val="20"/>
                <w:szCs w:val="20"/>
                <w:lang w:val="en-US"/>
              </w:rPr>
            </w:pPr>
          </w:p>
          <w:p w14:paraId="2C991F86" w14:textId="77777777" w:rsidR="004C73BF" w:rsidRDefault="004C73BF" w:rsidP="00DC659B">
            <w:pPr>
              <w:jc w:val="center"/>
              <w:rPr>
                <w:rFonts w:ascii="Arial" w:hAnsi="Arial" w:cs="Arial"/>
                <w:sz w:val="20"/>
                <w:szCs w:val="20"/>
                <w:lang w:val="en-US"/>
              </w:rPr>
            </w:pPr>
          </w:p>
          <w:p w14:paraId="05F88180" w14:textId="77777777" w:rsidR="004C73BF" w:rsidRDefault="004C73BF" w:rsidP="00DC659B">
            <w:pPr>
              <w:jc w:val="center"/>
              <w:rPr>
                <w:rFonts w:ascii="Arial" w:hAnsi="Arial" w:cs="Arial"/>
                <w:sz w:val="20"/>
                <w:szCs w:val="20"/>
                <w:lang w:val="en-US"/>
              </w:rPr>
            </w:pPr>
          </w:p>
          <w:p w14:paraId="153CE8E1" w14:textId="77777777" w:rsidR="004C73BF" w:rsidRDefault="004C73BF" w:rsidP="00DC659B">
            <w:pPr>
              <w:jc w:val="center"/>
              <w:rPr>
                <w:rFonts w:ascii="Arial" w:hAnsi="Arial" w:cs="Arial"/>
                <w:sz w:val="20"/>
                <w:szCs w:val="20"/>
                <w:lang w:val="en-US"/>
              </w:rPr>
            </w:pPr>
          </w:p>
          <w:p w14:paraId="1A5E5D1F" w14:textId="77777777" w:rsidR="004C73BF" w:rsidRDefault="004C73BF" w:rsidP="00DC659B">
            <w:pPr>
              <w:jc w:val="center"/>
              <w:rPr>
                <w:rFonts w:ascii="Arial" w:hAnsi="Arial" w:cs="Arial"/>
                <w:sz w:val="20"/>
                <w:szCs w:val="20"/>
                <w:lang w:val="en-US"/>
              </w:rPr>
            </w:pPr>
          </w:p>
          <w:p w14:paraId="47570989" w14:textId="77777777" w:rsidR="004C73BF" w:rsidRDefault="004C73BF" w:rsidP="00DC659B">
            <w:pPr>
              <w:jc w:val="center"/>
              <w:rPr>
                <w:rFonts w:ascii="Arial" w:hAnsi="Arial" w:cs="Arial"/>
                <w:sz w:val="20"/>
                <w:szCs w:val="20"/>
                <w:lang w:val="en-US"/>
              </w:rPr>
            </w:pPr>
          </w:p>
          <w:p w14:paraId="67ED3199" w14:textId="77777777" w:rsidR="004C73BF" w:rsidRDefault="004C73BF" w:rsidP="00DC659B">
            <w:pPr>
              <w:jc w:val="center"/>
              <w:rPr>
                <w:rFonts w:ascii="Arial" w:hAnsi="Arial" w:cs="Arial"/>
                <w:sz w:val="20"/>
                <w:szCs w:val="20"/>
                <w:lang w:val="en-US"/>
              </w:rPr>
            </w:pPr>
          </w:p>
          <w:p w14:paraId="105313C4" w14:textId="77777777" w:rsidR="004C73BF" w:rsidRDefault="004C73BF" w:rsidP="00DC659B">
            <w:pPr>
              <w:jc w:val="center"/>
              <w:rPr>
                <w:rFonts w:ascii="Arial" w:hAnsi="Arial" w:cs="Arial"/>
                <w:sz w:val="20"/>
                <w:szCs w:val="20"/>
                <w:lang w:val="en-US"/>
              </w:rPr>
            </w:pPr>
          </w:p>
          <w:p w14:paraId="0C538EC4" w14:textId="77777777" w:rsidR="004C73BF" w:rsidRDefault="004C73BF" w:rsidP="00DC659B">
            <w:pPr>
              <w:jc w:val="center"/>
              <w:rPr>
                <w:rFonts w:ascii="Arial" w:hAnsi="Arial" w:cs="Arial"/>
                <w:sz w:val="20"/>
                <w:szCs w:val="20"/>
                <w:lang w:val="en-US"/>
              </w:rPr>
            </w:pPr>
          </w:p>
          <w:p w14:paraId="061BFD71" w14:textId="77777777" w:rsidR="004C73BF" w:rsidRDefault="004C73BF" w:rsidP="00DC659B">
            <w:pPr>
              <w:jc w:val="center"/>
              <w:rPr>
                <w:rFonts w:ascii="Arial" w:hAnsi="Arial" w:cs="Arial"/>
                <w:sz w:val="20"/>
                <w:szCs w:val="20"/>
                <w:lang w:val="en-US"/>
              </w:rPr>
            </w:pPr>
          </w:p>
          <w:p w14:paraId="12381CCA" w14:textId="77777777" w:rsidR="004C73BF" w:rsidRDefault="004C73BF" w:rsidP="00DC659B">
            <w:pPr>
              <w:jc w:val="center"/>
              <w:rPr>
                <w:rFonts w:ascii="Arial" w:hAnsi="Arial" w:cs="Arial"/>
                <w:sz w:val="20"/>
                <w:szCs w:val="20"/>
                <w:lang w:val="en-US"/>
              </w:rPr>
            </w:pPr>
          </w:p>
          <w:p w14:paraId="7A50D236" w14:textId="77777777" w:rsidR="004C73BF" w:rsidRDefault="004C73BF" w:rsidP="00DC659B">
            <w:pPr>
              <w:jc w:val="center"/>
              <w:rPr>
                <w:rFonts w:ascii="Arial" w:hAnsi="Arial" w:cs="Arial"/>
                <w:sz w:val="20"/>
                <w:szCs w:val="20"/>
                <w:lang w:val="en-US"/>
              </w:rPr>
            </w:pPr>
          </w:p>
          <w:p w14:paraId="731265D0" w14:textId="77777777" w:rsidR="004C73BF" w:rsidRDefault="004C73BF" w:rsidP="00DC659B">
            <w:pPr>
              <w:jc w:val="center"/>
              <w:rPr>
                <w:rFonts w:ascii="Arial" w:hAnsi="Arial" w:cs="Arial"/>
                <w:sz w:val="20"/>
                <w:szCs w:val="20"/>
                <w:lang w:val="en-US"/>
              </w:rPr>
            </w:pPr>
          </w:p>
          <w:p w14:paraId="50160E55" w14:textId="77777777" w:rsidR="004C73BF" w:rsidRDefault="004C73BF" w:rsidP="00DC659B">
            <w:pPr>
              <w:jc w:val="center"/>
              <w:rPr>
                <w:rFonts w:ascii="Arial" w:hAnsi="Arial" w:cs="Arial"/>
                <w:sz w:val="20"/>
                <w:szCs w:val="20"/>
                <w:lang w:val="en-US"/>
              </w:rPr>
            </w:pPr>
          </w:p>
          <w:p w14:paraId="5E30600E" w14:textId="77777777" w:rsidR="004C73BF" w:rsidRDefault="004C73BF" w:rsidP="00DC659B">
            <w:pPr>
              <w:jc w:val="center"/>
              <w:rPr>
                <w:rFonts w:ascii="Arial" w:hAnsi="Arial" w:cs="Arial"/>
                <w:sz w:val="20"/>
                <w:szCs w:val="20"/>
                <w:lang w:val="en-US"/>
              </w:rPr>
            </w:pPr>
          </w:p>
          <w:p w14:paraId="728DDDF5" w14:textId="77777777" w:rsidR="004C73BF" w:rsidRDefault="004C73BF" w:rsidP="00DC659B">
            <w:pPr>
              <w:jc w:val="center"/>
              <w:rPr>
                <w:rFonts w:ascii="Arial" w:hAnsi="Arial" w:cs="Arial"/>
                <w:sz w:val="20"/>
                <w:szCs w:val="20"/>
                <w:lang w:val="en-US"/>
              </w:rPr>
            </w:pPr>
          </w:p>
          <w:p w14:paraId="27655FCC" w14:textId="00E1D3FA" w:rsidR="004C73BF" w:rsidRDefault="004C73BF" w:rsidP="00DC659B">
            <w:pPr>
              <w:jc w:val="center"/>
              <w:rPr>
                <w:rFonts w:ascii="Arial" w:hAnsi="Arial" w:cs="Arial"/>
                <w:sz w:val="20"/>
                <w:szCs w:val="20"/>
                <w:lang w:val="en-US"/>
              </w:rPr>
            </w:pPr>
            <w:r>
              <w:rPr>
                <w:rFonts w:ascii="Arial" w:hAnsi="Arial" w:cs="Arial"/>
                <w:sz w:val="20"/>
                <w:szCs w:val="20"/>
                <w:lang w:val="en-US"/>
              </w:rPr>
              <w:t>Gross UKC</w:t>
            </w:r>
          </w:p>
        </w:tc>
      </w:tr>
      <w:tr w:rsidR="004C73BF" w:rsidRPr="00140C67" w14:paraId="10B8F574" w14:textId="616C9FF6" w:rsidTr="00A05896">
        <w:tc>
          <w:tcPr>
            <w:tcW w:w="1229" w:type="dxa"/>
            <w:vMerge/>
            <w:shd w:val="clear" w:color="auto" w:fill="FFFF00"/>
          </w:tcPr>
          <w:p w14:paraId="7ADF3679" w14:textId="77777777" w:rsidR="004C73BF" w:rsidRPr="006166B9" w:rsidRDefault="004C73BF" w:rsidP="00C8368D">
            <w:pPr>
              <w:rPr>
                <w:rFonts w:ascii="Arial" w:hAnsi="Arial" w:cs="Arial"/>
                <w:sz w:val="20"/>
                <w:szCs w:val="20"/>
                <w:lang w:val="en-US"/>
              </w:rPr>
            </w:pPr>
          </w:p>
        </w:tc>
        <w:tc>
          <w:tcPr>
            <w:tcW w:w="1670" w:type="dxa"/>
            <w:vMerge w:val="restart"/>
            <w:shd w:val="clear" w:color="auto" w:fill="FFFF00"/>
          </w:tcPr>
          <w:p w14:paraId="70F3F643" w14:textId="2786D67D" w:rsidR="004C73BF" w:rsidRPr="006166B9" w:rsidRDefault="004C73BF" w:rsidP="00C8368D">
            <w:pPr>
              <w:rPr>
                <w:rFonts w:ascii="Arial" w:hAnsi="Arial" w:cs="Arial"/>
                <w:sz w:val="20"/>
                <w:szCs w:val="20"/>
                <w:lang w:val="en-US"/>
              </w:rPr>
            </w:pPr>
            <w:r w:rsidRPr="006166B9">
              <w:rPr>
                <w:rFonts w:ascii="Arial" w:hAnsi="Arial" w:cs="Arial"/>
                <w:sz w:val="20"/>
                <w:szCs w:val="20"/>
                <w:lang w:val="en-US"/>
              </w:rPr>
              <w:t>Water density uncertainties</w:t>
            </w:r>
          </w:p>
        </w:tc>
        <w:tc>
          <w:tcPr>
            <w:tcW w:w="1651" w:type="dxa"/>
            <w:vMerge w:val="restart"/>
            <w:shd w:val="clear" w:color="auto" w:fill="FFFF00"/>
          </w:tcPr>
          <w:p w14:paraId="5A3B50F0" w14:textId="6E0E5CA0" w:rsidR="004C73BF" w:rsidRPr="006166B9" w:rsidRDefault="004C73BF" w:rsidP="00C8368D">
            <w:pPr>
              <w:rPr>
                <w:rFonts w:ascii="Arial" w:hAnsi="Arial" w:cs="Arial"/>
                <w:sz w:val="20"/>
                <w:szCs w:val="20"/>
                <w:lang w:val="en-US"/>
              </w:rPr>
            </w:pPr>
            <w:r w:rsidRPr="006166B9">
              <w:rPr>
                <w:rFonts w:ascii="Arial" w:hAnsi="Arial" w:cs="Arial"/>
                <w:sz w:val="20"/>
                <w:szCs w:val="20"/>
                <w:lang w:val="en-US"/>
              </w:rPr>
              <w:t>Allowance for water salinity variance</w:t>
            </w:r>
          </w:p>
        </w:tc>
        <w:tc>
          <w:tcPr>
            <w:tcW w:w="1663" w:type="dxa"/>
            <w:shd w:val="clear" w:color="auto" w:fill="FFFF00"/>
          </w:tcPr>
          <w:p w14:paraId="68103607" w14:textId="77777777" w:rsidR="004C73BF" w:rsidRDefault="004C73BF" w:rsidP="00C8368D">
            <w:pPr>
              <w:rPr>
                <w:rFonts w:ascii="Arial" w:hAnsi="Arial" w:cs="Arial"/>
                <w:sz w:val="20"/>
                <w:szCs w:val="20"/>
                <w:lang w:val="en-US"/>
              </w:rPr>
            </w:pPr>
            <w:r w:rsidRPr="006166B9">
              <w:rPr>
                <w:rFonts w:ascii="Arial" w:hAnsi="Arial" w:cs="Arial"/>
                <w:sz w:val="20"/>
                <w:szCs w:val="20"/>
                <w:lang w:val="en-US"/>
              </w:rPr>
              <w:t xml:space="preserve">Allowance for water density </w:t>
            </w:r>
            <w:r>
              <w:rPr>
                <w:rFonts w:ascii="Arial" w:hAnsi="Arial" w:cs="Arial"/>
                <w:sz w:val="20"/>
                <w:szCs w:val="20"/>
                <w:lang w:val="en-US"/>
              </w:rPr>
              <w:t>accuracy</w:t>
            </w:r>
          </w:p>
          <w:p w14:paraId="384CCC2F" w14:textId="45C66B53" w:rsidR="004C73BF" w:rsidRPr="006166B9" w:rsidRDefault="004C73BF" w:rsidP="00C8368D">
            <w:pPr>
              <w:rPr>
                <w:rFonts w:ascii="Arial" w:hAnsi="Arial" w:cs="Arial"/>
                <w:sz w:val="20"/>
                <w:szCs w:val="20"/>
                <w:lang w:val="en-US"/>
              </w:rPr>
            </w:pPr>
          </w:p>
        </w:tc>
        <w:tc>
          <w:tcPr>
            <w:tcW w:w="1150" w:type="dxa"/>
            <w:vMerge/>
            <w:shd w:val="clear" w:color="auto" w:fill="FFFF00"/>
          </w:tcPr>
          <w:p w14:paraId="0AE93124" w14:textId="77777777" w:rsidR="004C73BF" w:rsidRPr="006166B9" w:rsidRDefault="004C73BF" w:rsidP="00C8368D">
            <w:pPr>
              <w:rPr>
                <w:rFonts w:ascii="Arial" w:hAnsi="Arial" w:cs="Arial"/>
                <w:sz w:val="20"/>
                <w:szCs w:val="20"/>
                <w:lang w:val="en-US"/>
              </w:rPr>
            </w:pPr>
          </w:p>
        </w:tc>
        <w:tc>
          <w:tcPr>
            <w:tcW w:w="1653" w:type="dxa"/>
            <w:vMerge/>
            <w:shd w:val="clear" w:color="auto" w:fill="FFFFFF" w:themeFill="background1"/>
          </w:tcPr>
          <w:p w14:paraId="1F4181C7" w14:textId="77777777" w:rsidR="004C73BF" w:rsidRPr="006166B9" w:rsidRDefault="004C73BF" w:rsidP="00C8368D">
            <w:pPr>
              <w:rPr>
                <w:rFonts w:ascii="Arial" w:hAnsi="Arial" w:cs="Arial"/>
                <w:sz w:val="20"/>
                <w:szCs w:val="20"/>
                <w:lang w:val="en-US"/>
              </w:rPr>
            </w:pPr>
          </w:p>
        </w:tc>
      </w:tr>
      <w:tr w:rsidR="004C73BF" w:rsidRPr="00140C67" w14:paraId="77BA3246" w14:textId="77777777" w:rsidTr="00A05896">
        <w:tc>
          <w:tcPr>
            <w:tcW w:w="1229" w:type="dxa"/>
            <w:vMerge/>
            <w:shd w:val="clear" w:color="auto" w:fill="FFFF00"/>
          </w:tcPr>
          <w:p w14:paraId="06707F29" w14:textId="77777777" w:rsidR="004C73BF" w:rsidRPr="006166B9" w:rsidRDefault="004C73BF" w:rsidP="00C8368D">
            <w:pPr>
              <w:rPr>
                <w:rFonts w:ascii="Arial" w:hAnsi="Arial" w:cs="Arial"/>
                <w:sz w:val="20"/>
                <w:szCs w:val="20"/>
                <w:lang w:val="en-US"/>
              </w:rPr>
            </w:pPr>
          </w:p>
        </w:tc>
        <w:tc>
          <w:tcPr>
            <w:tcW w:w="1670" w:type="dxa"/>
            <w:vMerge/>
            <w:shd w:val="clear" w:color="auto" w:fill="FFFF00"/>
          </w:tcPr>
          <w:p w14:paraId="24CB0BEE" w14:textId="77777777" w:rsidR="004C73BF" w:rsidRPr="006166B9" w:rsidRDefault="004C73BF" w:rsidP="00C8368D">
            <w:pPr>
              <w:rPr>
                <w:rFonts w:ascii="Arial" w:hAnsi="Arial" w:cs="Arial"/>
                <w:sz w:val="20"/>
                <w:szCs w:val="20"/>
                <w:lang w:val="en-US"/>
              </w:rPr>
            </w:pPr>
          </w:p>
        </w:tc>
        <w:tc>
          <w:tcPr>
            <w:tcW w:w="1651" w:type="dxa"/>
            <w:vMerge/>
            <w:shd w:val="clear" w:color="auto" w:fill="FFFF00"/>
          </w:tcPr>
          <w:p w14:paraId="1C95809B" w14:textId="77777777" w:rsidR="004C73BF" w:rsidRPr="006166B9" w:rsidRDefault="004C73BF" w:rsidP="00C8368D">
            <w:pPr>
              <w:rPr>
                <w:rFonts w:ascii="Arial" w:hAnsi="Arial" w:cs="Arial"/>
                <w:sz w:val="20"/>
                <w:szCs w:val="20"/>
                <w:lang w:val="en-US"/>
              </w:rPr>
            </w:pPr>
          </w:p>
        </w:tc>
        <w:tc>
          <w:tcPr>
            <w:tcW w:w="1663" w:type="dxa"/>
            <w:shd w:val="clear" w:color="auto" w:fill="FFFF00"/>
          </w:tcPr>
          <w:p w14:paraId="2E73774D" w14:textId="27415126" w:rsidR="004C73BF" w:rsidRPr="006166B9" w:rsidRDefault="004C73BF" w:rsidP="00C8368D">
            <w:pPr>
              <w:rPr>
                <w:rFonts w:ascii="Arial" w:hAnsi="Arial" w:cs="Arial"/>
                <w:sz w:val="20"/>
                <w:szCs w:val="20"/>
                <w:lang w:val="en-US"/>
              </w:rPr>
            </w:pPr>
            <w:r>
              <w:rPr>
                <w:rFonts w:ascii="Arial" w:hAnsi="Arial" w:cs="Arial"/>
                <w:sz w:val="20"/>
                <w:szCs w:val="20"/>
                <w:lang w:val="en-US"/>
              </w:rPr>
              <w:t>Allowance for list</w:t>
            </w:r>
          </w:p>
        </w:tc>
        <w:tc>
          <w:tcPr>
            <w:tcW w:w="1150" w:type="dxa"/>
            <w:vMerge/>
            <w:shd w:val="clear" w:color="auto" w:fill="FFFF00"/>
          </w:tcPr>
          <w:p w14:paraId="1EB49945" w14:textId="77777777" w:rsidR="004C73BF" w:rsidRPr="006166B9" w:rsidRDefault="004C73BF" w:rsidP="00C8368D">
            <w:pPr>
              <w:rPr>
                <w:rFonts w:ascii="Arial" w:hAnsi="Arial" w:cs="Arial"/>
                <w:sz w:val="20"/>
                <w:szCs w:val="20"/>
                <w:lang w:val="en-US"/>
              </w:rPr>
            </w:pPr>
          </w:p>
        </w:tc>
        <w:tc>
          <w:tcPr>
            <w:tcW w:w="1653" w:type="dxa"/>
            <w:vMerge/>
            <w:shd w:val="clear" w:color="auto" w:fill="FFFFFF" w:themeFill="background1"/>
          </w:tcPr>
          <w:p w14:paraId="1168ACCF" w14:textId="77777777" w:rsidR="004C73BF" w:rsidRPr="006166B9" w:rsidRDefault="004C73BF" w:rsidP="00C8368D">
            <w:pPr>
              <w:rPr>
                <w:rFonts w:ascii="Arial" w:hAnsi="Arial" w:cs="Arial"/>
                <w:sz w:val="20"/>
                <w:szCs w:val="20"/>
                <w:lang w:val="en-US"/>
              </w:rPr>
            </w:pPr>
          </w:p>
        </w:tc>
      </w:tr>
      <w:tr w:rsidR="00DC659B" w:rsidRPr="002B051A" w14:paraId="623FBD2A" w14:textId="1CB8AB1E" w:rsidTr="00A05896">
        <w:tc>
          <w:tcPr>
            <w:tcW w:w="1229" w:type="dxa"/>
            <w:vMerge/>
            <w:shd w:val="clear" w:color="auto" w:fill="FFFF00"/>
          </w:tcPr>
          <w:p w14:paraId="3E6FCC09" w14:textId="77777777" w:rsidR="00DC659B" w:rsidRPr="006166B9" w:rsidRDefault="00DC659B" w:rsidP="00C8368D">
            <w:pPr>
              <w:rPr>
                <w:rFonts w:ascii="Arial" w:hAnsi="Arial" w:cs="Arial"/>
                <w:sz w:val="20"/>
                <w:szCs w:val="20"/>
                <w:lang w:val="en-US"/>
              </w:rPr>
            </w:pPr>
          </w:p>
        </w:tc>
        <w:tc>
          <w:tcPr>
            <w:tcW w:w="1670" w:type="dxa"/>
            <w:shd w:val="clear" w:color="auto" w:fill="FFFF00"/>
          </w:tcPr>
          <w:p w14:paraId="22AD2E72" w14:textId="60E14DBA"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Squat, including dynamic trim</w:t>
            </w:r>
          </w:p>
        </w:tc>
        <w:tc>
          <w:tcPr>
            <w:tcW w:w="1651" w:type="dxa"/>
            <w:shd w:val="clear" w:color="auto" w:fill="FFFF00"/>
          </w:tcPr>
          <w:p w14:paraId="68DB93F1" w14:textId="570C9CC2"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Allowance for squat</w:t>
            </w:r>
          </w:p>
        </w:tc>
        <w:tc>
          <w:tcPr>
            <w:tcW w:w="1663" w:type="dxa"/>
            <w:shd w:val="clear" w:color="auto" w:fill="FFFF00"/>
          </w:tcPr>
          <w:p w14:paraId="1906C387" w14:textId="1B71C657" w:rsidR="00DC659B" w:rsidRPr="006166B9" w:rsidRDefault="00DC659B" w:rsidP="00C8368D">
            <w:pPr>
              <w:rPr>
                <w:rFonts w:ascii="Arial" w:hAnsi="Arial" w:cs="Arial"/>
                <w:sz w:val="20"/>
                <w:szCs w:val="20"/>
                <w:lang w:val="en-US"/>
              </w:rPr>
            </w:pPr>
            <w:r>
              <w:rPr>
                <w:rFonts w:ascii="Arial" w:hAnsi="Arial" w:cs="Arial"/>
                <w:sz w:val="20"/>
                <w:szCs w:val="20"/>
                <w:lang w:val="en-US"/>
              </w:rPr>
              <w:t>Allowance for squat</w:t>
            </w:r>
          </w:p>
        </w:tc>
        <w:tc>
          <w:tcPr>
            <w:tcW w:w="1150" w:type="dxa"/>
            <w:vMerge w:val="restart"/>
            <w:shd w:val="clear" w:color="auto" w:fill="FFFF00"/>
          </w:tcPr>
          <w:p w14:paraId="6897A278" w14:textId="13001D31" w:rsidR="00DC659B" w:rsidRPr="006166B9" w:rsidRDefault="00DC659B" w:rsidP="00C8368D">
            <w:pPr>
              <w:rPr>
                <w:rFonts w:ascii="Arial" w:hAnsi="Arial" w:cs="Arial"/>
                <w:sz w:val="20"/>
                <w:szCs w:val="20"/>
                <w:lang w:val="en-US"/>
              </w:rPr>
            </w:pPr>
            <w:r>
              <w:rPr>
                <w:rFonts w:ascii="Arial" w:hAnsi="Arial" w:cs="Arial"/>
                <w:sz w:val="20"/>
                <w:szCs w:val="20"/>
                <w:lang w:val="en-US"/>
              </w:rPr>
              <w:t>Allowance for ship movement</w:t>
            </w:r>
          </w:p>
        </w:tc>
        <w:tc>
          <w:tcPr>
            <w:tcW w:w="1653" w:type="dxa"/>
            <w:vMerge/>
            <w:shd w:val="clear" w:color="auto" w:fill="FFFFFF" w:themeFill="background1"/>
          </w:tcPr>
          <w:p w14:paraId="73895F4F" w14:textId="202D723E" w:rsidR="00DC659B" w:rsidRDefault="00DC659B" w:rsidP="00C8368D">
            <w:pPr>
              <w:rPr>
                <w:rFonts w:ascii="Arial" w:hAnsi="Arial" w:cs="Arial"/>
                <w:sz w:val="20"/>
                <w:szCs w:val="20"/>
                <w:lang w:val="en-US"/>
              </w:rPr>
            </w:pPr>
          </w:p>
        </w:tc>
      </w:tr>
      <w:tr w:rsidR="00DC659B" w:rsidRPr="00140C67" w14:paraId="769697E9" w14:textId="57011843" w:rsidTr="00A05896">
        <w:tc>
          <w:tcPr>
            <w:tcW w:w="1229" w:type="dxa"/>
            <w:vMerge/>
            <w:shd w:val="clear" w:color="auto" w:fill="FFFF00"/>
          </w:tcPr>
          <w:p w14:paraId="3ECCED9E" w14:textId="77777777" w:rsidR="00DC659B" w:rsidRPr="006166B9" w:rsidRDefault="00DC659B" w:rsidP="00C8368D">
            <w:pPr>
              <w:rPr>
                <w:rFonts w:ascii="Arial" w:hAnsi="Arial" w:cs="Arial"/>
                <w:sz w:val="20"/>
                <w:szCs w:val="20"/>
                <w:lang w:val="en-US"/>
              </w:rPr>
            </w:pPr>
          </w:p>
        </w:tc>
        <w:tc>
          <w:tcPr>
            <w:tcW w:w="1670" w:type="dxa"/>
            <w:shd w:val="clear" w:color="auto" w:fill="FFFF00"/>
          </w:tcPr>
          <w:p w14:paraId="4248DF08" w14:textId="323BE500"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Dynamic heel due to wind and turning</w:t>
            </w:r>
          </w:p>
        </w:tc>
        <w:tc>
          <w:tcPr>
            <w:tcW w:w="1651" w:type="dxa"/>
            <w:shd w:val="clear" w:color="auto" w:fill="FFFF00"/>
          </w:tcPr>
          <w:p w14:paraId="00A10988" w14:textId="3B090309"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Allowance for list and/heel (turning and wind)</w:t>
            </w:r>
          </w:p>
        </w:tc>
        <w:tc>
          <w:tcPr>
            <w:tcW w:w="1663" w:type="dxa"/>
            <w:shd w:val="clear" w:color="auto" w:fill="FFFF00"/>
          </w:tcPr>
          <w:p w14:paraId="3D0752DF" w14:textId="1BCCE851" w:rsidR="00DC659B" w:rsidRPr="006166B9" w:rsidRDefault="00DC659B" w:rsidP="00C8368D">
            <w:pPr>
              <w:rPr>
                <w:rFonts w:ascii="Arial" w:hAnsi="Arial" w:cs="Arial"/>
                <w:sz w:val="20"/>
                <w:szCs w:val="20"/>
                <w:lang w:val="en-US"/>
              </w:rPr>
            </w:pPr>
            <w:r>
              <w:rPr>
                <w:rFonts w:ascii="Arial" w:hAnsi="Arial" w:cs="Arial"/>
                <w:sz w:val="20"/>
                <w:szCs w:val="20"/>
                <w:lang w:val="en-US"/>
              </w:rPr>
              <w:t>Allowance for heel</w:t>
            </w:r>
          </w:p>
        </w:tc>
        <w:tc>
          <w:tcPr>
            <w:tcW w:w="1150" w:type="dxa"/>
            <w:vMerge/>
            <w:shd w:val="clear" w:color="auto" w:fill="FFFF00"/>
          </w:tcPr>
          <w:p w14:paraId="7D738487" w14:textId="77777777" w:rsidR="00DC659B" w:rsidRPr="006166B9" w:rsidRDefault="00DC659B" w:rsidP="00C8368D">
            <w:pPr>
              <w:rPr>
                <w:rFonts w:ascii="Arial" w:hAnsi="Arial" w:cs="Arial"/>
                <w:sz w:val="20"/>
                <w:szCs w:val="20"/>
                <w:lang w:val="en-US"/>
              </w:rPr>
            </w:pPr>
          </w:p>
        </w:tc>
        <w:tc>
          <w:tcPr>
            <w:tcW w:w="1653" w:type="dxa"/>
            <w:vMerge/>
            <w:shd w:val="clear" w:color="auto" w:fill="FFFFFF" w:themeFill="background1"/>
          </w:tcPr>
          <w:p w14:paraId="600CB893" w14:textId="77777777" w:rsidR="00DC659B" w:rsidRPr="006166B9" w:rsidRDefault="00DC659B" w:rsidP="00C8368D">
            <w:pPr>
              <w:rPr>
                <w:rFonts w:ascii="Arial" w:hAnsi="Arial" w:cs="Arial"/>
                <w:sz w:val="20"/>
                <w:szCs w:val="20"/>
                <w:lang w:val="en-US"/>
              </w:rPr>
            </w:pPr>
          </w:p>
        </w:tc>
      </w:tr>
      <w:tr w:rsidR="00DC659B" w:rsidRPr="002F7563" w14:paraId="680237E1" w14:textId="5454F559" w:rsidTr="00A05896">
        <w:tc>
          <w:tcPr>
            <w:tcW w:w="1229" w:type="dxa"/>
            <w:vMerge/>
            <w:shd w:val="clear" w:color="auto" w:fill="FFFF00"/>
          </w:tcPr>
          <w:p w14:paraId="3A6E8F51" w14:textId="77777777" w:rsidR="00DC659B" w:rsidRPr="006166B9" w:rsidRDefault="00DC659B" w:rsidP="00C8368D">
            <w:pPr>
              <w:rPr>
                <w:rFonts w:ascii="Arial" w:hAnsi="Arial" w:cs="Arial"/>
                <w:sz w:val="20"/>
                <w:szCs w:val="20"/>
                <w:lang w:val="en-US"/>
              </w:rPr>
            </w:pPr>
          </w:p>
        </w:tc>
        <w:tc>
          <w:tcPr>
            <w:tcW w:w="1670" w:type="dxa"/>
            <w:shd w:val="clear" w:color="auto" w:fill="FFFF00"/>
          </w:tcPr>
          <w:p w14:paraId="0A4ECCF8" w14:textId="3D993AB9"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Wave response</w:t>
            </w:r>
          </w:p>
        </w:tc>
        <w:tc>
          <w:tcPr>
            <w:tcW w:w="1651" w:type="dxa"/>
            <w:shd w:val="clear" w:color="auto" w:fill="FFFF00"/>
          </w:tcPr>
          <w:p w14:paraId="0C19FB5F" w14:textId="290C426F"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Allowance for prevailing sea and swell conditions</w:t>
            </w:r>
          </w:p>
        </w:tc>
        <w:tc>
          <w:tcPr>
            <w:tcW w:w="1663" w:type="dxa"/>
            <w:shd w:val="clear" w:color="auto" w:fill="FFFF00"/>
          </w:tcPr>
          <w:p w14:paraId="3D795AA7" w14:textId="06CD290A" w:rsidR="00DC659B" w:rsidRPr="006166B9" w:rsidRDefault="00DC659B" w:rsidP="00C8368D">
            <w:pPr>
              <w:rPr>
                <w:rFonts w:ascii="Arial" w:hAnsi="Arial" w:cs="Arial"/>
                <w:sz w:val="20"/>
                <w:szCs w:val="20"/>
                <w:lang w:val="en-US"/>
              </w:rPr>
            </w:pPr>
            <w:r>
              <w:rPr>
                <w:rFonts w:ascii="Arial" w:hAnsi="Arial" w:cs="Arial"/>
                <w:sz w:val="20"/>
                <w:szCs w:val="20"/>
                <w:lang w:val="en-US"/>
              </w:rPr>
              <w:t>Allowance for heave, pitch and roll</w:t>
            </w:r>
          </w:p>
        </w:tc>
        <w:tc>
          <w:tcPr>
            <w:tcW w:w="1150" w:type="dxa"/>
            <w:vMerge/>
            <w:shd w:val="clear" w:color="auto" w:fill="FFFF00"/>
          </w:tcPr>
          <w:p w14:paraId="41498C59" w14:textId="77777777" w:rsidR="00DC659B" w:rsidRPr="006166B9" w:rsidRDefault="00DC659B" w:rsidP="00C8368D">
            <w:pPr>
              <w:rPr>
                <w:rFonts w:ascii="Arial" w:hAnsi="Arial" w:cs="Arial"/>
                <w:sz w:val="20"/>
                <w:szCs w:val="20"/>
                <w:lang w:val="en-US"/>
              </w:rPr>
            </w:pPr>
          </w:p>
        </w:tc>
        <w:tc>
          <w:tcPr>
            <w:tcW w:w="1653" w:type="dxa"/>
            <w:vMerge/>
            <w:shd w:val="clear" w:color="auto" w:fill="FFFFFF" w:themeFill="background1"/>
          </w:tcPr>
          <w:p w14:paraId="5A552B1A" w14:textId="77777777" w:rsidR="00DC659B" w:rsidRPr="006166B9" w:rsidRDefault="00DC659B" w:rsidP="00C8368D">
            <w:pPr>
              <w:rPr>
                <w:rFonts w:ascii="Arial" w:hAnsi="Arial" w:cs="Arial"/>
                <w:sz w:val="20"/>
                <w:szCs w:val="20"/>
                <w:lang w:val="en-US"/>
              </w:rPr>
            </w:pPr>
          </w:p>
        </w:tc>
      </w:tr>
      <w:tr w:rsidR="003C4D99" w:rsidRPr="00C85D0F" w14:paraId="5C7F897C" w14:textId="34603109" w:rsidTr="00A05896">
        <w:tc>
          <w:tcPr>
            <w:tcW w:w="1229" w:type="dxa"/>
            <w:vMerge w:val="restart"/>
            <w:shd w:val="clear" w:color="auto" w:fill="00B0F0"/>
          </w:tcPr>
          <w:p w14:paraId="3F8A7911" w14:textId="6ED994E1" w:rsidR="003C4D99" w:rsidRPr="006166B9" w:rsidRDefault="003C4D99" w:rsidP="00C8368D">
            <w:pPr>
              <w:rPr>
                <w:rFonts w:ascii="Arial" w:hAnsi="Arial" w:cs="Arial"/>
                <w:sz w:val="20"/>
                <w:szCs w:val="20"/>
                <w:lang w:val="en-US"/>
              </w:rPr>
            </w:pPr>
            <w:r>
              <w:rPr>
                <w:rFonts w:ascii="Arial" w:hAnsi="Arial" w:cs="Arial"/>
                <w:sz w:val="20"/>
                <w:szCs w:val="20"/>
                <w:lang w:val="en-US"/>
              </w:rPr>
              <w:t>Water level factors</w:t>
            </w:r>
          </w:p>
        </w:tc>
        <w:tc>
          <w:tcPr>
            <w:tcW w:w="1670" w:type="dxa"/>
            <w:shd w:val="clear" w:color="auto" w:fill="00B0F0"/>
          </w:tcPr>
          <w:p w14:paraId="3E534CB4" w14:textId="15809651" w:rsidR="003C4D99" w:rsidRPr="006166B9" w:rsidRDefault="003C4D99" w:rsidP="00C8368D">
            <w:pPr>
              <w:rPr>
                <w:rFonts w:ascii="Arial" w:hAnsi="Arial" w:cs="Arial"/>
                <w:sz w:val="20"/>
                <w:szCs w:val="20"/>
                <w:lang w:val="en-US"/>
              </w:rPr>
            </w:pPr>
            <w:r>
              <w:rPr>
                <w:rFonts w:ascii="Arial" w:hAnsi="Arial" w:cs="Arial"/>
                <w:sz w:val="20"/>
                <w:szCs w:val="20"/>
                <w:lang w:val="en-US"/>
              </w:rPr>
              <w:t>Unfavorable conditions</w:t>
            </w:r>
          </w:p>
        </w:tc>
        <w:tc>
          <w:tcPr>
            <w:tcW w:w="1651" w:type="dxa"/>
            <w:shd w:val="clear" w:color="auto" w:fill="00B0F0"/>
          </w:tcPr>
          <w:p w14:paraId="1CB272D4" w14:textId="1E9D3AEC" w:rsidR="003C4D99" w:rsidRPr="006166B9" w:rsidRDefault="003C4D99" w:rsidP="00C8368D">
            <w:pPr>
              <w:rPr>
                <w:rFonts w:ascii="Arial" w:hAnsi="Arial" w:cs="Arial"/>
                <w:sz w:val="20"/>
                <w:szCs w:val="20"/>
                <w:lang w:val="en-US"/>
              </w:rPr>
            </w:pPr>
            <w:r>
              <w:rPr>
                <w:rFonts w:ascii="Arial" w:hAnsi="Arial" w:cs="Arial"/>
                <w:sz w:val="20"/>
                <w:szCs w:val="20"/>
                <w:lang w:val="en-US"/>
              </w:rPr>
              <w:t>Allowance for water level uncertainties</w:t>
            </w:r>
          </w:p>
        </w:tc>
        <w:tc>
          <w:tcPr>
            <w:tcW w:w="1663" w:type="dxa"/>
            <w:shd w:val="clear" w:color="auto" w:fill="00B0F0"/>
          </w:tcPr>
          <w:p w14:paraId="04EBF5E7" w14:textId="4FEEA9A1" w:rsidR="003C4D99" w:rsidRDefault="003C4D99" w:rsidP="00C8368D">
            <w:pPr>
              <w:rPr>
                <w:rFonts w:ascii="Arial" w:hAnsi="Arial" w:cs="Arial"/>
                <w:sz w:val="20"/>
                <w:szCs w:val="20"/>
                <w:lang w:val="en-US"/>
              </w:rPr>
            </w:pPr>
            <w:r>
              <w:rPr>
                <w:rFonts w:ascii="Arial" w:hAnsi="Arial" w:cs="Arial"/>
                <w:sz w:val="20"/>
                <w:szCs w:val="20"/>
                <w:lang w:val="en-US"/>
              </w:rPr>
              <w:t>Allowance for tidal height accuracy</w:t>
            </w:r>
          </w:p>
        </w:tc>
        <w:tc>
          <w:tcPr>
            <w:tcW w:w="1150" w:type="dxa"/>
            <w:vMerge w:val="restart"/>
            <w:shd w:val="clear" w:color="auto" w:fill="00B0F0"/>
          </w:tcPr>
          <w:p w14:paraId="7B5A429D" w14:textId="77777777" w:rsidR="003C4D99" w:rsidRDefault="003C4D99" w:rsidP="00C8368D">
            <w:pPr>
              <w:rPr>
                <w:rFonts w:ascii="Arial" w:hAnsi="Arial" w:cs="Arial"/>
                <w:sz w:val="20"/>
                <w:szCs w:val="20"/>
                <w:lang w:val="en-US"/>
              </w:rPr>
            </w:pPr>
            <w:r>
              <w:rPr>
                <w:rFonts w:ascii="Arial" w:hAnsi="Arial" w:cs="Arial"/>
                <w:sz w:val="20"/>
                <w:szCs w:val="20"/>
                <w:lang w:val="en-US"/>
              </w:rPr>
              <w:t>Allowance for observed depth accuracy</w:t>
            </w:r>
          </w:p>
          <w:p w14:paraId="6B454BF3" w14:textId="25D62ED3" w:rsidR="003C4D99" w:rsidRDefault="003C4D99" w:rsidP="00C8368D">
            <w:pPr>
              <w:rPr>
                <w:rFonts w:ascii="Arial" w:hAnsi="Arial" w:cs="Arial"/>
                <w:sz w:val="20"/>
                <w:szCs w:val="20"/>
                <w:lang w:val="en-US"/>
              </w:rPr>
            </w:pPr>
          </w:p>
        </w:tc>
        <w:tc>
          <w:tcPr>
            <w:tcW w:w="1653" w:type="dxa"/>
            <w:vMerge/>
            <w:shd w:val="clear" w:color="auto" w:fill="FFFFFF" w:themeFill="background1"/>
          </w:tcPr>
          <w:p w14:paraId="694602BB" w14:textId="77777777" w:rsidR="003C4D99" w:rsidRDefault="003C4D99" w:rsidP="00C8368D">
            <w:pPr>
              <w:rPr>
                <w:rFonts w:ascii="Arial" w:hAnsi="Arial" w:cs="Arial"/>
                <w:sz w:val="20"/>
                <w:szCs w:val="20"/>
                <w:lang w:val="en-US"/>
              </w:rPr>
            </w:pPr>
          </w:p>
        </w:tc>
      </w:tr>
      <w:tr w:rsidR="003C4D99" w:rsidRPr="002F7563" w14:paraId="50E24086" w14:textId="6F24133E" w:rsidTr="00A05896">
        <w:tc>
          <w:tcPr>
            <w:tcW w:w="1229" w:type="dxa"/>
            <w:vMerge/>
            <w:shd w:val="clear" w:color="auto" w:fill="00B0F0"/>
          </w:tcPr>
          <w:p w14:paraId="3349034E" w14:textId="77777777" w:rsidR="003C4D99" w:rsidRPr="006166B9" w:rsidRDefault="003C4D99" w:rsidP="00C8368D">
            <w:pPr>
              <w:rPr>
                <w:rFonts w:ascii="Arial" w:hAnsi="Arial" w:cs="Arial"/>
                <w:sz w:val="20"/>
                <w:szCs w:val="20"/>
                <w:lang w:val="en-US"/>
              </w:rPr>
            </w:pPr>
          </w:p>
        </w:tc>
        <w:tc>
          <w:tcPr>
            <w:tcW w:w="1670" w:type="dxa"/>
            <w:shd w:val="clear" w:color="auto" w:fill="00B0F0"/>
          </w:tcPr>
          <w:p w14:paraId="13109B55" w14:textId="0A32A4E6" w:rsidR="003C4D99" w:rsidRPr="006166B9" w:rsidRDefault="003C4D99" w:rsidP="00C8368D">
            <w:pPr>
              <w:rPr>
                <w:rFonts w:ascii="Arial" w:hAnsi="Arial" w:cs="Arial"/>
                <w:sz w:val="20"/>
                <w:szCs w:val="20"/>
                <w:lang w:val="en-US"/>
              </w:rPr>
            </w:pPr>
            <w:r>
              <w:rPr>
                <w:rFonts w:ascii="Arial" w:hAnsi="Arial" w:cs="Arial"/>
                <w:sz w:val="20"/>
                <w:szCs w:val="20"/>
                <w:lang w:val="en-US"/>
              </w:rPr>
              <w:t>Tidal offset during transit and maneuvering</w:t>
            </w:r>
          </w:p>
        </w:tc>
        <w:tc>
          <w:tcPr>
            <w:tcW w:w="1651" w:type="dxa"/>
            <w:shd w:val="clear" w:color="auto" w:fill="00B0F0"/>
          </w:tcPr>
          <w:p w14:paraId="7F23D71A" w14:textId="77777777" w:rsidR="003C4D99" w:rsidRPr="006166B9" w:rsidRDefault="003C4D99" w:rsidP="00C8368D">
            <w:pPr>
              <w:rPr>
                <w:rFonts w:ascii="Arial" w:hAnsi="Arial" w:cs="Arial"/>
                <w:sz w:val="20"/>
                <w:szCs w:val="20"/>
                <w:lang w:val="en-US"/>
              </w:rPr>
            </w:pPr>
          </w:p>
        </w:tc>
        <w:tc>
          <w:tcPr>
            <w:tcW w:w="1663" w:type="dxa"/>
            <w:shd w:val="clear" w:color="auto" w:fill="00B0F0"/>
          </w:tcPr>
          <w:p w14:paraId="1D000EBD" w14:textId="51005A85" w:rsidR="003C4D99" w:rsidRDefault="003C4D99" w:rsidP="00C8368D">
            <w:pPr>
              <w:rPr>
                <w:rFonts w:ascii="Arial" w:hAnsi="Arial" w:cs="Arial"/>
                <w:sz w:val="20"/>
                <w:szCs w:val="20"/>
                <w:lang w:val="en-US"/>
              </w:rPr>
            </w:pPr>
            <w:r>
              <w:rPr>
                <w:rFonts w:ascii="Arial" w:hAnsi="Arial" w:cs="Arial"/>
                <w:sz w:val="20"/>
                <w:szCs w:val="20"/>
                <w:lang w:val="en-US"/>
              </w:rPr>
              <w:t>Allowance for tidal height during transit and maneuvering</w:t>
            </w:r>
          </w:p>
        </w:tc>
        <w:tc>
          <w:tcPr>
            <w:tcW w:w="1150" w:type="dxa"/>
            <w:vMerge/>
            <w:shd w:val="clear" w:color="auto" w:fill="00B0F0"/>
          </w:tcPr>
          <w:p w14:paraId="264219BD" w14:textId="7D74C60D" w:rsidR="003C4D99" w:rsidRDefault="003C4D99" w:rsidP="00C8368D">
            <w:pPr>
              <w:rPr>
                <w:rFonts w:ascii="Arial" w:hAnsi="Arial" w:cs="Arial"/>
                <w:sz w:val="20"/>
                <w:szCs w:val="20"/>
                <w:lang w:val="en-US"/>
              </w:rPr>
            </w:pPr>
          </w:p>
        </w:tc>
        <w:tc>
          <w:tcPr>
            <w:tcW w:w="1653" w:type="dxa"/>
            <w:vMerge/>
            <w:shd w:val="clear" w:color="auto" w:fill="FFFFFF" w:themeFill="background1"/>
          </w:tcPr>
          <w:p w14:paraId="56031B79" w14:textId="77777777" w:rsidR="003C4D99" w:rsidRDefault="003C4D99" w:rsidP="00C8368D">
            <w:pPr>
              <w:rPr>
                <w:rFonts w:ascii="Arial" w:hAnsi="Arial" w:cs="Arial"/>
                <w:sz w:val="20"/>
                <w:szCs w:val="20"/>
                <w:lang w:val="en-US"/>
              </w:rPr>
            </w:pPr>
          </w:p>
        </w:tc>
      </w:tr>
      <w:tr w:rsidR="00DC659B" w:rsidRPr="002F7563" w14:paraId="34B095DE" w14:textId="40684BCB" w:rsidTr="00A05896">
        <w:tc>
          <w:tcPr>
            <w:tcW w:w="1229" w:type="dxa"/>
            <w:vMerge w:val="restart"/>
            <w:shd w:val="clear" w:color="auto" w:fill="00B0F0"/>
          </w:tcPr>
          <w:p w14:paraId="44D53F79" w14:textId="6FFB08B2"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Bottom related factors</w:t>
            </w:r>
          </w:p>
        </w:tc>
        <w:tc>
          <w:tcPr>
            <w:tcW w:w="1670" w:type="dxa"/>
            <w:shd w:val="clear" w:color="auto" w:fill="00B0F0"/>
          </w:tcPr>
          <w:p w14:paraId="108DEA8A" w14:textId="343087C4"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 xml:space="preserve">Bed level uncertainties </w:t>
            </w:r>
          </w:p>
        </w:tc>
        <w:tc>
          <w:tcPr>
            <w:tcW w:w="1651" w:type="dxa"/>
            <w:shd w:val="clear" w:color="auto" w:fill="00B0F0"/>
          </w:tcPr>
          <w:p w14:paraId="2F6B7465" w14:textId="6E6962A3"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Allowance for depth data uncertainties</w:t>
            </w:r>
          </w:p>
        </w:tc>
        <w:tc>
          <w:tcPr>
            <w:tcW w:w="1663" w:type="dxa"/>
            <w:shd w:val="clear" w:color="auto" w:fill="00B0F0"/>
          </w:tcPr>
          <w:p w14:paraId="4DBF4C07" w14:textId="12BED988" w:rsidR="00DC659B" w:rsidRPr="00FD647F" w:rsidRDefault="00DC659B" w:rsidP="00C8368D">
            <w:pPr>
              <w:rPr>
                <w:rFonts w:ascii="Arial" w:hAnsi="Arial" w:cs="Arial"/>
                <w:sz w:val="20"/>
                <w:szCs w:val="20"/>
                <w:lang w:val="en-US"/>
              </w:rPr>
            </w:pPr>
            <w:r w:rsidRPr="00FD647F">
              <w:rPr>
                <w:rFonts w:ascii="Arial" w:hAnsi="Arial" w:cs="Arial"/>
                <w:sz w:val="20"/>
                <w:szCs w:val="20"/>
                <w:lang w:val="en-US"/>
              </w:rPr>
              <w:t>Allowance for accurac</w:t>
            </w:r>
            <w:r>
              <w:rPr>
                <w:rFonts w:ascii="Arial" w:hAnsi="Arial" w:cs="Arial"/>
                <w:sz w:val="20"/>
                <w:szCs w:val="20"/>
                <w:lang w:val="en-US"/>
              </w:rPr>
              <w:t>y of soundings</w:t>
            </w:r>
            <w:r w:rsidR="00FC15B2">
              <w:rPr>
                <w:rFonts w:ascii="Arial" w:hAnsi="Arial" w:cs="Arial"/>
                <w:sz w:val="20"/>
                <w:szCs w:val="20"/>
                <w:lang w:val="en-US"/>
              </w:rPr>
              <w:t xml:space="preserve"> or dredging execution</w:t>
            </w:r>
          </w:p>
        </w:tc>
        <w:tc>
          <w:tcPr>
            <w:tcW w:w="1150" w:type="dxa"/>
            <w:vMerge/>
            <w:shd w:val="clear" w:color="auto" w:fill="00B0F0"/>
          </w:tcPr>
          <w:p w14:paraId="20D70DF0" w14:textId="4EE8B545" w:rsidR="00DC659B" w:rsidRPr="006166B9" w:rsidRDefault="00DC659B" w:rsidP="00C8368D">
            <w:pPr>
              <w:rPr>
                <w:rFonts w:ascii="Arial" w:hAnsi="Arial" w:cs="Arial"/>
                <w:sz w:val="20"/>
                <w:szCs w:val="20"/>
                <w:lang w:val="en-US"/>
              </w:rPr>
            </w:pPr>
          </w:p>
        </w:tc>
        <w:tc>
          <w:tcPr>
            <w:tcW w:w="1653" w:type="dxa"/>
            <w:vMerge/>
            <w:shd w:val="clear" w:color="auto" w:fill="FFFFFF" w:themeFill="background1"/>
          </w:tcPr>
          <w:p w14:paraId="7C30815C" w14:textId="77777777" w:rsidR="00DC659B" w:rsidRPr="006166B9" w:rsidRDefault="00DC659B" w:rsidP="00C8368D">
            <w:pPr>
              <w:rPr>
                <w:rFonts w:ascii="Arial" w:hAnsi="Arial" w:cs="Arial"/>
                <w:sz w:val="20"/>
                <w:szCs w:val="20"/>
                <w:lang w:val="en-US"/>
              </w:rPr>
            </w:pPr>
          </w:p>
        </w:tc>
      </w:tr>
      <w:tr w:rsidR="00DC659B" w:rsidRPr="002F7563" w14:paraId="507584F3" w14:textId="6C8869C1" w:rsidTr="00A05896">
        <w:tc>
          <w:tcPr>
            <w:tcW w:w="1229" w:type="dxa"/>
            <w:vMerge/>
            <w:shd w:val="clear" w:color="auto" w:fill="FF0000"/>
          </w:tcPr>
          <w:p w14:paraId="1B5DF72C" w14:textId="77777777" w:rsidR="00DC659B" w:rsidRPr="006166B9" w:rsidRDefault="00DC659B" w:rsidP="00C8368D">
            <w:pPr>
              <w:rPr>
                <w:rFonts w:ascii="Arial" w:hAnsi="Arial" w:cs="Arial"/>
                <w:sz w:val="20"/>
                <w:szCs w:val="20"/>
                <w:lang w:val="en-US"/>
              </w:rPr>
            </w:pPr>
          </w:p>
        </w:tc>
        <w:tc>
          <w:tcPr>
            <w:tcW w:w="1670" w:type="dxa"/>
            <w:shd w:val="clear" w:color="auto" w:fill="00B0F0"/>
          </w:tcPr>
          <w:p w14:paraId="75723B10" w14:textId="1B620B73"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Bottom changes between dredging’s</w:t>
            </w:r>
          </w:p>
        </w:tc>
        <w:tc>
          <w:tcPr>
            <w:tcW w:w="1651" w:type="dxa"/>
            <w:shd w:val="clear" w:color="auto" w:fill="00B0F0"/>
          </w:tcPr>
          <w:p w14:paraId="3A50D7B7" w14:textId="77777777" w:rsidR="00DC659B" w:rsidRPr="006166B9" w:rsidRDefault="00DC659B" w:rsidP="00C8368D">
            <w:pPr>
              <w:rPr>
                <w:rFonts w:ascii="Arial" w:hAnsi="Arial" w:cs="Arial"/>
                <w:sz w:val="20"/>
                <w:szCs w:val="20"/>
                <w:lang w:val="en-US"/>
              </w:rPr>
            </w:pPr>
          </w:p>
        </w:tc>
        <w:tc>
          <w:tcPr>
            <w:tcW w:w="1663" w:type="dxa"/>
            <w:shd w:val="clear" w:color="auto" w:fill="00B0F0"/>
          </w:tcPr>
          <w:p w14:paraId="73F2A3CA" w14:textId="606949E1" w:rsidR="00DC659B" w:rsidRPr="00FD647F" w:rsidRDefault="00DC659B" w:rsidP="00C8368D">
            <w:pPr>
              <w:rPr>
                <w:rFonts w:ascii="Arial" w:hAnsi="Arial" w:cs="Arial"/>
                <w:sz w:val="20"/>
                <w:szCs w:val="20"/>
                <w:lang w:val="en-US"/>
              </w:rPr>
            </w:pPr>
            <w:r w:rsidRPr="00FD647F">
              <w:rPr>
                <w:rFonts w:ascii="Arial" w:hAnsi="Arial" w:cs="Arial"/>
                <w:sz w:val="20"/>
                <w:szCs w:val="20"/>
                <w:lang w:val="en-US"/>
              </w:rPr>
              <w:t xml:space="preserve">Allowance </w:t>
            </w:r>
            <w:r>
              <w:rPr>
                <w:rFonts w:ascii="Arial" w:hAnsi="Arial" w:cs="Arial"/>
                <w:sz w:val="20"/>
                <w:szCs w:val="20"/>
                <w:lang w:val="en-US"/>
              </w:rPr>
              <w:t>for siltation of soundings</w:t>
            </w:r>
          </w:p>
        </w:tc>
        <w:tc>
          <w:tcPr>
            <w:tcW w:w="1150" w:type="dxa"/>
            <w:vMerge/>
            <w:shd w:val="clear" w:color="auto" w:fill="FF0000"/>
          </w:tcPr>
          <w:p w14:paraId="7956FD7A" w14:textId="190C499C" w:rsidR="00DC659B" w:rsidRPr="006166B9" w:rsidRDefault="00DC659B" w:rsidP="00C8368D">
            <w:pPr>
              <w:rPr>
                <w:rFonts w:ascii="Arial" w:hAnsi="Arial" w:cs="Arial"/>
                <w:sz w:val="20"/>
                <w:szCs w:val="20"/>
                <w:lang w:val="en-US"/>
              </w:rPr>
            </w:pPr>
          </w:p>
        </w:tc>
        <w:tc>
          <w:tcPr>
            <w:tcW w:w="1653" w:type="dxa"/>
            <w:vMerge/>
            <w:shd w:val="clear" w:color="auto" w:fill="FFFFFF" w:themeFill="background1"/>
          </w:tcPr>
          <w:p w14:paraId="484E0421" w14:textId="77777777" w:rsidR="00DC659B" w:rsidRPr="006166B9" w:rsidRDefault="00DC659B" w:rsidP="00C8368D">
            <w:pPr>
              <w:rPr>
                <w:rFonts w:ascii="Arial" w:hAnsi="Arial" w:cs="Arial"/>
                <w:sz w:val="20"/>
                <w:szCs w:val="20"/>
                <w:lang w:val="en-US"/>
              </w:rPr>
            </w:pPr>
          </w:p>
        </w:tc>
      </w:tr>
      <w:tr w:rsidR="00DC659B" w:rsidRPr="00D9366F" w14:paraId="7D305E1A" w14:textId="78CD2088" w:rsidTr="00A05896">
        <w:tc>
          <w:tcPr>
            <w:tcW w:w="1229" w:type="dxa"/>
            <w:vMerge/>
            <w:shd w:val="clear" w:color="auto" w:fill="FF0000"/>
          </w:tcPr>
          <w:p w14:paraId="584415C0" w14:textId="77777777" w:rsidR="00DC659B" w:rsidRPr="006166B9" w:rsidRDefault="00DC659B" w:rsidP="00C8368D">
            <w:pPr>
              <w:rPr>
                <w:rFonts w:ascii="Arial" w:hAnsi="Arial" w:cs="Arial"/>
                <w:sz w:val="20"/>
                <w:szCs w:val="20"/>
                <w:lang w:val="en-US"/>
              </w:rPr>
            </w:pPr>
          </w:p>
        </w:tc>
        <w:tc>
          <w:tcPr>
            <w:tcW w:w="1670" w:type="dxa"/>
            <w:shd w:val="clear" w:color="auto" w:fill="00B0F0"/>
          </w:tcPr>
          <w:p w14:paraId="477A35DE" w14:textId="3531F300" w:rsidR="00DC659B" w:rsidRPr="006166B9" w:rsidRDefault="00DC659B" w:rsidP="00C8368D">
            <w:pPr>
              <w:rPr>
                <w:rFonts w:ascii="Arial" w:hAnsi="Arial" w:cs="Arial"/>
                <w:sz w:val="20"/>
                <w:szCs w:val="20"/>
                <w:lang w:val="en-US"/>
              </w:rPr>
            </w:pPr>
            <w:r w:rsidRPr="006166B9">
              <w:rPr>
                <w:rFonts w:ascii="Arial" w:hAnsi="Arial" w:cs="Arial"/>
                <w:sz w:val="20"/>
                <w:szCs w:val="20"/>
                <w:lang w:val="en-US"/>
              </w:rPr>
              <w:t>Dredging execution tolerance</w:t>
            </w:r>
          </w:p>
        </w:tc>
        <w:tc>
          <w:tcPr>
            <w:tcW w:w="1651" w:type="dxa"/>
            <w:shd w:val="clear" w:color="auto" w:fill="00B0F0"/>
          </w:tcPr>
          <w:p w14:paraId="36716C73" w14:textId="77777777" w:rsidR="00DC659B" w:rsidRPr="006166B9" w:rsidRDefault="00DC659B" w:rsidP="00C8368D">
            <w:pPr>
              <w:rPr>
                <w:rFonts w:ascii="Arial" w:hAnsi="Arial" w:cs="Arial"/>
                <w:sz w:val="20"/>
                <w:szCs w:val="20"/>
                <w:lang w:val="en-US"/>
              </w:rPr>
            </w:pPr>
          </w:p>
        </w:tc>
        <w:tc>
          <w:tcPr>
            <w:tcW w:w="1663" w:type="dxa"/>
            <w:shd w:val="clear" w:color="auto" w:fill="00B0F0"/>
          </w:tcPr>
          <w:p w14:paraId="472209D5" w14:textId="30710E83" w:rsidR="00DC659B" w:rsidRPr="006166B9" w:rsidRDefault="00DC659B" w:rsidP="00C8368D">
            <w:pPr>
              <w:rPr>
                <w:rFonts w:ascii="Arial" w:hAnsi="Arial" w:cs="Arial"/>
                <w:sz w:val="20"/>
                <w:szCs w:val="20"/>
                <w:lang w:val="en-US"/>
              </w:rPr>
            </w:pPr>
          </w:p>
        </w:tc>
        <w:tc>
          <w:tcPr>
            <w:tcW w:w="1150" w:type="dxa"/>
            <w:vMerge/>
            <w:shd w:val="clear" w:color="auto" w:fill="FF0000"/>
          </w:tcPr>
          <w:p w14:paraId="071AC17E" w14:textId="77777777" w:rsidR="00DC659B" w:rsidRPr="006166B9" w:rsidRDefault="00DC659B" w:rsidP="00C8368D">
            <w:pPr>
              <w:rPr>
                <w:rFonts w:ascii="Arial" w:hAnsi="Arial" w:cs="Arial"/>
                <w:sz w:val="20"/>
                <w:szCs w:val="20"/>
                <w:lang w:val="en-US"/>
              </w:rPr>
            </w:pPr>
          </w:p>
        </w:tc>
        <w:tc>
          <w:tcPr>
            <w:tcW w:w="1653" w:type="dxa"/>
            <w:vMerge/>
            <w:shd w:val="clear" w:color="auto" w:fill="FFFFFF" w:themeFill="background1"/>
          </w:tcPr>
          <w:p w14:paraId="706607E6" w14:textId="77777777" w:rsidR="00DC659B" w:rsidRPr="006166B9" w:rsidRDefault="00DC659B" w:rsidP="00C8368D">
            <w:pPr>
              <w:rPr>
                <w:rFonts w:ascii="Arial" w:hAnsi="Arial" w:cs="Arial"/>
                <w:sz w:val="20"/>
                <w:szCs w:val="20"/>
                <w:lang w:val="en-US"/>
              </w:rPr>
            </w:pPr>
          </w:p>
        </w:tc>
      </w:tr>
      <w:tr w:rsidR="00DC659B" w:rsidRPr="006166B9" w14:paraId="278B34C5" w14:textId="6054BE70" w:rsidTr="0050430C">
        <w:trPr>
          <w:trHeight w:val="470"/>
        </w:trPr>
        <w:tc>
          <w:tcPr>
            <w:tcW w:w="1229" w:type="dxa"/>
            <w:shd w:val="clear" w:color="auto" w:fill="FFFFFF" w:themeFill="background1"/>
          </w:tcPr>
          <w:p w14:paraId="3F7225C3" w14:textId="4938C6CF" w:rsidR="00DC659B" w:rsidRDefault="00DC659B" w:rsidP="00C8368D">
            <w:pPr>
              <w:rPr>
                <w:rFonts w:ascii="Arial" w:hAnsi="Arial" w:cs="Arial"/>
                <w:sz w:val="20"/>
                <w:szCs w:val="20"/>
                <w:lang w:val="en-US"/>
              </w:rPr>
            </w:pPr>
          </w:p>
        </w:tc>
        <w:tc>
          <w:tcPr>
            <w:tcW w:w="1670" w:type="dxa"/>
            <w:shd w:val="clear" w:color="auto" w:fill="FFFFFF" w:themeFill="background1"/>
          </w:tcPr>
          <w:p w14:paraId="191F730D" w14:textId="49367524" w:rsidR="00DC659B" w:rsidRPr="006166B9" w:rsidRDefault="00DC659B" w:rsidP="00C65510">
            <w:pPr>
              <w:rPr>
                <w:rFonts w:ascii="Arial" w:hAnsi="Arial" w:cs="Arial"/>
                <w:sz w:val="20"/>
                <w:szCs w:val="20"/>
                <w:lang w:val="en-US"/>
              </w:rPr>
            </w:pPr>
            <w:r>
              <w:rPr>
                <w:rFonts w:ascii="Arial" w:hAnsi="Arial" w:cs="Arial"/>
                <w:sz w:val="20"/>
                <w:szCs w:val="20"/>
                <w:lang w:val="en-US"/>
              </w:rPr>
              <w:t>Net UKC</w:t>
            </w:r>
          </w:p>
        </w:tc>
        <w:tc>
          <w:tcPr>
            <w:tcW w:w="1651" w:type="dxa"/>
            <w:shd w:val="clear" w:color="auto" w:fill="FFFFFF" w:themeFill="background1"/>
          </w:tcPr>
          <w:p w14:paraId="668D66FA" w14:textId="0B5A08AE" w:rsidR="00DC659B" w:rsidRPr="006166B9" w:rsidRDefault="00DC659B" w:rsidP="00C8368D">
            <w:pPr>
              <w:rPr>
                <w:rFonts w:ascii="Arial" w:hAnsi="Arial" w:cs="Arial"/>
                <w:sz w:val="20"/>
                <w:szCs w:val="20"/>
                <w:lang w:val="en-US"/>
              </w:rPr>
            </w:pPr>
            <w:r>
              <w:rPr>
                <w:rFonts w:ascii="Arial" w:hAnsi="Arial" w:cs="Arial"/>
                <w:sz w:val="20"/>
                <w:szCs w:val="20"/>
                <w:lang w:val="en-US"/>
              </w:rPr>
              <w:t>Minimum UKC</w:t>
            </w:r>
          </w:p>
        </w:tc>
        <w:tc>
          <w:tcPr>
            <w:tcW w:w="1663" w:type="dxa"/>
            <w:shd w:val="clear" w:color="auto" w:fill="FFFFFF" w:themeFill="background1"/>
          </w:tcPr>
          <w:p w14:paraId="59B479EF" w14:textId="0FCA3B50" w:rsidR="00DC659B" w:rsidRPr="006166B9" w:rsidRDefault="00DC659B" w:rsidP="00C8368D">
            <w:pPr>
              <w:rPr>
                <w:rFonts w:ascii="Arial" w:hAnsi="Arial" w:cs="Arial"/>
                <w:sz w:val="20"/>
                <w:szCs w:val="20"/>
                <w:lang w:val="en-US"/>
              </w:rPr>
            </w:pPr>
            <w:r>
              <w:rPr>
                <w:rFonts w:ascii="Arial" w:hAnsi="Arial" w:cs="Arial"/>
                <w:sz w:val="20"/>
                <w:szCs w:val="20"/>
                <w:lang w:val="en-US"/>
              </w:rPr>
              <w:t>Net UKC</w:t>
            </w:r>
          </w:p>
        </w:tc>
        <w:tc>
          <w:tcPr>
            <w:tcW w:w="1150" w:type="dxa"/>
            <w:shd w:val="clear" w:color="auto" w:fill="FFFFFF" w:themeFill="background1"/>
          </w:tcPr>
          <w:p w14:paraId="7BB69BFD" w14:textId="50F46AFD" w:rsidR="00DC659B" w:rsidRDefault="00DC659B" w:rsidP="00C8368D">
            <w:pPr>
              <w:rPr>
                <w:rFonts w:ascii="Arial" w:hAnsi="Arial" w:cs="Arial"/>
                <w:sz w:val="20"/>
                <w:szCs w:val="20"/>
                <w:lang w:val="en-US"/>
              </w:rPr>
            </w:pPr>
            <w:r>
              <w:rPr>
                <w:rFonts w:ascii="Arial" w:hAnsi="Arial" w:cs="Arial"/>
                <w:sz w:val="20"/>
                <w:szCs w:val="20"/>
                <w:lang w:val="en-US"/>
              </w:rPr>
              <w:t>Net UKC</w:t>
            </w:r>
          </w:p>
        </w:tc>
        <w:tc>
          <w:tcPr>
            <w:tcW w:w="1653" w:type="dxa"/>
            <w:vMerge/>
            <w:shd w:val="clear" w:color="auto" w:fill="FFFFFF" w:themeFill="background1"/>
          </w:tcPr>
          <w:p w14:paraId="2E1AC826" w14:textId="77777777" w:rsidR="00DC659B" w:rsidRDefault="00DC659B" w:rsidP="00C8368D">
            <w:pPr>
              <w:rPr>
                <w:rFonts w:ascii="Arial" w:hAnsi="Arial" w:cs="Arial"/>
                <w:sz w:val="20"/>
                <w:szCs w:val="20"/>
                <w:lang w:val="en-US"/>
              </w:rPr>
            </w:pPr>
          </w:p>
        </w:tc>
      </w:tr>
    </w:tbl>
    <w:p w14:paraId="58F38027" w14:textId="108839CE" w:rsidR="006474DA" w:rsidRDefault="006474DA">
      <w:pPr>
        <w:rPr>
          <w:rFonts w:ascii="Arial" w:hAnsi="Arial" w:cs="Arial"/>
          <w:lang w:val="en-US"/>
        </w:rPr>
      </w:pPr>
    </w:p>
    <w:p w14:paraId="32A787F8" w14:textId="77777777" w:rsidR="004F6CB7" w:rsidRDefault="004F6CB7">
      <w:pPr>
        <w:rPr>
          <w:rFonts w:ascii="Arial" w:hAnsi="Arial" w:cs="Arial"/>
          <w:lang w:val="en-US"/>
        </w:rPr>
      </w:pPr>
    </w:p>
    <w:p w14:paraId="0A2D90AA" w14:textId="77777777" w:rsidR="00AC355F" w:rsidRDefault="00AC355F">
      <w:pPr>
        <w:rPr>
          <w:rFonts w:ascii="Arial" w:hAnsi="Arial" w:cs="Arial"/>
          <w:sz w:val="20"/>
          <w:szCs w:val="20"/>
          <w:lang w:val="en-US"/>
        </w:rPr>
      </w:pPr>
      <w:r>
        <w:rPr>
          <w:rFonts w:ascii="Arial" w:hAnsi="Arial" w:cs="Arial"/>
          <w:sz w:val="20"/>
          <w:szCs w:val="20"/>
          <w:lang w:val="en-US"/>
        </w:rPr>
        <w:br w:type="page"/>
      </w:r>
    </w:p>
    <w:p w14:paraId="0D825593" w14:textId="19A087DA" w:rsidR="006474DA" w:rsidRPr="00B97C4A" w:rsidRDefault="00257422" w:rsidP="00423D9A">
      <w:pPr>
        <w:spacing w:after="0" w:line="360" w:lineRule="auto"/>
        <w:rPr>
          <w:rFonts w:ascii="Arial" w:hAnsi="Arial" w:cs="Arial"/>
          <w:sz w:val="20"/>
          <w:szCs w:val="20"/>
          <w:u w:val="single"/>
          <w:lang w:val="en-US"/>
        </w:rPr>
      </w:pPr>
      <w:r w:rsidRPr="00B97C4A">
        <w:rPr>
          <w:rFonts w:ascii="Arial" w:hAnsi="Arial" w:cs="Arial"/>
          <w:sz w:val="20"/>
          <w:szCs w:val="20"/>
          <w:u w:val="single"/>
          <w:lang w:val="en-US"/>
        </w:rPr>
        <w:lastRenderedPageBreak/>
        <w:t xml:space="preserve">Missing </w:t>
      </w:r>
      <w:r w:rsidR="00423D9A" w:rsidRPr="00B97C4A">
        <w:rPr>
          <w:rFonts w:ascii="Arial" w:hAnsi="Arial" w:cs="Arial"/>
          <w:sz w:val="20"/>
          <w:szCs w:val="20"/>
          <w:u w:val="single"/>
          <w:lang w:val="en-US"/>
        </w:rPr>
        <w:t>definitions</w:t>
      </w:r>
    </w:p>
    <w:p w14:paraId="2A4A3BBE" w14:textId="77777777" w:rsidR="00423D9A" w:rsidRDefault="00423D9A" w:rsidP="00423D9A">
      <w:pPr>
        <w:spacing w:after="0" w:line="360" w:lineRule="auto"/>
        <w:rPr>
          <w:rFonts w:ascii="Arial" w:hAnsi="Arial" w:cs="Arial"/>
          <w:sz w:val="20"/>
          <w:szCs w:val="20"/>
          <w:lang w:val="en-US"/>
        </w:rPr>
      </w:pPr>
    </w:p>
    <w:p w14:paraId="0028AF24" w14:textId="2B2931E1" w:rsidR="00660A80" w:rsidRDefault="00B34B7C" w:rsidP="00423D9A">
      <w:pPr>
        <w:spacing w:after="0" w:line="360" w:lineRule="auto"/>
        <w:rPr>
          <w:rFonts w:ascii="Arial" w:hAnsi="Arial" w:cs="Arial"/>
          <w:sz w:val="20"/>
          <w:szCs w:val="20"/>
          <w:lang w:val="en-US"/>
        </w:rPr>
      </w:pPr>
      <w:r>
        <w:rPr>
          <w:rFonts w:ascii="Arial" w:hAnsi="Arial" w:cs="Arial"/>
          <w:sz w:val="20"/>
          <w:szCs w:val="20"/>
          <w:lang w:val="en-US"/>
        </w:rPr>
        <w:t>List</w:t>
      </w:r>
    </w:p>
    <w:p w14:paraId="05DCA779" w14:textId="3791ACF8" w:rsidR="00B34B7C" w:rsidRPr="00775313" w:rsidRDefault="0087500E" w:rsidP="00423D9A">
      <w:pPr>
        <w:spacing w:after="0" w:line="360" w:lineRule="auto"/>
        <w:rPr>
          <w:rFonts w:ascii="Arial" w:hAnsi="Arial" w:cs="Arial"/>
          <w:i/>
          <w:sz w:val="20"/>
          <w:szCs w:val="20"/>
          <w:lang w:val="en-US"/>
        </w:rPr>
      </w:pPr>
      <w:r w:rsidRPr="00775313">
        <w:rPr>
          <w:rFonts w:ascii="Arial" w:hAnsi="Arial" w:cs="Arial"/>
          <w:i/>
          <w:sz w:val="20"/>
          <w:szCs w:val="20"/>
          <w:lang w:val="en-US"/>
        </w:rPr>
        <w:t xml:space="preserve">Suggestion: </w:t>
      </w:r>
      <w:r w:rsidR="00FC4C4E" w:rsidRPr="00775313">
        <w:rPr>
          <w:rFonts w:ascii="Arial" w:hAnsi="Arial" w:cs="Arial"/>
          <w:i/>
          <w:sz w:val="20"/>
          <w:szCs w:val="20"/>
          <w:lang w:val="en-US"/>
        </w:rPr>
        <w:t xml:space="preserve">The inclination of a vessel to either port or starboard in an </w:t>
      </w:r>
      <w:r w:rsidR="00B34B7C" w:rsidRPr="00775313">
        <w:rPr>
          <w:rFonts w:ascii="Arial" w:hAnsi="Arial" w:cs="Arial"/>
          <w:i/>
          <w:sz w:val="20"/>
          <w:szCs w:val="20"/>
          <w:lang w:val="en-US"/>
        </w:rPr>
        <w:t xml:space="preserve">equilibrium </w:t>
      </w:r>
      <w:r w:rsidR="00B906BD" w:rsidRPr="00775313">
        <w:rPr>
          <w:rFonts w:ascii="Arial" w:hAnsi="Arial" w:cs="Arial"/>
          <w:i/>
          <w:sz w:val="20"/>
          <w:szCs w:val="20"/>
          <w:lang w:val="en-US"/>
        </w:rPr>
        <w:t xml:space="preserve">situation of </w:t>
      </w:r>
      <w:r w:rsidR="009747F3" w:rsidRPr="00775313">
        <w:rPr>
          <w:rFonts w:ascii="Arial" w:hAnsi="Arial" w:cs="Arial"/>
          <w:i/>
          <w:sz w:val="20"/>
          <w:szCs w:val="20"/>
          <w:lang w:val="en-US"/>
        </w:rPr>
        <w:t>a vessel</w:t>
      </w:r>
      <w:r w:rsidR="00735B3C" w:rsidRPr="00775313">
        <w:rPr>
          <w:rFonts w:ascii="Arial" w:hAnsi="Arial" w:cs="Arial"/>
          <w:i/>
          <w:sz w:val="20"/>
          <w:szCs w:val="20"/>
          <w:lang w:val="en-US"/>
        </w:rPr>
        <w:t xml:space="preserve"> not </w:t>
      </w:r>
      <w:r w:rsidR="009747F3" w:rsidRPr="00775313">
        <w:rPr>
          <w:rFonts w:ascii="Arial" w:hAnsi="Arial" w:cs="Arial"/>
          <w:i/>
          <w:sz w:val="20"/>
          <w:szCs w:val="20"/>
          <w:lang w:val="en-US"/>
        </w:rPr>
        <w:t xml:space="preserve"> caused </w:t>
      </w:r>
      <w:r w:rsidR="00735B3C" w:rsidRPr="00775313">
        <w:rPr>
          <w:rFonts w:ascii="Arial" w:hAnsi="Arial" w:cs="Arial"/>
          <w:i/>
          <w:sz w:val="20"/>
          <w:szCs w:val="20"/>
          <w:lang w:val="en-US"/>
        </w:rPr>
        <w:t>by outside factors, but by inside factors such as e.g. uneven loading or flooding</w:t>
      </w:r>
    </w:p>
    <w:p w14:paraId="1F0F312C" w14:textId="77777777" w:rsidR="00423D9A" w:rsidRDefault="00423D9A" w:rsidP="00423D9A">
      <w:pPr>
        <w:spacing w:after="0" w:line="360" w:lineRule="auto"/>
        <w:rPr>
          <w:rFonts w:ascii="Arial" w:hAnsi="Arial" w:cs="Arial"/>
          <w:sz w:val="20"/>
          <w:szCs w:val="20"/>
          <w:lang w:val="en-US"/>
        </w:rPr>
      </w:pPr>
    </w:p>
    <w:p w14:paraId="40715783" w14:textId="7CE2ACE1" w:rsidR="00B906BD" w:rsidRDefault="00B906BD" w:rsidP="00423D9A">
      <w:pPr>
        <w:spacing w:after="0" w:line="360" w:lineRule="auto"/>
        <w:rPr>
          <w:rFonts w:ascii="Arial" w:hAnsi="Arial" w:cs="Arial"/>
          <w:sz w:val="20"/>
          <w:szCs w:val="20"/>
          <w:lang w:val="en-US"/>
        </w:rPr>
      </w:pPr>
      <w:r>
        <w:rPr>
          <w:rFonts w:ascii="Arial" w:hAnsi="Arial" w:cs="Arial"/>
          <w:sz w:val="20"/>
          <w:szCs w:val="20"/>
          <w:lang w:val="en-US"/>
        </w:rPr>
        <w:t>Heel</w:t>
      </w:r>
    </w:p>
    <w:p w14:paraId="297DBA2D" w14:textId="1CC91D5D" w:rsidR="00B906BD" w:rsidRPr="00775313" w:rsidRDefault="00775313" w:rsidP="00423D9A">
      <w:pPr>
        <w:spacing w:after="0" w:line="360" w:lineRule="auto"/>
        <w:rPr>
          <w:rFonts w:ascii="Arial" w:hAnsi="Arial" w:cs="Arial"/>
          <w:i/>
          <w:sz w:val="20"/>
          <w:szCs w:val="20"/>
          <w:lang w:val="en-US"/>
        </w:rPr>
      </w:pPr>
      <w:r w:rsidRPr="00775313">
        <w:rPr>
          <w:rFonts w:ascii="Arial" w:hAnsi="Arial" w:cs="Arial"/>
          <w:i/>
          <w:sz w:val="20"/>
          <w:szCs w:val="20"/>
          <w:lang w:val="en-US"/>
        </w:rPr>
        <w:t xml:space="preserve">Suggestion: </w:t>
      </w:r>
      <w:r w:rsidR="00B906BD" w:rsidRPr="00775313">
        <w:rPr>
          <w:rFonts w:ascii="Arial" w:hAnsi="Arial" w:cs="Arial"/>
          <w:i/>
          <w:sz w:val="20"/>
          <w:szCs w:val="20"/>
          <w:lang w:val="en-US"/>
        </w:rPr>
        <w:t>Temporarily inclination of a vessel caused by outside factors such as  winds or during a ships turn</w:t>
      </w:r>
    </w:p>
    <w:p w14:paraId="77C4B3E1" w14:textId="77777777" w:rsidR="00423D9A" w:rsidRDefault="00423D9A" w:rsidP="00423D9A">
      <w:pPr>
        <w:spacing w:after="0" w:line="360" w:lineRule="auto"/>
        <w:rPr>
          <w:rFonts w:ascii="Arial" w:hAnsi="Arial" w:cs="Arial"/>
          <w:sz w:val="20"/>
          <w:szCs w:val="20"/>
          <w:lang w:val="en-US"/>
        </w:rPr>
      </w:pPr>
    </w:p>
    <w:p w14:paraId="399D2D48" w14:textId="7AAEC67B" w:rsidR="00423D9A" w:rsidRDefault="00AC355F" w:rsidP="00423D9A">
      <w:pPr>
        <w:spacing w:after="0" w:line="360" w:lineRule="auto"/>
        <w:rPr>
          <w:rFonts w:ascii="Arial" w:hAnsi="Arial" w:cs="Arial"/>
          <w:sz w:val="20"/>
          <w:szCs w:val="20"/>
          <w:lang w:val="en-US"/>
        </w:rPr>
      </w:pPr>
      <w:r>
        <w:rPr>
          <w:rFonts w:ascii="Arial" w:hAnsi="Arial" w:cs="Arial"/>
          <w:sz w:val="20"/>
          <w:szCs w:val="20"/>
          <w:lang w:val="en-US"/>
        </w:rPr>
        <w:t>Heave</w:t>
      </w:r>
    </w:p>
    <w:p w14:paraId="1E014403" w14:textId="5CF53A19" w:rsidR="00AC355F" w:rsidRPr="00775313" w:rsidRDefault="00775313" w:rsidP="00423D9A">
      <w:pPr>
        <w:spacing w:after="0" w:line="360" w:lineRule="auto"/>
        <w:rPr>
          <w:rFonts w:ascii="Arial" w:hAnsi="Arial" w:cs="Arial"/>
          <w:i/>
          <w:sz w:val="20"/>
          <w:szCs w:val="20"/>
          <w:lang w:val="en-US"/>
        </w:rPr>
      </w:pPr>
      <w:r w:rsidRPr="00775313">
        <w:rPr>
          <w:rFonts w:ascii="Arial" w:hAnsi="Arial" w:cs="Arial"/>
          <w:i/>
          <w:sz w:val="20"/>
          <w:szCs w:val="20"/>
          <w:lang w:val="en-US"/>
        </w:rPr>
        <w:t xml:space="preserve">Suggestion: </w:t>
      </w:r>
      <w:r w:rsidR="00AC355F" w:rsidRPr="00775313">
        <w:rPr>
          <w:rFonts w:ascii="Arial" w:hAnsi="Arial" w:cs="Arial"/>
          <w:i/>
          <w:sz w:val="20"/>
          <w:szCs w:val="20"/>
          <w:lang w:val="en-US"/>
        </w:rPr>
        <w:t xml:space="preserve">The up and down movement of a vessel caused by outside factors </w:t>
      </w:r>
      <w:r w:rsidR="00B97C4A" w:rsidRPr="00775313">
        <w:rPr>
          <w:rFonts w:ascii="Arial" w:hAnsi="Arial" w:cs="Arial"/>
          <w:i/>
          <w:sz w:val="20"/>
          <w:szCs w:val="20"/>
          <w:lang w:val="en-US"/>
        </w:rPr>
        <w:t>such as sea or swell</w:t>
      </w:r>
    </w:p>
    <w:p w14:paraId="22833F1F" w14:textId="20194063" w:rsidR="00A14391" w:rsidRDefault="00A14391" w:rsidP="00423D9A">
      <w:pPr>
        <w:spacing w:after="0" w:line="360" w:lineRule="auto"/>
        <w:rPr>
          <w:rFonts w:ascii="Arial" w:hAnsi="Arial" w:cs="Arial"/>
          <w:sz w:val="20"/>
          <w:szCs w:val="20"/>
          <w:lang w:val="en-US"/>
        </w:rPr>
      </w:pPr>
    </w:p>
    <w:p w14:paraId="389389D5" w14:textId="77777777" w:rsidR="00775313" w:rsidRPr="00BA1BF2" w:rsidRDefault="00622AA7" w:rsidP="00423D9A">
      <w:pPr>
        <w:spacing w:after="0" w:line="360" w:lineRule="auto"/>
        <w:rPr>
          <w:rFonts w:ascii="Arial" w:hAnsi="Arial" w:cs="Arial"/>
          <w:sz w:val="20"/>
          <w:szCs w:val="20"/>
          <w:lang w:val="en-US"/>
        </w:rPr>
      </w:pPr>
      <w:r w:rsidRPr="00BA1BF2">
        <w:rPr>
          <w:rFonts w:ascii="Arial" w:hAnsi="Arial" w:cs="Arial"/>
          <w:sz w:val="20"/>
          <w:szCs w:val="20"/>
          <w:lang w:val="en-US"/>
        </w:rPr>
        <w:t>Net U</w:t>
      </w:r>
      <w:r w:rsidR="00A14391" w:rsidRPr="00BA1BF2">
        <w:rPr>
          <w:rFonts w:ascii="Arial" w:hAnsi="Arial" w:cs="Arial"/>
          <w:sz w:val="20"/>
          <w:szCs w:val="20"/>
          <w:lang w:val="en-US"/>
        </w:rPr>
        <w:t xml:space="preserve">KC </w:t>
      </w:r>
    </w:p>
    <w:p w14:paraId="03C7CB51" w14:textId="6A9A72E6" w:rsidR="00A14391" w:rsidRPr="00BA1BF2" w:rsidRDefault="00775313" w:rsidP="00423D9A">
      <w:pPr>
        <w:spacing w:after="0" w:line="360" w:lineRule="auto"/>
        <w:rPr>
          <w:rFonts w:ascii="Arial" w:hAnsi="Arial" w:cs="Arial"/>
          <w:i/>
          <w:sz w:val="20"/>
          <w:szCs w:val="20"/>
          <w:lang w:val="en-US"/>
        </w:rPr>
      </w:pPr>
      <w:r w:rsidRPr="00BA1BF2">
        <w:rPr>
          <w:rFonts w:ascii="Arial" w:hAnsi="Arial" w:cs="Arial"/>
          <w:i/>
          <w:sz w:val="20"/>
          <w:szCs w:val="20"/>
          <w:lang w:val="en-US"/>
        </w:rPr>
        <w:t>Suggestion: Is</w:t>
      </w:r>
      <w:r w:rsidR="00A14391" w:rsidRPr="00BA1BF2">
        <w:rPr>
          <w:rFonts w:ascii="Arial" w:hAnsi="Arial" w:cs="Arial"/>
          <w:i/>
          <w:sz w:val="20"/>
          <w:szCs w:val="20"/>
          <w:lang w:val="en-US"/>
        </w:rPr>
        <w:t xml:space="preserve"> the UKC minus all allowances for observed depth</w:t>
      </w:r>
      <w:r w:rsidR="00BF4025" w:rsidRPr="00BA1BF2">
        <w:rPr>
          <w:rFonts w:ascii="Arial" w:hAnsi="Arial" w:cs="Arial"/>
          <w:i/>
          <w:sz w:val="20"/>
          <w:szCs w:val="20"/>
          <w:lang w:val="en-US"/>
        </w:rPr>
        <w:t xml:space="preserve"> accuracy</w:t>
      </w:r>
      <w:r w:rsidR="00A14391" w:rsidRPr="00BA1BF2">
        <w:rPr>
          <w:rFonts w:ascii="Arial" w:hAnsi="Arial" w:cs="Arial"/>
          <w:i/>
          <w:sz w:val="20"/>
          <w:szCs w:val="20"/>
          <w:lang w:val="en-US"/>
        </w:rPr>
        <w:t>, ship draught</w:t>
      </w:r>
      <w:r w:rsidR="00703997" w:rsidRPr="00BA1BF2">
        <w:rPr>
          <w:rFonts w:ascii="Arial" w:hAnsi="Arial" w:cs="Arial"/>
          <w:i/>
          <w:sz w:val="20"/>
          <w:szCs w:val="20"/>
          <w:lang w:val="en-US"/>
        </w:rPr>
        <w:t xml:space="preserve"> and </w:t>
      </w:r>
      <w:r w:rsidR="00A14391" w:rsidRPr="00BA1BF2">
        <w:rPr>
          <w:rFonts w:ascii="Arial" w:hAnsi="Arial" w:cs="Arial"/>
          <w:i/>
          <w:sz w:val="20"/>
          <w:szCs w:val="20"/>
          <w:lang w:val="en-US"/>
        </w:rPr>
        <w:t xml:space="preserve"> ship movement</w:t>
      </w:r>
    </w:p>
    <w:p w14:paraId="5261AED1" w14:textId="087C6B82" w:rsidR="00622AA7" w:rsidRPr="00BA1BF2" w:rsidRDefault="00622AA7" w:rsidP="00423D9A">
      <w:pPr>
        <w:spacing w:after="0" w:line="360" w:lineRule="auto"/>
        <w:rPr>
          <w:rFonts w:ascii="Arial" w:hAnsi="Arial" w:cs="Arial"/>
          <w:sz w:val="20"/>
          <w:szCs w:val="20"/>
          <w:lang w:val="en-US"/>
        </w:rPr>
      </w:pPr>
    </w:p>
    <w:p w14:paraId="74D95533" w14:textId="77777777" w:rsidR="00775313" w:rsidRPr="00BA1BF2" w:rsidRDefault="00622AA7" w:rsidP="00423D9A">
      <w:pPr>
        <w:spacing w:after="0" w:line="360" w:lineRule="auto"/>
        <w:rPr>
          <w:rFonts w:ascii="Arial" w:hAnsi="Arial" w:cs="Arial"/>
          <w:sz w:val="20"/>
          <w:szCs w:val="20"/>
          <w:lang w:val="en-US"/>
        </w:rPr>
      </w:pPr>
      <w:r w:rsidRPr="00BA1BF2">
        <w:rPr>
          <w:rFonts w:ascii="Arial" w:hAnsi="Arial" w:cs="Arial"/>
          <w:sz w:val="20"/>
          <w:szCs w:val="20"/>
          <w:lang w:val="en-US"/>
        </w:rPr>
        <w:t>Gross UKC</w:t>
      </w:r>
    </w:p>
    <w:p w14:paraId="28351D10" w14:textId="4236C9C8" w:rsidR="00622AA7" w:rsidRPr="00775313" w:rsidRDefault="00775313" w:rsidP="00423D9A">
      <w:pPr>
        <w:spacing w:after="0" w:line="360" w:lineRule="auto"/>
        <w:rPr>
          <w:rFonts w:ascii="Arial" w:hAnsi="Arial" w:cs="Arial"/>
          <w:i/>
          <w:sz w:val="20"/>
          <w:szCs w:val="20"/>
          <w:lang w:val="en-US"/>
        </w:rPr>
      </w:pPr>
      <w:r w:rsidRPr="00BA1BF2">
        <w:rPr>
          <w:rFonts w:ascii="Arial" w:hAnsi="Arial" w:cs="Arial"/>
          <w:i/>
          <w:sz w:val="20"/>
          <w:szCs w:val="20"/>
          <w:lang w:val="en-US"/>
        </w:rPr>
        <w:t>Suggestion: I</w:t>
      </w:r>
      <w:r w:rsidR="00622AA7" w:rsidRPr="00BA1BF2">
        <w:rPr>
          <w:rFonts w:ascii="Arial" w:hAnsi="Arial" w:cs="Arial"/>
          <w:i/>
          <w:sz w:val="20"/>
          <w:szCs w:val="20"/>
          <w:lang w:val="en-US"/>
        </w:rPr>
        <w:t>s the UKC including all allowances for observed depth</w:t>
      </w:r>
      <w:r w:rsidR="00694E2F" w:rsidRPr="00BA1BF2">
        <w:rPr>
          <w:rFonts w:ascii="Arial" w:hAnsi="Arial" w:cs="Arial"/>
          <w:i/>
          <w:sz w:val="20"/>
          <w:szCs w:val="20"/>
          <w:lang w:val="en-US"/>
        </w:rPr>
        <w:t xml:space="preserve"> </w:t>
      </w:r>
      <w:r w:rsidR="005428B3" w:rsidRPr="00BA1BF2">
        <w:rPr>
          <w:rFonts w:ascii="Arial" w:hAnsi="Arial" w:cs="Arial"/>
          <w:i/>
          <w:sz w:val="20"/>
          <w:szCs w:val="20"/>
          <w:lang w:val="en-US"/>
        </w:rPr>
        <w:t>accuracy</w:t>
      </w:r>
      <w:r w:rsidR="00622AA7" w:rsidRPr="00BA1BF2">
        <w:rPr>
          <w:rFonts w:ascii="Arial" w:hAnsi="Arial" w:cs="Arial"/>
          <w:i/>
          <w:sz w:val="20"/>
          <w:szCs w:val="20"/>
          <w:lang w:val="en-US"/>
        </w:rPr>
        <w:t xml:space="preserve">, ship draught </w:t>
      </w:r>
      <w:r w:rsidR="005428B3" w:rsidRPr="00BA1BF2">
        <w:rPr>
          <w:rFonts w:ascii="Arial" w:hAnsi="Arial" w:cs="Arial"/>
          <w:i/>
          <w:sz w:val="20"/>
          <w:szCs w:val="20"/>
          <w:lang w:val="en-US"/>
        </w:rPr>
        <w:t xml:space="preserve">and </w:t>
      </w:r>
      <w:r w:rsidR="00622AA7" w:rsidRPr="00BA1BF2">
        <w:rPr>
          <w:rFonts w:ascii="Arial" w:hAnsi="Arial" w:cs="Arial"/>
          <w:i/>
          <w:sz w:val="20"/>
          <w:szCs w:val="20"/>
          <w:lang w:val="en-US"/>
        </w:rPr>
        <w:t>ship movement</w:t>
      </w:r>
    </w:p>
    <w:p w14:paraId="2F137C9E" w14:textId="77777777" w:rsidR="00B97C4A" w:rsidRDefault="00B97C4A" w:rsidP="00423D9A">
      <w:pPr>
        <w:spacing w:after="0" w:line="360" w:lineRule="auto"/>
        <w:rPr>
          <w:rFonts w:ascii="Arial" w:hAnsi="Arial" w:cs="Arial"/>
          <w:sz w:val="20"/>
          <w:szCs w:val="20"/>
          <w:lang w:val="en-US"/>
        </w:rPr>
      </w:pPr>
    </w:p>
    <w:p w14:paraId="22AD3A8A" w14:textId="334ABB82" w:rsidR="00E47963" w:rsidRPr="00B97C4A" w:rsidRDefault="00423D9A" w:rsidP="00423D9A">
      <w:pPr>
        <w:spacing w:after="0" w:line="360" w:lineRule="auto"/>
        <w:rPr>
          <w:rFonts w:ascii="Arial" w:hAnsi="Arial" w:cs="Arial"/>
          <w:sz w:val="20"/>
          <w:szCs w:val="20"/>
          <w:u w:val="single"/>
          <w:lang w:val="en-US"/>
        </w:rPr>
      </w:pPr>
      <w:r w:rsidRPr="00B97C4A">
        <w:rPr>
          <w:rFonts w:ascii="Arial" w:hAnsi="Arial" w:cs="Arial"/>
          <w:sz w:val="20"/>
          <w:szCs w:val="20"/>
          <w:u w:val="single"/>
          <w:lang w:val="en-US"/>
        </w:rPr>
        <w:t>Defi</w:t>
      </w:r>
      <w:r w:rsidR="00561AE6" w:rsidRPr="00B97C4A">
        <w:rPr>
          <w:rFonts w:ascii="Arial" w:hAnsi="Arial" w:cs="Arial"/>
          <w:sz w:val="20"/>
          <w:szCs w:val="20"/>
          <w:u w:val="single"/>
          <w:lang w:val="en-US"/>
        </w:rPr>
        <w:t>nitions that could be improved</w:t>
      </w:r>
      <w:r w:rsidR="00326193">
        <w:rPr>
          <w:rFonts w:ascii="Arial" w:hAnsi="Arial" w:cs="Arial"/>
          <w:sz w:val="20"/>
          <w:szCs w:val="20"/>
          <w:u w:val="single"/>
          <w:lang w:val="en-US"/>
        </w:rPr>
        <w:t xml:space="preserve"> / be fine tuned (</w:t>
      </w:r>
      <w:r w:rsidR="00326193" w:rsidRPr="00326193">
        <w:rPr>
          <w:rFonts w:ascii="Arial" w:hAnsi="Arial" w:cs="Arial"/>
          <w:sz w:val="20"/>
          <w:szCs w:val="20"/>
          <w:lang w:val="en-US"/>
        </w:rPr>
        <w:t>changes in italics</w:t>
      </w:r>
      <w:r w:rsidR="00326193">
        <w:rPr>
          <w:rFonts w:ascii="Arial" w:hAnsi="Arial" w:cs="Arial"/>
          <w:sz w:val="20"/>
          <w:szCs w:val="20"/>
          <w:u w:val="single"/>
          <w:lang w:val="en-US"/>
        </w:rPr>
        <w:t>)</w:t>
      </w:r>
    </w:p>
    <w:p w14:paraId="1B68A99B" w14:textId="77777777" w:rsidR="00B97C4A" w:rsidRDefault="00B97C4A" w:rsidP="00446C63">
      <w:pPr>
        <w:tabs>
          <w:tab w:val="left" w:pos="5448"/>
        </w:tabs>
        <w:spacing w:after="0" w:line="360" w:lineRule="auto"/>
        <w:rPr>
          <w:rFonts w:ascii="Arial" w:hAnsi="Arial" w:cs="Arial"/>
          <w:sz w:val="20"/>
          <w:szCs w:val="20"/>
          <w:lang w:val="en-US"/>
        </w:rPr>
      </w:pPr>
    </w:p>
    <w:p w14:paraId="560E3FA4" w14:textId="28C93D8B" w:rsidR="00326193" w:rsidRDefault="00326193" w:rsidP="00446C63">
      <w:pPr>
        <w:tabs>
          <w:tab w:val="left" w:pos="5448"/>
        </w:tabs>
        <w:spacing w:after="0" w:line="360" w:lineRule="auto"/>
        <w:rPr>
          <w:rFonts w:ascii="Arial" w:hAnsi="Arial" w:cs="Arial"/>
          <w:sz w:val="20"/>
          <w:szCs w:val="20"/>
          <w:lang w:val="en-US"/>
        </w:rPr>
      </w:pPr>
      <w:r w:rsidRPr="00326193">
        <w:rPr>
          <w:rFonts w:ascii="Arial" w:hAnsi="Arial" w:cs="Arial"/>
          <w:i/>
          <w:sz w:val="20"/>
          <w:szCs w:val="20"/>
          <w:lang w:val="en-US"/>
        </w:rPr>
        <w:t>Static</w:t>
      </w:r>
      <w:r>
        <w:rPr>
          <w:rFonts w:ascii="Arial" w:hAnsi="Arial" w:cs="Arial"/>
          <w:sz w:val="20"/>
          <w:szCs w:val="20"/>
          <w:lang w:val="en-US"/>
        </w:rPr>
        <w:t xml:space="preserve"> draught </w:t>
      </w:r>
    </w:p>
    <w:p w14:paraId="591D3706" w14:textId="1EB63550" w:rsidR="00326193" w:rsidRPr="00163037" w:rsidRDefault="00326193" w:rsidP="00326193">
      <w:pPr>
        <w:spacing w:after="0" w:line="360" w:lineRule="auto"/>
        <w:rPr>
          <w:rFonts w:ascii="Arial" w:hAnsi="Arial" w:cs="Arial"/>
          <w:sz w:val="20"/>
          <w:szCs w:val="20"/>
          <w:lang w:val="en-US"/>
        </w:rPr>
      </w:pPr>
      <w:r w:rsidRPr="003A2CA0">
        <w:rPr>
          <w:rFonts w:ascii="Arial" w:hAnsi="Arial" w:cs="Arial"/>
          <w:sz w:val="20"/>
          <w:szCs w:val="20"/>
          <w:lang w:val="en-US"/>
        </w:rPr>
        <w:t xml:space="preserve">The </w:t>
      </w:r>
      <w:r w:rsidR="004E24D1" w:rsidRPr="003A2CA0">
        <w:rPr>
          <w:rFonts w:ascii="Arial" w:hAnsi="Arial" w:cs="Arial"/>
          <w:i/>
          <w:sz w:val="20"/>
          <w:szCs w:val="20"/>
          <w:lang w:val="en-US"/>
        </w:rPr>
        <w:t xml:space="preserve">maximum </w:t>
      </w:r>
      <w:r w:rsidRPr="003A2CA0">
        <w:rPr>
          <w:rFonts w:ascii="Arial" w:hAnsi="Arial" w:cs="Arial"/>
          <w:sz w:val="20"/>
          <w:szCs w:val="20"/>
          <w:lang w:val="en-US"/>
        </w:rPr>
        <w:t>vertical distance</w:t>
      </w:r>
      <w:r w:rsidRPr="00163037">
        <w:rPr>
          <w:rFonts w:ascii="Arial" w:hAnsi="Arial" w:cs="Arial"/>
          <w:sz w:val="20"/>
          <w:szCs w:val="20"/>
          <w:lang w:val="en-US"/>
        </w:rPr>
        <w:t xml:space="preserve"> from the bottom of the keel to the waterline</w:t>
      </w:r>
      <w:r>
        <w:rPr>
          <w:rFonts w:ascii="Arial" w:hAnsi="Arial" w:cs="Arial"/>
          <w:sz w:val="20"/>
          <w:szCs w:val="20"/>
          <w:lang w:val="en-US"/>
        </w:rPr>
        <w:t xml:space="preserve"> </w:t>
      </w:r>
      <w:r w:rsidRPr="00326193">
        <w:rPr>
          <w:rFonts w:ascii="Arial" w:hAnsi="Arial" w:cs="Arial"/>
          <w:i/>
          <w:sz w:val="20"/>
          <w:szCs w:val="20"/>
          <w:lang w:val="en-US"/>
        </w:rPr>
        <w:t>in static condition</w:t>
      </w:r>
      <w:r w:rsidRPr="00163037">
        <w:rPr>
          <w:rFonts w:ascii="Arial" w:hAnsi="Arial" w:cs="Arial"/>
          <w:sz w:val="20"/>
          <w:szCs w:val="20"/>
          <w:lang w:val="en-US"/>
        </w:rPr>
        <w:t xml:space="preserve"> (NP100)</w:t>
      </w:r>
    </w:p>
    <w:p w14:paraId="50D4C0B6" w14:textId="77777777" w:rsidR="00326193" w:rsidRPr="00163037" w:rsidRDefault="00326193" w:rsidP="00326193">
      <w:pPr>
        <w:spacing w:after="0" w:line="360" w:lineRule="auto"/>
        <w:rPr>
          <w:rFonts w:ascii="Arial" w:hAnsi="Arial" w:cs="Arial"/>
          <w:sz w:val="20"/>
          <w:szCs w:val="20"/>
          <w:lang w:val="en-US"/>
        </w:rPr>
      </w:pPr>
      <w:r w:rsidRPr="00163037">
        <w:rPr>
          <w:rFonts w:ascii="Arial" w:hAnsi="Arial" w:cs="Arial"/>
          <w:sz w:val="20"/>
          <w:szCs w:val="20"/>
          <w:lang w:val="en-US"/>
        </w:rPr>
        <w:t xml:space="preserve">Units: decimal </w:t>
      </w:r>
      <w:proofErr w:type="spellStart"/>
      <w:r w:rsidRPr="00163037">
        <w:rPr>
          <w:rFonts w:ascii="Arial" w:hAnsi="Arial" w:cs="Arial"/>
          <w:sz w:val="20"/>
          <w:szCs w:val="20"/>
          <w:lang w:val="en-US"/>
        </w:rPr>
        <w:t>metres</w:t>
      </w:r>
      <w:proofErr w:type="spellEnd"/>
      <w:r w:rsidRPr="00163037">
        <w:rPr>
          <w:rFonts w:ascii="Arial" w:hAnsi="Arial" w:cs="Arial"/>
          <w:sz w:val="20"/>
          <w:szCs w:val="20"/>
          <w:lang w:val="en-US"/>
        </w:rPr>
        <w:t xml:space="preserve"> to a defined water density measured in kg/m3</w:t>
      </w:r>
    </w:p>
    <w:p w14:paraId="1CA729C5" w14:textId="77777777" w:rsidR="00326193" w:rsidRDefault="00326193" w:rsidP="00446C63">
      <w:pPr>
        <w:tabs>
          <w:tab w:val="left" w:pos="5448"/>
        </w:tabs>
        <w:spacing w:after="0" w:line="360" w:lineRule="auto"/>
        <w:rPr>
          <w:rFonts w:ascii="Arial" w:hAnsi="Arial" w:cs="Arial"/>
          <w:sz w:val="20"/>
          <w:szCs w:val="20"/>
          <w:lang w:val="en-US"/>
        </w:rPr>
      </w:pPr>
    </w:p>
    <w:p w14:paraId="73B01855" w14:textId="7BAC50DD" w:rsidR="00446C63" w:rsidRPr="00163037" w:rsidRDefault="00446C63" w:rsidP="00446C63">
      <w:pPr>
        <w:tabs>
          <w:tab w:val="left" w:pos="5448"/>
        </w:tabs>
        <w:spacing w:after="0" w:line="360" w:lineRule="auto"/>
        <w:rPr>
          <w:rFonts w:ascii="Arial" w:hAnsi="Arial" w:cs="Arial"/>
          <w:sz w:val="20"/>
          <w:szCs w:val="20"/>
          <w:lang w:val="en-US"/>
        </w:rPr>
      </w:pPr>
      <w:r w:rsidRPr="00163037">
        <w:rPr>
          <w:rFonts w:ascii="Arial" w:hAnsi="Arial" w:cs="Arial"/>
          <w:sz w:val="20"/>
          <w:szCs w:val="20"/>
          <w:lang w:val="en-US"/>
        </w:rPr>
        <w:t>Roll</w:t>
      </w:r>
    </w:p>
    <w:p w14:paraId="45A269FE" w14:textId="643B54AC" w:rsidR="00446C63" w:rsidRDefault="00446C63" w:rsidP="00446C63">
      <w:pPr>
        <w:tabs>
          <w:tab w:val="left" w:pos="5448"/>
        </w:tabs>
        <w:spacing w:after="0" w:line="360" w:lineRule="auto"/>
        <w:rPr>
          <w:rFonts w:ascii="Arial" w:hAnsi="Arial" w:cs="Arial"/>
          <w:i/>
          <w:sz w:val="20"/>
          <w:szCs w:val="20"/>
          <w:lang w:val="en-US"/>
        </w:rPr>
      </w:pPr>
      <w:r w:rsidRPr="00163037">
        <w:rPr>
          <w:rFonts w:ascii="Arial" w:hAnsi="Arial" w:cs="Arial"/>
          <w:sz w:val="20"/>
          <w:szCs w:val="20"/>
          <w:lang w:val="en-US"/>
        </w:rPr>
        <w:t xml:space="preserve">The </w:t>
      </w:r>
      <w:r w:rsidRPr="00AC355F">
        <w:rPr>
          <w:rFonts w:ascii="Arial" w:hAnsi="Arial" w:cs="Arial"/>
          <w:i/>
          <w:sz w:val="20"/>
          <w:szCs w:val="20"/>
          <w:lang w:val="en-US"/>
        </w:rPr>
        <w:t>dynamic</w:t>
      </w:r>
      <w:r>
        <w:rPr>
          <w:rFonts w:ascii="Arial" w:hAnsi="Arial" w:cs="Arial"/>
          <w:sz w:val="20"/>
          <w:szCs w:val="20"/>
          <w:lang w:val="en-US"/>
        </w:rPr>
        <w:t xml:space="preserve"> </w:t>
      </w:r>
      <w:r w:rsidRPr="00163037">
        <w:rPr>
          <w:rFonts w:ascii="Arial" w:hAnsi="Arial" w:cs="Arial"/>
          <w:sz w:val="20"/>
          <w:szCs w:val="20"/>
          <w:lang w:val="en-US"/>
        </w:rPr>
        <w:t xml:space="preserve">angular motion of a </w:t>
      </w:r>
      <w:r w:rsidRPr="00AC355F">
        <w:rPr>
          <w:rFonts w:ascii="Arial" w:hAnsi="Arial" w:cs="Arial"/>
          <w:i/>
          <w:sz w:val="20"/>
          <w:szCs w:val="20"/>
          <w:lang w:val="en-US"/>
        </w:rPr>
        <w:t xml:space="preserve">ship </w:t>
      </w:r>
      <w:r w:rsidR="00AC355F" w:rsidRPr="00AC355F">
        <w:rPr>
          <w:rFonts w:ascii="Arial" w:hAnsi="Arial" w:cs="Arial"/>
          <w:i/>
          <w:sz w:val="20"/>
          <w:szCs w:val="20"/>
          <w:lang w:val="en-US"/>
        </w:rPr>
        <w:t>from side to side</w:t>
      </w:r>
      <w:r w:rsidR="00AC355F">
        <w:rPr>
          <w:rFonts w:ascii="Arial" w:hAnsi="Arial" w:cs="Arial"/>
          <w:sz w:val="20"/>
          <w:szCs w:val="20"/>
          <w:lang w:val="en-US"/>
        </w:rPr>
        <w:t xml:space="preserve"> </w:t>
      </w:r>
      <w:r w:rsidRPr="00163037">
        <w:rPr>
          <w:rFonts w:ascii="Arial" w:hAnsi="Arial" w:cs="Arial"/>
          <w:sz w:val="20"/>
          <w:szCs w:val="20"/>
          <w:lang w:val="en-US"/>
        </w:rPr>
        <w:t>in the athwartship plane</w:t>
      </w:r>
      <w:r w:rsidR="00AC355F">
        <w:rPr>
          <w:rFonts w:ascii="Arial" w:hAnsi="Arial" w:cs="Arial"/>
          <w:sz w:val="20"/>
          <w:szCs w:val="20"/>
          <w:lang w:val="en-US"/>
        </w:rPr>
        <w:t xml:space="preserve"> </w:t>
      </w:r>
      <w:r w:rsidR="00AC355F" w:rsidRPr="00AC355F">
        <w:rPr>
          <w:rFonts w:ascii="Arial" w:hAnsi="Arial" w:cs="Arial"/>
          <w:i/>
          <w:sz w:val="20"/>
          <w:szCs w:val="20"/>
          <w:lang w:val="en-US"/>
        </w:rPr>
        <w:t>caused by waves</w:t>
      </w:r>
    </w:p>
    <w:p w14:paraId="532C41C5" w14:textId="63E402FF" w:rsidR="005428B3" w:rsidRDefault="005428B3" w:rsidP="00446C63">
      <w:pPr>
        <w:tabs>
          <w:tab w:val="left" w:pos="5448"/>
        </w:tabs>
        <w:spacing w:after="0" w:line="360" w:lineRule="auto"/>
        <w:rPr>
          <w:rFonts w:ascii="Arial" w:hAnsi="Arial" w:cs="Arial"/>
          <w:i/>
          <w:sz w:val="20"/>
          <w:szCs w:val="20"/>
          <w:lang w:val="en-US"/>
        </w:rPr>
      </w:pPr>
    </w:p>
    <w:p w14:paraId="3D53E813" w14:textId="664D0C43" w:rsidR="005428B3" w:rsidRPr="00BA1BF2" w:rsidRDefault="005428B3" w:rsidP="00446C63">
      <w:pPr>
        <w:tabs>
          <w:tab w:val="left" w:pos="5448"/>
        </w:tabs>
        <w:spacing w:after="0" w:line="360" w:lineRule="auto"/>
        <w:rPr>
          <w:rFonts w:ascii="Arial" w:hAnsi="Arial" w:cs="Arial"/>
          <w:sz w:val="20"/>
          <w:szCs w:val="20"/>
          <w:lang w:val="en-US"/>
        </w:rPr>
      </w:pPr>
      <w:r w:rsidRPr="00BA1BF2">
        <w:rPr>
          <w:rFonts w:ascii="Arial" w:hAnsi="Arial" w:cs="Arial"/>
          <w:sz w:val="20"/>
          <w:szCs w:val="20"/>
          <w:lang w:val="en-US"/>
        </w:rPr>
        <w:t>Squat</w:t>
      </w:r>
    </w:p>
    <w:p w14:paraId="03CA3187" w14:textId="3C459FBE" w:rsidR="0034291E" w:rsidRPr="00BA1BF2" w:rsidRDefault="0034291E" w:rsidP="0034291E">
      <w:pPr>
        <w:tabs>
          <w:tab w:val="left" w:pos="5448"/>
        </w:tabs>
        <w:spacing w:after="0" w:line="360" w:lineRule="auto"/>
        <w:rPr>
          <w:rFonts w:ascii="Arial" w:hAnsi="Arial" w:cs="Arial"/>
          <w:sz w:val="20"/>
          <w:szCs w:val="20"/>
          <w:lang w:val="en-US"/>
        </w:rPr>
      </w:pPr>
      <w:r w:rsidRPr="00BA1BF2">
        <w:rPr>
          <w:rFonts w:ascii="Arial" w:hAnsi="Arial" w:cs="Arial"/>
          <w:sz w:val="20"/>
          <w:szCs w:val="20"/>
          <w:lang w:val="en-US"/>
        </w:rPr>
        <w:t>The decrease in under-keel clearance which occurs when a vessel is making way, or stationary in moving water. An element of shallow water effect, it is caused by increased velocity of water flow under a hull an</w:t>
      </w:r>
      <w:r w:rsidR="00BA62EF" w:rsidRPr="00BA1BF2">
        <w:rPr>
          <w:rFonts w:ascii="Arial" w:hAnsi="Arial" w:cs="Arial"/>
          <w:sz w:val="20"/>
          <w:szCs w:val="20"/>
          <w:lang w:val="en-US"/>
        </w:rPr>
        <w:t>d</w:t>
      </w:r>
      <w:r w:rsidRPr="00BA1BF2">
        <w:rPr>
          <w:rFonts w:ascii="Arial" w:hAnsi="Arial" w:cs="Arial"/>
          <w:sz w:val="20"/>
          <w:szCs w:val="20"/>
          <w:lang w:val="en-US"/>
        </w:rPr>
        <w:t xml:space="preserve"> the consequent reduction in pressure</w:t>
      </w:r>
    </w:p>
    <w:p w14:paraId="560E0FF1" w14:textId="1E21EE5A" w:rsidR="00BA62EF" w:rsidRPr="00BA1BF2" w:rsidRDefault="0049704D" w:rsidP="0034291E">
      <w:pPr>
        <w:tabs>
          <w:tab w:val="left" w:pos="5448"/>
        </w:tabs>
        <w:spacing w:after="0" w:line="360" w:lineRule="auto"/>
        <w:rPr>
          <w:rFonts w:ascii="Arial" w:hAnsi="Arial" w:cs="Arial"/>
          <w:i/>
          <w:sz w:val="20"/>
          <w:szCs w:val="20"/>
          <w:lang w:val="en-US"/>
        </w:rPr>
      </w:pPr>
      <w:r w:rsidRPr="00BA1BF2">
        <w:rPr>
          <w:rFonts w:ascii="Arial" w:hAnsi="Arial" w:cs="Arial"/>
          <w:i/>
          <w:sz w:val="20"/>
          <w:szCs w:val="20"/>
          <w:lang w:val="en-US"/>
        </w:rPr>
        <w:t>This is effect is also present in non-shallow water</w:t>
      </w:r>
    </w:p>
    <w:p w14:paraId="4460DE76" w14:textId="5343208B" w:rsidR="00F7418B" w:rsidRPr="00BA1BF2" w:rsidRDefault="00F7418B" w:rsidP="00446C63">
      <w:pPr>
        <w:tabs>
          <w:tab w:val="left" w:pos="5448"/>
        </w:tabs>
        <w:spacing w:after="0" w:line="360" w:lineRule="auto"/>
        <w:rPr>
          <w:rFonts w:ascii="Arial" w:hAnsi="Arial" w:cs="Arial"/>
          <w:sz w:val="20"/>
          <w:szCs w:val="20"/>
          <w:lang w:val="en-US"/>
        </w:rPr>
      </w:pPr>
    </w:p>
    <w:p w14:paraId="51445FDE" w14:textId="1F281898" w:rsidR="00F7418B" w:rsidRPr="00BA1BF2" w:rsidRDefault="00F7418B" w:rsidP="00446C63">
      <w:pPr>
        <w:tabs>
          <w:tab w:val="left" w:pos="5448"/>
        </w:tabs>
        <w:spacing w:after="0" w:line="360" w:lineRule="auto"/>
        <w:rPr>
          <w:rFonts w:ascii="Arial" w:hAnsi="Arial" w:cs="Arial"/>
          <w:sz w:val="20"/>
          <w:szCs w:val="20"/>
          <w:lang w:val="en-US"/>
        </w:rPr>
      </w:pPr>
      <w:r w:rsidRPr="00BA1BF2">
        <w:rPr>
          <w:rFonts w:ascii="Arial" w:hAnsi="Arial" w:cs="Arial"/>
          <w:sz w:val="20"/>
          <w:szCs w:val="20"/>
          <w:lang w:val="en-US"/>
        </w:rPr>
        <w:t>Sea waves</w:t>
      </w:r>
    </w:p>
    <w:p w14:paraId="468F032E" w14:textId="45846E85" w:rsidR="00C1311C" w:rsidRPr="00BA1BF2" w:rsidRDefault="00C1311C" w:rsidP="00C1311C">
      <w:pPr>
        <w:tabs>
          <w:tab w:val="left" w:pos="5448"/>
        </w:tabs>
        <w:spacing w:after="0" w:line="360" w:lineRule="auto"/>
        <w:rPr>
          <w:rFonts w:ascii="Arial" w:hAnsi="Arial" w:cs="Arial"/>
          <w:i/>
          <w:sz w:val="20"/>
          <w:szCs w:val="20"/>
          <w:lang w:val="en-US"/>
        </w:rPr>
      </w:pPr>
      <w:r w:rsidRPr="00BA1BF2">
        <w:rPr>
          <w:rFonts w:ascii="Arial" w:hAnsi="Arial" w:cs="Arial"/>
          <w:sz w:val="20"/>
          <w:szCs w:val="20"/>
          <w:lang w:val="en-US"/>
        </w:rPr>
        <w:t>Almost all waves at sea are caused by wind, although some may be caused by other forces of nature such as volcanic explosions or earthquakes or even icebergs calving.</w:t>
      </w:r>
      <w:r w:rsidRPr="00BA1BF2">
        <w:rPr>
          <w:rFonts w:ascii="Arial" w:hAnsi="Arial" w:cs="Arial"/>
          <w:i/>
          <w:sz w:val="20"/>
          <w:szCs w:val="20"/>
          <w:lang w:val="en-US"/>
        </w:rPr>
        <w:t xml:space="preserve"> Is this definition aligned with WMO?</w:t>
      </w:r>
    </w:p>
    <w:p w14:paraId="0B7CFDBB" w14:textId="22E69B05" w:rsidR="00F7418B" w:rsidRPr="00BA1BF2" w:rsidRDefault="00F7418B" w:rsidP="00446C63">
      <w:pPr>
        <w:tabs>
          <w:tab w:val="left" w:pos="5448"/>
        </w:tabs>
        <w:spacing w:after="0" w:line="360" w:lineRule="auto"/>
        <w:rPr>
          <w:rFonts w:ascii="Arial" w:hAnsi="Arial" w:cs="Arial"/>
          <w:sz w:val="20"/>
          <w:szCs w:val="20"/>
          <w:lang w:val="en-US"/>
        </w:rPr>
      </w:pPr>
      <w:r w:rsidRPr="00BA1BF2">
        <w:rPr>
          <w:rFonts w:ascii="Arial" w:hAnsi="Arial" w:cs="Arial"/>
          <w:sz w:val="20"/>
          <w:szCs w:val="20"/>
          <w:lang w:val="en-US"/>
        </w:rPr>
        <w:lastRenderedPageBreak/>
        <w:t>Swell</w:t>
      </w:r>
    </w:p>
    <w:p w14:paraId="3BF9D9CA" w14:textId="77777777" w:rsidR="00C3130C" w:rsidRPr="00C1311C" w:rsidRDefault="00C1311C" w:rsidP="00C3130C">
      <w:pPr>
        <w:tabs>
          <w:tab w:val="left" w:pos="5448"/>
        </w:tabs>
        <w:spacing w:after="0" w:line="360" w:lineRule="auto"/>
        <w:rPr>
          <w:rFonts w:ascii="Arial" w:hAnsi="Arial" w:cs="Arial"/>
          <w:i/>
          <w:sz w:val="20"/>
          <w:szCs w:val="20"/>
          <w:lang w:val="en-US"/>
        </w:rPr>
      </w:pPr>
      <w:r w:rsidRPr="00BA1BF2">
        <w:rPr>
          <w:rFonts w:ascii="Arial" w:hAnsi="Arial" w:cs="Arial"/>
          <w:sz w:val="20"/>
          <w:szCs w:val="20"/>
          <w:lang w:val="en-US"/>
        </w:rPr>
        <w:t>Swell is the wave motion caused by a meteorological disturbance that persists after the disturbance has died or moved away</w:t>
      </w:r>
      <w:r w:rsidR="00C3130C" w:rsidRPr="00BA1BF2">
        <w:rPr>
          <w:rFonts w:ascii="Arial" w:hAnsi="Arial" w:cs="Arial"/>
          <w:sz w:val="20"/>
          <w:szCs w:val="20"/>
          <w:lang w:val="en-US"/>
        </w:rPr>
        <w:t xml:space="preserve">. </w:t>
      </w:r>
      <w:r w:rsidR="00C3130C" w:rsidRPr="00BA1BF2">
        <w:rPr>
          <w:rFonts w:ascii="Arial" w:hAnsi="Arial" w:cs="Arial"/>
          <w:i/>
          <w:sz w:val="20"/>
          <w:szCs w:val="20"/>
          <w:lang w:val="en-US"/>
        </w:rPr>
        <w:t>Is this definition aligned with WMO?</w:t>
      </w:r>
    </w:p>
    <w:p w14:paraId="23D2AEB4" w14:textId="77777777" w:rsidR="005428B3" w:rsidRPr="005428B3" w:rsidRDefault="005428B3" w:rsidP="00446C63">
      <w:pPr>
        <w:tabs>
          <w:tab w:val="left" w:pos="5448"/>
        </w:tabs>
        <w:spacing w:after="0" w:line="360" w:lineRule="auto"/>
        <w:rPr>
          <w:rFonts w:ascii="Arial" w:hAnsi="Arial" w:cs="Arial"/>
          <w:sz w:val="20"/>
          <w:szCs w:val="20"/>
          <w:lang w:val="en-US"/>
        </w:rPr>
      </w:pPr>
    </w:p>
    <w:p w14:paraId="764A2E69" w14:textId="77777777" w:rsidR="00B97C4A" w:rsidRDefault="00B97C4A" w:rsidP="00423D9A">
      <w:pPr>
        <w:spacing w:after="0" w:line="360" w:lineRule="auto"/>
        <w:rPr>
          <w:rFonts w:ascii="Arial" w:hAnsi="Arial" w:cs="Arial"/>
          <w:sz w:val="20"/>
          <w:szCs w:val="20"/>
          <w:lang w:val="en-US"/>
        </w:rPr>
      </w:pPr>
    </w:p>
    <w:p w14:paraId="2202AE38" w14:textId="77777777" w:rsidR="00E1237F" w:rsidRPr="002E5D3E" w:rsidRDefault="00E1237F" w:rsidP="00423D9A">
      <w:pPr>
        <w:spacing w:after="0" w:line="360" w:lineRule="auto"/>
        <w:rPr>
          <w:rFonts w:ascii="Arial" w:hAnsi="Arial" w:cs="Arial"/>
          <w:sz w:val="20"/>
          <w:szCs w:val="20"/>
          <w:u w:val="single"/>
          <w:lang w:val="en-US"/>
        </w:rPr>
      </w:pPr>
      <w:r w:rsidRPr="002E5D3E">
        <w:rPr>
          <w:rFonts w:ascii="Arial" w:hAnsi="Arial" w:cs="Arial"/>
          <w:sz w:val="20"/>
          <w:szCs w:val="20"/>
          <w:u w:val="single"/>
          <w:lang w:val="en-US"/>
        </w:rPr>
        <w:t>Contacts</w:t>
      </w:r>
    </w:p>
    <w:p w14:paraId="17511A9D" w14:textId="5E5F75B7" w:rsidR="00E1237F" w:rsidRPr="002E5D3E" w:rsidRDefault="00E1237F" w:rsidP="00423D9A">
      <w:pPr>
        <w:spacing w:after="0" w:line="360" w:lineRule="auto"/>
        <w:rPr>
          <w:rFonts w:ascii="Arial" w:hAnsi="Arial" w:cs="Arial"/>
          <w:sz w:val="20"/>
          <w:szCs w:val="20"/>
          <w:lang w:val="en-US"/>
        </w:rPr>
      </w:pPr>
      <w:r w:rsidRPr="002E5D3E">
        <w:rPr>
          <w:rFonts w:ascii="Arial" w:hAnsi="Arial" w:cs="Arial"/>
          <w:sz w:val="20"/>
          <w:szCs w:val="20"/>
          <w:lang w:val="en-US"/>
        </w:rPr>
        <w:t>PIANC: Wim Hoebee, Pieter Nordbeck, Egbert van de Wal, IHMA</w:t>
      </w:r>
    </w:p>
    <w:p w14:paraId="1D76BEA5" w14:textId="77777777" w:rsidR="00E1237F" w:rsidRPr="006166B9" w:rsidRDefault="00E1237F" w:rsidP="00423D9A">
      <w:pPr>
        <w:spacing w:after="0" w:line="360" w:lineRule="auto"/>
        <w:rPr>
          <w:rFonts w:ascii="Arial" w:hAnsi="Arial" w:cs="Arial"/>
          <w:sz w:val="20"/>
          <w:szCs w:val="20"/>
          <w:lang w:val="en-US"/>
        </w:rPr>
      </w:pPr>
      <w:r w:rsidRPr="006166B9">
        <w:rPr>
          <w:rFonts w:ascii="Arial" w:hAnsi="Arial" w:cs="Arial"/>
          <w:sz w:val="20"/>
          <w:szCs w:val="20"/>
          <w:lang w:val="en-US"/>
        </w:rPr>
        <w:t>IHO WG S129: Nick Lemon</w:t>
      </w:r>
    </w:p>
    <w:p w14:paraId="6F7C8FF6" w14:textId="138C1C24" w:rsidR="00E1237F" w:rsidRPr="006166B9" w:rsidRDefault="00E1237F" w:rsidP="00423D9A">
      <w:pPr>
        <w:spacing w:after="0" w:line="360" w:lineRule="auto"/>
        <w:rPr>
          <w:rFonts w:ascii="Arial" w:hAnsi="Arial" w:cs="Arial"/>
          <w:sz w:val="20"/>
          <w:szCs w:val="20"/>
          <w:lang w:val="en-US"/>
        </w:rPr>
      </w:pPr>
      <w:r w:rsidRPr="006166B9">
        <w:rPr>
          <w:rFonts w:ascii="Arial" w:hAnsi="Arial" w:cs="Arial"/>
          <w:sz w:val="20"/>
          <w:szCs w:val="20"/>
          <w:lang w:val="en-US"/>
        </w:rPr>
        <w:t>UKHO: Neil Salter, Jonathan Lewis</w:t>
      </w:r>
    </w:p>
    <w:p w14:paraId="18ABD046" w14:textId="77777777" w:rsidR="00E1237F" w:rsidRPr="006166B9" w:rsidRDefault="00E1237F" w:rsidP="00423D9A">
      <w:pPr>
        <w:spacing w:after="0" w:line="360" w:lineRule="auto"/>
        <w:rPr>
          <w:rFonts w:ascii="Arial" w:hAnsi="Arial" w:cs="Arial"/>
          <w:sz w:val="20"/>
          <w:szCs w:val="20"/>
        </w:rPr>
      </w:pPr>
      <w:r w:rsidRPr="006166B9">
        <w:rPr>
          <w:rFonts w:ascii="Arial" w:hAnsi="Arial" w:cs="Arial"/>
          <w:sz w:val="20"/>
          <w:szCs w:val="20"/>
        </w:rPr>
        <w:t>ITPCO: Ben van Scherpenzeel</w:t>
      </w:r>
    </w:p>
    <w:p w14:paraId="60BCAA09" w14:textId="77777777" w:rsidR="006474DA" w:rsidRPr="00BB0DC8" w:rsidRDefault="006474DA">
      <w:pPr>
        <w:rPr>
          <w:rFonts w:ascii="Arial" w:hAnsi="Arial" w:cs="Arial"/>
          <w:lang w:val="en-US"/>
        </w:rPr>
      </w:pPr>
    </w:p>
    <w:sectPr w:rsidR="006474DA" w:rsidRPr="00BB0DC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2326" w14:textId="77777777" w:rsidR="007D5DA9" w:rsidRDefault="007D5DA9" w:rsidP="00CF4DC9">
      <w:pPr>
        <w:spacing w:after="0" w:line="240" w:lineRule="auto"/>
      </w:pPr>
      <w:r>
        <w:separator/>
      </w:r>
    </w:p>
  </w:endnote>
  <w:endnote w:type="continuationSeparator" w:id="0">
    <w:p w14:paraId="6EF2953E" w14:textId="77777777" w:rsidR="007D5DA9" w:rsidRDefault="007D5DA9" w:rsidP="00CF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458075"/>
      <w:docPartObj>
        <w:docPartGallery w:val="Page Numbers (Bottom of Page)"/>
        <w:docPartUnique/>
      </w:docPartObj>
    </w:sdtPr>
    <w:sdtEndPr>
      <w:rPr>
        <w:noProof/>
      </w:rPr>
    </w:sdtEndPr>
    <w:sdtContent>
      <w:p w14:paraId="6385DF57" w14:textId="26FC0952" w:rsidR="003F0DBF" w:rsidRDefault="003F0D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0CE0FA" w14:textId="77777777" w:rsidR="003F0DBF" w:rsidRDefault="003F0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12C28" w14:textId="77777777" w:rsidR="007D5DA9" w:rsidRDefault="007D5DA9" w:rsidP="00CF4DC9">
      <w:pPr>
        <w:spacing w:after="0" w:line="240" w:lineRule="auto"/>
      </w:pPr>
      <w:r>
        <w:separator/>
      </w:r>
    </w:p>
  </w:footnote>
  <w:footnote w:type="continuationSeparator" w:id="0">
    <w:p w14:paraId="38EEE069" w14:textId="77777777" w:rsidR="007D5DA9" w:rsidRDefault="007D5DA9" w:rsidP="00CF4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7D"/>
    <w:rsid w:val="00020789"/>
    <w:rsid w:val="000249BB"/>
    <w:rsid w:val="000363F9"/>
    <w:rsid w:val="00037A26"/>
    <w:rsid w:val="00052AA5"/>
    <w:rsid w:val="000530C2"/>
    <w:rsid w:val="00062CDF"/>
    <w:rsid w:val="00063D6D"/>
    <w:rsid w:val="00071935"/>
    <w:rsid w:val="00071ED5"/>
    <w:rsid w:val="0008249F"/>
    <w:rsid w:val="00090207"/>
    <w:rsid w:val="00093283"/>
    <w:rsid w:val="000936D4"/>
    <w:rsid w:val="000B165C"/>
    <w:rsid w:val="000E336A"/>
    <w:rsid w:val="000E6DAA"/>
    <w:rsid w:val="000F74F1"/>
    <w:rsid w:val="00121FD9"/>
    <w:rsid w:val="001318B3"/>
    <w:rsid w:val="00140C67"/>
    <w:rsid w:val="00144356"/>
    <w:rsid w:val="00161774"/>
    <w:rsid w:val="00163037"/>
    <w:rsid w:val="0016333F"/>
    <w:rsid w:val="001769FB"/>
    <w:rsid w:val="00180B21"/>
    <w:rsid w:val="001830DA"/>
    <w:rsid w:val="00191069"/>
    <w:rsid w:val="001A42BA"/>
    <w:rsid w:val="001A6356"/>
    <w:rsid w:val="001B10E1"/>
    <w:rsid w:val="001B2BE0"/>
    <w:rsid w:val="001B594C"/>
    <w:rsid w:val="001C715E"/>
    <w:rsid w:val="001D4B14"/>
    <w:rsid w:val="001E64F4"/>
    <w:rsid w:val="001E79B1"/>
    <w:rsid w:val="00204F4B"/>
    <w:rsid w:val="00225609"/>
    <w:rsid w:val="00234FB3"/>
    <w:rsid w:val="00257422"/>
    <w:rsid w:val="00260D99"/>
    <w:rsid w:val="00265CEF"/>
    <w:rsid w:val="00274FA4"/>
    <w:rsid w:val="0027753A"/>
    <w:rsid w:val="00277A17"/>
    <w:rsid w:val="00295CDB"/>
    <w:rsid w:val="002A5D88"/>
    <w:rsid w:val="002B051A"/>
    <w:rsid w:val="002B1FF9"/>
    <w:rsid w:val="002D70CB"/>
    <w:rsid w:val="002D7FDD"/>
    <w:rsid w:val="002E5D3E"/>
    <w:rsid w:val="002F7563"/>
    <w:rsid w:val="00303829"/>
    <w:rsid w:val="00313652"/>
    <w:rsid w:val="00314DFB"/>
    <w:rsid w:val="00321E98"/>
    <w:rsid w:val="00326193"/>
    <w:rsid w:val="00330DD7"/>
    <w:rsid w:val="003342EC"/>
    <w:rsid w:val="003405CD"/>
    <w:rsid w:val="0034291E"/>
    <w:rsid w:val="0034428D"/>
    <w:rsid w:val="00346C81"/>
    <w:rsid w:val="00353814"/>
    <w:rsid w:val="003877CA"/>
    <w:rsid w:val="003912DC"/>
    <w:rsid w:val="003A2CA0"/>
    <w:rsid w:val="003A37F5"/>
    <w:rsid w:val="003A662E"/>
    <w:rsid w:val="003B5A3F"/>
    <w:rsid w:val="003C4D99"/>
    <w:rsid w:val="003D05FF"/>
    <w:rsid w:val="003F0DBF"/>
    <w:rsid w:val="004017BC"/>
    <w:rsid w:val="00422CEC"/>
    <w:rsid w:val="00423D9A"/>
    <w:rsid w:val="00446C63"/>
    <w:rsid w:val="00452197"/>
    <w:rsid w:val="0045564D"/>
    <w:rsid w:val="00456C15"/>
    <w:rsid w:val="00472E0A"/>
    <w:rsid w:val="0048373A"/>
    <w:rsid w:val="00495C1B"/>
    <w:rsid w:val="0049704D"/>
    <w:rsid w:val="004A334E"/>
    <w:rsid w:val="004A5C75"/>
    <w:rsid w:val="004B521C"/>
    <w:rsid w:val="004C73BF"/>
    <w:rsid w:val="004E24D1"/>
    <w:rsid w:val="004E27C2"/>
    <w:rsid w:val="004F6CB7"/>
    <w:rsid w:val="0050711E"/>
    <w:rsid w:val="005275B8"/>
    <w:rsid w:val="0053445C"/>
    <w:rsid w:val="00535C26"/>
    <w:rsid w:val="00540CB1"/>
    <w:rsid w:val="00541D65"/>
    <w:rsid w:val="005428B3"/>
    <w:rsid w:val="00554482"/>
    <w:rsid w:val="00556157"/>
    <w:rsid w:val="00561AE6"/>
    <w:rsid w:val="00575ABC"/>
    <w:rsid w:val="005923D1"/>
    <w:rsid w:val="005C34B9"/>
    <w:rsid w:val="005C7062"/>
    <w:rsid w:val="005C7A1C"/>
    <w:rsid w:val="005D1C75"/>
    <w:rsid w:val="005D3604"/>
    <w:rsid w:val="006166B9"/>
    <w:rsid w:val="00622AA7"/>
    <w:rsid w:val="006474DA"/>
    <w:rsid w:val="00651F95"/>
    <w:rsid w:val="00660A80"/>
    <w:rsid w:val="00660E5C"/>
    <w:rsid w:val="00681159"/>
    <w:rsid w:val="00694E2F"/>
    <w:rsid w:val="006A180E"/>
    <w:rsid w:val="006C3147"/>
    <w:rsid w:val="006C7CE3"/>
    <w:rsid w:val="006D41DF"/>
    <w:rsid w:val="006D46FE"/>
    <w:rsid w:val="00703997"/>
    <w:rsid w:val="00721238"/>
    <w:rsid w:val="007241DC"/>
    <w:rsid w:val="00735B3C"/>
    <w:rsid w:val="00736E95"/>
    <w:rsid w:val="007439F0"/>
    <w:rsid w:val="00747372"/>
    <w:rsid w:val="00775313"/>
    <w:rsid w:val="0079348F"/>
    <w:rsid w:val="007B35E0"/>
    <w:rsid w:val="007C6FE7"/>
    <w:rsid w:val="007D5DA9"/>
    <w:rsid w:val="007F15E8"/>
    <w:rsid w:val="007F1B0F"/>
    <w:rsid w:val="007F6C0F"/>
    <w:rsid w:val="008027BB"/>
    <w:rsid w:val="00802E5F"/>
    <w:rsid w:val="00817A5E"/>
    <w:rsid w:val="008503AC"/>
    <w:rsid w:val="00850561"/>
    <w:rsid w:val="00857896"/>
    <w:rsid w:val="00867FA1"/>
    <w:rsid w:val="0087500E"/>
    <w:rsid w:val="00886C71"/>
    <w:rsid w:val="00887892"/>
    <w:rsid w:val="00893C91"/>
    <w:rsid w:val="008A29A1"/>
    <w:rsid w:val="008B664F"/>
    <w:rsid w:val="008B6F64"/>
    <w:rsid w:val="008D4DBC"/>
    <w:rsid w:val="008E182B"/>
    <w:rsid w:val="008F1514"/>
    <w:rsid w:val="008F1E53"/>
    <w:rsid w:val="008F68FD"/>
    <w:rsid w:val="0091559D"/>
    <w:rsid w:val="00916186"/>
    <w:rsid w:val="00930C75"/>
    <w:rsid w:val="00940CEB"/>
    <w:rsid w:val="0095739E"/>
    <w:rsid w:val="009620B1"/>
    <w:rsid w:val="00972382"/>
    <w:rsid w:val="00973698"/>
    <w:rsid w:val="009747F3"/>
    <w:rsid w:val="00985AAA"/>
    <w:rsid w:val="00992419"/>
    <w:rsid w:val="00992823"/>
    <w:rsid w:val="009A7AC3"/>
    <w:rsid w:val="009B6A7E"/>
    <w:rsid w:val="009E0AFE"/>
    <w:rsid w:val="009E7EF4"/>
    <w:rsid w:val="009F7E17"/>
    <w:rsid w:val="00A05896"/>
    <w:rsid w:val="00A14391"/>
    <w:rsid w:val="00A16818"/>
    <w:rsid w:val="00A32D21"/>
    <w:rsid w:val="00A46D5D"/>
    <w:rsid w:val="00A535CE"/>
    <w:rsid w:val="00AA18A4"/>
    <w:rsid w:val="00AA7F35"/>
    <w:rsid w:val="00AB1EB8"/>
    <w:rsid w:val="00AB44FC"/>
    <w:rsid w:val="00AC0FA1"/>
    <w:rsid w:val="00AC355F"/>
    <w:rsid w:val="00AC5B74"/>
    <w:rsid w:val="00AF01D7"/>
    <w:rsid w:val="00B028C1"/>
    <w:rsid w:val="00B1045B"/>
    <w:rsid w:val="00B12950"/>
    <w:rsid w:val="00B23D60"/>
    <w:rsid w:val="00B34B7C"/>
    <w:rsid w:val="00B35049"/>
    <w:rsid w:val="00B479CB"/>
    <w:rsid w:val="00B538FF"/>
    <w:rsid w:val="00B809F3"/>
    <w:rsid w:val="00B83F21"/>
    <w:rsid w:val="00B84A7C"/>
    <w:rsid w:val="00B906BD"/>
    <w:rsid w:val="00B97C4A"/>
    <w:rsid w:val="00BA1BF2"/>
    <w:rsid w:val="00BA62EF"/>
    <w:rsid w:val="00BB0DC8"/>
    <w:rsid w:val="00BC0886"/>
    <w:rsid w:val="00BC132F"/>
    <w:rsid w:val="00BD3EC6"/>
    <w:rsid w:val="00BE5CCB"/>
    <w:rsid w:val="00BF1B00"/>
    <w:rsid w:val="00BF20E6"/>
    <w:rsid w:val="00BF4025"/>
    <w:rsid w:val="00BF79F7"/>
    <w:rsid w:val="00C10573"/>
    <w:rsid w:val="00C1311C"/>
    <w:rsid w:val="00C27CAA"/>
    <w:rsid w:val="00C3130C"/>
    <w:rsid w:val="00C34825"/>
    <w:rsid w:val="00C4627D"/>
    <w:rsid w:val="00C56F1D"/>
    <w:rsid w:val="00C62433"/>
    <w:rsid w:val="00C65510"/>
    <w:rsid w:val="00C73247"/>
    <w:rsid w:val="00C7584F"/>
    <w:rsid w:val="00C85D0F"/>
    <w:rsid w:val="00C8770D"/>
    <w:rsid w:val="00CA0230"/>
    <w:rsid w:val="00CA0476"/>
    <w:rsid w:val="00CB0332"/>
    <w:rsid w:val="00CF0924"/>
    <w:rsid w:val="00CF4DC9"/>
    <w:rsid w:val="00CF64DA"/>
    <w:rsid w:val="00CF7678"/>
    <w:rsid w:val="00D01D70"/>
    <w:rsid w:val="00D10E81"/>
    <w:rsid w:val="00D23549"/>
    <w:rsid w:val="00D34481"/>
    <w:rsid w:val="00D35E6B"/>
    <w:rsid w:val="00D453BB"/>
    <w:rsid w:val="00D7163F"/>
    <w:rsid w:val="00D72C0A"/>
    <w:rsid w:val="00D9366F"/>
    <w:rsid w:val="00DA3684"/>
    <w:rsid w:val="00DB6775"/>
    <w:rsid w:val="00DC659B"/>
    <w:rsid w:val="00DD33FA"/>
    <w:rsid w:val="00DE4ECC"/>
    <w:rsid w:val="00DE6EA2"/>
    <w:rsid w:val="00DF614C"/>
    <w:rsid w:val="00E01B60"/>
    <w:rsid w:val="00E10342"/>
    <w:rsid w:val="00E1237F"/>
    <w:rsid w:val="00E15E71"/>
    <w:rsid w:val="00E22824"/>
    <w:rsid w:val="00E25AE3"/>
    <w:rsid w:val="00E313AE"/>
    <w:rsid w:val="00E34D96"/>
    <w:rsid w:val="00E47963"/>
    <w:rsid w:val="00E47EA1"/>
    <w:rsid w:val="00E51DD5"/>
    <w:rsid w:val="00E555AA"/>
    <w:rsid w:val="00E557B7"/>
    <w:rsid w:val="00E849E1"/>
    <w:rsid w:val="00E87B5E"/>
    <w:rsid w:val="00EB127F"/>
    <w:rsid w:val="00EC12BC"/>
    <w:rsid w:val="00EC7F37"/>
    <w:rsid w:val="00EE37DC"/>
    <w:rsid w:val="00EE7652"/>
    <w:rsid w:val="00EF2B46"/>
    <w:rsid w:val="00EF42A0"/>
    <w:rsid w:val="00EF4676"/>
    <w:rsid w:val="00F003C1"/>
    <w:rsid w:val="00F028A9"/>
    <w:rsid w:val="00F17AE1"/>
    <w:rsid w:val="00F27D00"/>
    <w:rsid w:val="00F311C0"/>
    <w:rsid w:val="00F401E9"/>
    <w:rsid w:val="00F51BD9"/>
    <w:rsid w:val="00F7418B"/>
    <w:rsid w:val="00F75FE0"/>
    <w:rsid w:val="00F835F0"/>
    <w:rsid w:val="00F961A2"/>
    <w:rsid w:val="00FA1849"/>
    <w:rsid w:val="00FA6CC8"/>
    <w:rsid w:val="00FB0968"/>
    <w:rsid w:val="00FC13E1"/>
    <w:rsid w:val="00FC15B2"/>
    <w:rsid w:val="00FC4C4E"/>
    <w:rsid w:val="00FD0204"/>
    <w:rsid w:val="00FD647F"/>
    <w:rsid w:val="00FD77A9"/>
    <w:rsid w:val="00FF521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DE090"/>
  <w15:chartTrackingRefBased/>
  <w15:docId w15:val="{6883C409-2950-450A-B23D-A8770AB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9"/>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73698"/>
    <w:pPr>
      <w:spacing w:before="40" w:after="0" w:line="276" w:lineRule="auto"/>
      <w:outlineLvl w:val="2"/>
    </w:pPr>
    <w:rPr>
      <w:rFonts w:asciiTheme="majorHAnsi" w:eastAsiaTheme="majorEastAsia" w:hAnsiTheme="majorHAnsi" w:cstheme="majorBidi"/>
      <w:color w:val="2F5496" w:themeColor="accent1" w:themeShade="BF"/>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5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609"/>
    <w:rPr>
      <w:rFonts w:ascii="Segoe UI" w:hAnsi="Segoe UI" w:cs="Segoe UI"/>
      <w:sz w:val="18"/>
      <w:szCs w:val="18"/>
    </w:rPr>
  </w:style>
  <w:style w:type="paragraph" w:styleId="ListParagraph">
    <w:name w:val="List Paragraph"/>
    <w:basedOn w:val="Normal"/>
    <w:uiPriority w:val="34"/>
    <w:qFormat/>
    <w:rsid w:val="004A334E"/>
    <w:pPr>
      <w:ind w:left="720"/>
      <w:contextualSpacing/>
    </w:pPr>
  </w:style>
  <w:style w:type="character" w:customStyle="1" w:styleId="Heading3Char">
    <w:name w:val="Heading 3 Char"/>
    <w:basedOn w:val="DefaultParagraphFont"/>
    <w:link w:val="Heading3"/>
    <w:uiPriority w:val="9"/>
    <w:rsid w:val="00973698"/>
    <w:rPr>
      <w:rFonts w:asciiTheme="majorHAnsi" w:eastAsiaTheme="majorEastAsia" w:hAnsiTheme="majorHAnsi" w:cstheme="majorBidi"/>
      <w:color w:val="2F5496" w:themeColor="accent1" w:themeShade="BF"/>
      <w:sz w:val="24"/>
      <w:lang w:val="en-GB" w:eastAsia="en-US"/>
    </w:rPr>
  </w:style>
  <w:style w:type="paragraph" w:styleId="Header">
    <w:name w:val="header"/>
    <w:basedOn w:val="Normal"/>
    <w:link w:val="HeaderChar"/>
    <w:uiPriority w:val="99"/>
    <w:unhideWhenUsed/>
    <w:rsid w:val="00CF4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DC9"/>
  </w:style>
  <w:style w:type="paragraph" w:styleId="Footer">
    <w:name w:val="footer"/>
    <w:basedOn w:val="Normal"/>
    <w:link w:val="FooterChar"/>
    <w:uiPriority w:val="99"/>
    <w:unhideWhenUsed/>
    <w:rsid w:val="00CF4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400677154564939a79187b4e9146f08 xmlns="5f23d952-7bc5-4a27-ba6c-2dbd72c3e6f4">
      <Terms xmlns="http://schemas.microsoft.com/office/infopath/2007/PartnerControls"/>
    </o400677154564939a79187b4e9146f08>
    <TaxCatchAll xmlns="1715dbd0-859e-4ba7-ba94-2fa105307961">
      <Value>1</Value>
    </TaxCatchAll>
    <l0a2d558ad9146e38a15f9b4e9238bc0 xmlns="5f23d952-7bc5-4a27-ba6c-2dbd72c3e6f4">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5111597f-f4b4-4ad0-a752-c3f8973f36ec</TermId>
        </TermInfo>
      </Terms>
    </l0a2d558ad9146e38a15f9b4e9238bc0>
    <_dlc_DocId xmlns="1715dbd0-859e-4ba7-ba94-2fa105307961">AMSASP-1696538722-1310</_dlc_DocId>
    <_dlc_DocIdUrl xmlns="1715dbd0-859e-4ba7-ba94-2fa105307961">
      <Url>https://100255.sharepoint.com/teams/s129ukcmprojectteam/_layouts/15/DocIdRedir.aspx?ID=AMSASP-1696538722-1310</Url>
      <Description>AMSASP-1696538722-1310</Description>
    </_dlc_DocIdUrl>
    <lcf76f155ced4ddcb4097134ff3c332f xmlns="db578df6-5b88-4433-aac3-4bc823df8f1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AMSA Document" ma:contentTypeID="0x01010055F71BC936CA0D41B2700E7D6B4C8D7200F20A2889DDB1EA4187BC9C03D8BE3D1F" ma:contentTypeVersion="21" ma:contentTypeDescription="Create a new document." ma:contentTypeScope="" ma:versionID="375d2598eb30a9bddf901c9fbc33693f">
  <xsd:schema xmlns:xsd="http://www.w3.org/2001/XMLSchema" xmlns:xs="http://www.w3.org/2001/XMLSchema" xmlns:p="http://schemas.microsoft.com/office/2006/metadata/properties" xmlns:ns1="5f23d952-7bc5-4a27-ba6c-2dbd72c3e6f4" xmlns:ns2="1715dbd0-859e-4ba7-ba94-2fa105307961" xmlns:ns4="db578df6-5b88-4433-aac3-4bc823df8f1f" targetNamespace="http://schemas.microsoft.com/office/2006/metadata/properties" ma:root="true" ma:fieldsID="fdd6db73548d3235c5ba7456a5f338ab" ns1:_="" ns2:_="" ns4:_="">
    <xsd:import namespace="5f23d952-7bc5-4a27-ba6c-2dbd72c3e6f4"/>
    <xsd:import namespace="1715dbd0-859e-4ba7-ba94-2fa105307961"/>
    <xsd:import namespace="db578df6-5b88-4433-aac3-4bc823df8f1f"/>
    <xsd:element name="properties">
      <xsd:complexType>
        <xsd:sequence>
          <xsd:element name="documentManagement">
            <xsd:complexType>
              <xsd:all>
                <xsd:element ref="ns1:l0a2d558ad9146e38a15f9b4e9238bc0" minOccurs="0"/>
                <xsd:element ref="ns1:o400677154564939a79187b4e9146f08" minOccurs="0"/>
                <xsd:element ref="ns2:_dlc_DocId" minOccurs="0"/>
                <xsd:element ref="ns2:_dlc_DocIdUrl" minOccurs="0"/>
                <xsd:element ref="ns2:_dlc_DocIdPersistId" minOccurs="0"/>
                <xsd:element ref="ns2:TaxCatchAll" minOccurs="0"/>
                <xsd:element ref="ns2:TaxCatchAllLabel"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lcf76f155ced4ddcb4097134ff3c332f"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3d952-7bc5-4a27-ba6c-2dbd72c3e6f4" elementFormDefault="qualified">
    <xsd:import namespace="http://schemas.microsoft.com/office/2006/documentManagement/types"/>
    <xsd:import namespace="http://schemas.microsoft.com/office/infopath/2007/PartnerControls"/>
    <xsd:element name="l0a2d558ad9146e38a15f9b4e9238bc0" ma:index="0" ma:taxonomy="true" ma:internalName="l0a2d558ad9146e38a15f9b4e9238bc0" ma:taxonomyFieldName="Classification" ma:displayName="Classification" ma:default="1;#OFFICIAL|5111597f-f4b4-4ad0-a752-c3f8973f36ec" ma:fieldId="{50a2d558-ad91-46e3-8a15-f9b4e9238bc0}" ma:sspId="d9fe791e-68d4-48a3-96c2-9940c96cfa24" ma:termSetId="197b8420-f1e5-4676-82d4-7360f0956f82" ma:anchorId="00000000-0000-0000-0000-000000000000" ma:open="false" ma:isKeyword="false">
      <xsd:complexType>
        <xsd:sequence>
          <xsd:element ref="pc:Terms" minOccurs="0" maxOccurs="1"/>
        </xsd:sequence>
      </xsd:complexType>
    </xsd:element>
    <xsd:element name="o400677154564939a79187b4e9146f08" ma:index="2" ma:taxonomy="true" ma:internalName="o400677154564939a79187b4e9146f08" ma:taxonomyFieldName="Function" ma:displayName="Function" ma:default="" ma:fieldId="{84006771-5456-4939-a791-87b4e9146f08}" ma:sspId="d9fe791e-68d4-48a3-96c2-9940c96cfa24" ma:termSetId="16f77b3c-9b85-4621-a7ff-6a62ee29cd7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715dbd0-859e-4ba7-ba94-2fa105307961"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TaxCatchAll" ma:index="12" nillable="true" ma:displayName="Taxonomy Catch All Column" ma:hidden="true" ma:list="{0b2d63b5-3536-4bd6-ac24-beab197c764c}" ma:internalName="TaxCatchAll" ma:showField="CatchAllData" ma:web="1715dbd0-859e-4ba7-ba94-2fa105307961">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b2d63b5-3536-4bd6-ac24-beab197c764c}" ma:internalName="TaxCatchAllLabel" ma:readOnly="true" ma:showField="CatchAllDataLabel" ma:web="1715dbd0-859e-4ba7-ba94-2fa10530796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b578df6-5b88-4433-aac3-4bc823df8f1f"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9fe791e-68d4-48a3-96c2-9940c96cfa24"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F8D6525-868C-4E47-9F23-0C93791639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6191C1-1F25-48C5-BC37-C7FA916F6A75}"/>
</file>

<file path=customXml/itemProps3.xml><?xml version="1.0" encoding="utf-8"?>
<ds:datastoreItem xmlns:ds="http://schemas.openxmlformats.org/officeDocument/2006/customXml" ds:itemID="{49F24867-2D99-440C-98D8-8502CC71C59C}">
  <ds:schemaRefs>
    <ds:schemaRef ds:uri="http://schemas.microsoft.com/sharepoint/v3/contenttype/forms"/>
  </ds:schemaRefs>
</ds:datastoreItem>
</file>

<file path=customXml/itemProps4.xml><?xml version="1.0" encoding="utf-8"?>
<ds:datastoreItem xmlns:ds="http://schemas.openxmlformats.org/officeDocument/2006/customXml" ds:itemID="{FA42347A-B589-4673-B364-772CB4CBD9E5}"/>
</file>

<file path=docProps/app.xml><?xml version="1.0" encoding="utf-8"?>
<Properties xmlns="http://schemas.openxmlformats.org/officeDocument/2006/extended-properties" xmlns:vt="http://schemas.openxmlformats.org/officeDocument/2006/docPropsVTypes">
  <Template>Normal</Template>
  <TotalTime>1</TotalTime>
  <Pages>1</Pages>
  <Words>1401</Words>
  <Characters>7991</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Scherpenzeel, Ben van</dc:creator>
  <cp:keywords/>
  <dc:description/>
  <cp:lastModifiedBy>Scherpenzeel, Ben van</cp:lastModifiedBy>
  <cp:revision>5</cp:revision>
  <cp:lastPrinted>2020-02-03T06:50:00Z</cp:lastPrinted>
  <dcterms:created xsi:type="dcterms:W3CDTF">2020-08-31T06:43:00Z</dcterms:created>
  <dcterms:modified xsi:type="dcterms:W3CDTF">2020-09-09T10:26:00Z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0x01010055F71BC936CA0D41B2700E7D6B4C8D7200F20A2889DDB1EA4187BC9C03D8BE3D1F</vt:lpwstr>
  </property>
  <property fmtid="{D5CDD505-2E9C-101B-9397-08002B2CF9AE}" pid="3" name="_dlc_DocIdItemGuid">
    <vt:lpwstr>fe53de79-83a0-4c3d-8387-dcaca45f3bf5</vt:lpwstr>
  </property>
  <property fmtid="{D5CDD505-2E9C-101B-9397-08002B2CF9AE}" pid="4" name="Classification">
    <vt:i4>1</vt:i4>
  </property>
</Properties>
</file>