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753" w:type="dxa"/>
        <w:jc w:val="center"/>
        <w:tblLayout w:type="fixed"/>
        <w:tblCellMar>
          <w:left w:w="99" w:type="dxa"/>
          <w:right w:w="99" w:type="dxa"/>
        </w:tblCellMar>
        <w:tblLook w:val="0000" w:firstRow="0" w:lastRow="0" w:firstColumn="0" w:lastColumn="0" w:noHBand="0" w:noVBand="0"/>
      </w:tblPr>
      <w:tblGrid>
        <w:gridCol w:w="664"/>
        <w:gridCol w:w="599"/>
        <w:gridCol w:w="1312"/>
        <w:gridCol w:w="1117"/>
        <w:gridCol w:w="706"/>
        <w:gridCol w:w="4591"/>
        <w:gridCol w:w="4180"/>
        <w:gridCol w:w="2584"/>
      </w:tblGrid>
      <w:tr w:rsidR="00C75E87" w14:paraId="79399748"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0D4C49EA" w14:textId="77777777" w:rsidR="00C75E87" w:rsidRDefault="00000000">
            <w:pPr>
              <w:pStyle w:val="ISOMB"/>
              <w:spacing w:before="60" w:after="60" w:line="240" w:lineRule="auto"/>
              <w:rPr>
                <w:szCs w:val="18"/>
              </w:rPr>
            </w:pPr>
            <w:r>
              <w:rPr>
                <w:szCs w:val="18"/>
              </w:rPr>
              <w:t>S-97 1.1.0</w:t>
            </w:r>
          </w:p>
          <w:p w14:paraId="42BC46B6" w14:textId="77777777" w:rsidR="00C75E87" w:rsidRDefault="00C75E87">
            <w:pPr>
              <w:pStyle w:val="ISOMB"/>
              <w:spacing w:before="60" w:after="60" w:line="240" w:lineRule="auto"/>
              <w:rPr>
                <w:szCs w:val="18"/>
              </w:rPr>
            </w:pPr>
          </w:p>
          <w:p w14:paraId="4BF19081" w14:textId="77777777" w:rsidR="00C75E87" w:rsidRDefault="00000000">
            <w:pPr>
              <w:pStyle w:val="ISOMB"/>
              <w:spacing w:before="60" w:after="60" w:line="240" w:lineRule="auto"/>
              <w:rPr>
                <w:szCs w:val="18"/>
              </w:rPr>
            </w:pPr>
            <w:r>
              <w:rPr>
                <w:szCs w:val="18"/>
              </w:rPr>
              <w:t>S-100 5.2.0</w:t>
            </w:r>
          </w:p>
        </w:tc>
        <w:tc>
          <w:tcPr>
            <w:tcW w:w="599" w:type="dxa"/>
            <w:tcBorders>
              <w:top w:val="single" w:sz="6" w:space="0" w:color="000000"/>
              <w:left w:val="single" w:sz="6" w:space="0" w:color="000000"/>
              <w:bottom w:val="single" w:sz="6" w:space="0" w:color="000000"/>
              <w:right w:val="single" w:sz="6" w:space="0" w:color="000000"/>
            </w:tcBorders>
          </w:tcPr>
          <w:p w14:paraId="0D417D48" w14:textId="77777777" w:rsidR="00C75E87" w:rsidRDefault="00000000">
            <w:pPr>
              <w:pStyle w:val="ISOMB"/>
              <w:spacing w:before="60" w:after="60" w:line="240" w:lineRule="auto"/>
              <w:rPr>
                <w:rFonts w:cs="Arial"/>
                <w:szCs w:val="18"/>
              </w:rPr>
            </w:pPr>
            <w:r>
              <w:rPr>
                <w:rFonts w:cs="Arial"/>
                <w:szCs w:val="18"/>
              </w:rPr>
              <w:t>OMC International</w:t>
            </w:r>
          </w:p>
        </w:tc>
        <w:tc>
          <w:tcPr>
            <w:tcW w:w="1312" w:type="dxa"/>
            <w:tcBorders>
              <w:top w:val="single" w:sz="6" w:space="0" w:color="000000"/>
              <w:left w:val="single" w:sz="6" w:space="0" w:color="000000"/>
              <w:bottom w:val="single" w:sz="6" w:space="0" w:color="000000"/>
              <w:right w:val="single" w:sz="6" w:space="0" w:color="000000"/>
            </w:tcBorders>
          </w:tcPr>
          <w:p w14:paraId="246FF386" w14:textId="77777777" w:rsidR="00C75E87" w:rsidRDefault="00000000">
            <w:pPr>
              <w:pStyle w:val="ISOParagraph"/>
              <w:spacing w:before="60" w:after="60" w:line="240" w:lineRule="auto"/>
              <w:rPr>
                <w:szCs w:val="18"/>
              </w:rPr>
            </w:pPr>
            <w:r>
              <w:rPr>
                <w:szCs w:val="18"/>
              </w:rPr>
              <w:t>S-97 1.1.0 B-18.11</w:t>
            </w:r>
          </w:p>
          <w:p w14:paraId="75DE1047" w14:textId="77777777" w:rsidR="00C75E87" w:rsidRDefault="00C75E87">
            <w:pPr>
              <w:pStyle w:val="ISOParagraph"/>
              <w:spacing w:before="60" w:after="60" w:line="240" w:lineRule="auto"/>
              <w:rPr>
                <w:szCs w:val="18"/>
              </w:rPr>
            </w:pPr>
          </w:p>
          <w:p w14:paraId="63236143" w14:textId="77777777" w:rsidR="00C75E87" w:rsidRDefault="00000000">
            <w:pPr>
              <w:pStyle w:val="ISOParagraph"/>
              <w:spacing w:before="60" w:after="60" w:line="240" w:lineRule="auto"/>
              <w:rPr>
                <w:szCs w:val="18"/>
              </w:rPr>
            </w:pPr>
            <w:r>
              <w:rPr>
                <w:szCs w:val="18"/>
              </w:rPr>
              <w:t>S-100 5.2.0 17-4.2</w:t>
            </w:r>
          </w:p>
        </w:tc>
        <w:tc>
          <w:tcPr>
            <w:tcW w:w="1117" w:type="dxa"/>
            <w:tcBorders>
              <w:top w:val="single" w:sz="6" w:space="0" w:color="000000"/>
              <w:left w:val="single" w:sz="6" w:space="0" w:color="000000"/>
              <w:bottom w:val="single" w:sz="6" w:space="0" w:color="000000"/>
              <w:right w:val="single" w:sz="6" w:space="0" w:color="000000"/>
            </w:tcBorders>
          </w:tcPr>
          <w:p w14:paraId="5F572FB7" w14:textId="77777777" w:rsidR="00C75E87" w:rsidRDefault="00000000">
            <w:pPr>
              <w:pStyle w:val="ISOParagraph"/>
              <w:spacing w:before="60" w:after="60" w:line="240" w:lineRule="auto"/>
              <w:rPr>
                <w:szCs w:val="18"/>
              </w:rPr>
            </w:pPr>
            <w:r>
              <w:rPr>
                <w:szCs w:val="18"/>
              </w:rPr>
              <w:t>1</w:t>
            </w:r>
            <w:r>
              <w:rPr>
                <w:szCs w:val="18"/>
                <w:vertAlign w:val="superscript"/>
              </w:rPr>
              <w:t>st</w:t>
            </w:r>
            <w:r>
              <w:rPr>
                <w:szCs w:val="18"/>
              </w:rPr>
              <w:t xml:space="preserve"> and 2</w:t>
            </w:r>
            <w:r>
              <w:rPr>
                <w:szCs w:val="18"/>
                <w:vertAlign w:val="superscript"/>
              </w:rPr>
              <w:t>nd</w:t>
            </w:r>
            <w:r>
              <w:rPr>
                <w:szCs w:val="18"/>
              </w:rPr>
              <w:t xml:space="preserve"> paragraph of S-97 1.1.0 B-18.1.1</w:t>
            </w:r>
          </w:p>
          <w:p w14:paraId="2ECE5A4C" w14:textId="77777777" w:rsidR="00C75E87" w:rsidRDefault="00C75E87">
            <w:pPr>
              <w:pStyle w:val="ISOParagraph"/>
              <w:spacing w:before="60" w:after="60" w:line="240" w:lineRule="auto"/>
              <w:rPr>
                <w:szCs w:val="18"/>
              </w:rPr>
            </w:pPr>
          </w:p>
          <w:p w14:paraId="3D6ACEC8" w14:textId="77777777" w:rsidR="00C75E87" w:rsidRDefault="00000000">
            <w:pPr>
              <w:pStyle w:val="ISOParagraph"/>
              <w:spacing w:before="60" w:after="60" w:line="240" w:lineRule="auto"/>
              <w:rPr>
                <w:szCs w:val="18"/>
              </w:rPr>
            </w:pPr>
            <w:r>
              <w:rPr>
                <w:szCs w:val="18"/>
              </w:rPr>
              <w:t>Numbered points below Figure 17-3 of S-100 5.2.0 17-4.2</w:t>
            </w:r>
          </w:p>
        </w:tc>
        <w:tc>
          <w:tcPr>
            <w:tcW w:w="706" w:type="dxa"/>
            <w:tcBorders>
              <w:top w:val="single" w:sz="6" w:space="0" w:color="000000"/>
              <w:left w:val="single" w:sz="6" w:space="0" w:color="000000"/>
              <w:bottom w:val="single" w:sz="6" w:space="0" w:color="000000"/>
              <w:right w:val="single" w:sz="6" w:space="0" w:color="000000"/>
            </w:tcBorders>
          </w:tcPr>
          <w:p w14:paraId="458B98D6" w14:textId="77777777" w:rsidR="00C75E87" w:rsidRDefault="00000000">
            <w:pPr>
              <w:pStyle w:val="ISOCommType"/>
              <w:spacing w:before="60" w:after="60" w:line="240" w:lineRule="auto"/>
              <w:rPr>
                <w:szCs w:val="18"/>
              </w:rPr>
            </w:pPr>
            <w:r>
              <w:rPr>
                <w:szCs w:val="18"/>
              </w:rPr>
              <w:t>TE</w:t>
            </w:r>
          </w:p>
        </w:tc>
        <w:tc>
          <w:tcPr>
            <w:tcW w:w="4591" w:type="dxa"/>
            <w:tcBorders>
              <w:top w:val="single" w:sz="6" w:space="0" w:color="000000"/>
              <w:left w:val="single" w:sz="6" w:space="0" w:color="000000"/>
              <w:bottom w:val="single" w:sz="6" w:space="0" w:color="000000"/>
              <w:right w:val="single" w:sz="6" w:space="0" w:color="000000"/>
            </w:tcBorders>
          </w:tcPr>
          <w:p w14:paraId="17731CD7" w14:textId="77777777" w:rsidR="00C75E87" w:rsidRDefault="00000000">
            <w:pPr>
              <w:pStyle w:val="ISOComments"/>
              <w:spacing w:before="60" w:after="60" w:line="240" w:lineRule="auto"/>
              <w:rPr>
                <w:szCs w:val="18"/>
              </w:rPr>
            </w:pPr>
            <w:r>
              <w:rPr>
                <w:szCs w:val="18"/>
              </w:rPr>
              <w:t>It would be beneficial to have more clarity regarding the file type and folder structure of Portrayal Catalogues stored under the “CATALOGUES” folder in Exchange Sets. Particularly whether Portrayal Catalogues should be zipped, and if zipped, if the zip file should contain the PC files - XML and subfolders (e.g. “Rules”) directly, or an upper-level folder.</w:t>
            </w:r>
          </w:p>
        </w:tc>
        <w:tc>
          <w:tcPr>
            <w:tcW w:w="4180" w:type="dxa"/>
            <w:tcBorders>
              <w:top w:val="single" w:sz="6" w:space="0" w:color="000000"/>
              <w:left w:val="single" w:sz="6" w:space="0" w:color="000000"/>
              <w:bottom w:val="single" w:sz="6" w:space="0" w:color="000000"/>
              <w:right w:val="single" w:sz="6" w:space="0" w:color="000000"/>
            </w:tcBorders>
          </w:tcPr>
          <w:p w14:paraId="36262871" w14:textId="77777777" w:rsidR="00C75E87" w:rsidRDefault="00C75E87">
            <w:pPr>
              <w:pStyle w:val="ISOChange"/>
              <w:spacing w:before="60" w:after="60" w:line="240" w:lineRule="auto"/>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70EA43B3" w14:textId="77777777" w:rsidR="00C75E87" w:rsidRDefault="00000000">
            <w:pPr>
              <w:pStyle w:val="ISOSecretObservations"/>
              <w:spacing w:before="60" w:after="60" w:line="240" w:lineRule="auto"/>
              <w:rPr>
                <w:szCs w:val="18"/>
              </w:rPr>
            </w:pPr>
            <w:r>
              <w:rPr>
                <w:szCs w:val="18"/>
              </w:rPr>
              <w:t>Done for S-97. PC should be zipped and the zip archive should contain the PC without intermediate folders.</w:t>
            </w:r>
          </w:p>
          <w:p w14:paraId="66342342" w14:textId="77777777" w:rsidR="00C75E87" w:rsidRDefault="00000000">
            <w:pPr>
              <w:pStyle w:val="ISOSecretObservations"/>
              <w:spacing w:before="60" w:after="60" w:line="240" w:lineRule="auto"/>
              <w:rPr>
                <w:szCs w:val="18"/>
              </w:rPr>
            </w:pPr>
            <w:r>
              <w:rPr>
                <w:szCs w:val="18"/>
              </w:rPr>
              <w:t>S-100 mods will require an S-100 maintenance proposal after the change to S-97 is agreed.</w:t>
            </w:r>
          </w:p>
        </w:tc>
      </w:tr>
      <w:tr w:rsidR="009A3C49" w14:paraId="21DAA1A2"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6D1C744E" w14:textId="1EFE3F1D" w:rsidR="009A3C49" w:rsidRDefault="009A3C49" w:rsidP="009A3C49">
            <w:pPr>
              <w:pStyle w:val="ISOMB"/>
              <w:spacing w:before="60" w:after="60" w:line="240" w:lineRule="auto"/>
              <w:rPr>
                <w:rFonts w:cs="Arial"/>
                <w:szCs w:val="18"/>
              </w:rPr>
            </w:pPr>
            <w:r>
              <w:rPr>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77A6CC11" w14:textId="1AC7F6BB"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0B8D97EC" w14:textId="77777777" w:rsidR="009A3C49" w:rsidRDefault="009A3C49" w:rsidP="009A3C49">
            <w:pPr>
              <w:pStyle w:val="ISOClause"/>
              <w:spacing w:before="60" w:after="60" w:line="240" w:lineRule="auto"/>
              <w:rPr>
                <w:szCs w:val="18"/>
                <w:lang w:eastAsia="ja-JP"/>
              </w:rPr>
            </w:pPr>
            <w:r>
              <w:rPr>
                <w:szCs w:val="18"/>
                <w:lang w:eastAsia="ja-JP"/>
              </w:rPr>
              <w:t>GML Schema</w:t>
            </w:r>
          </w:p>
          <w:p w14:paraId="54EFB291" w14:textId="59C0326D" w:rsidR="009A3C49" w:rsidRDefault="003F17D9" w:rsidP="009A3C49">
            <w:pPr>
              <w:pStyle w:val="ISOClause"/>
              <w:spacing w:before="60" w:after="60" w:line="240" w:lineRule="auto"/>
              <w:rPr>
                <w:szCs w:val="18"/>
              </w:rPr>
            </w:pPr>
            <w:r>
              <w:rPr>
                <w:szCs w:val="18"/>
              </w:rPr>
              <w:t xml:space="preserve">&amp; </w:t>
            </w:r>
            <w:r w:rsidR="009A3C49" w:rsidRPr="009A3C49">
              <w:rPr>
                <w:szCs w:val="18"/>
              </w:rPr>
              <w:t>Slides 4, 7</w:t>
            </w:r>
          </w:p>
        </w:tc>
        <w:tc>
          <w:tcPr>
            <w:tcW w:w="1117" w:type="dxa"/>
            <w:tcBorders>
              <w:top w:val="single" w:sz="6" w:space="0" w:color="000000"/>
              <w:left w:val="single" w:sz="6" w:space="0" w:color="000000"/>
              <w:bottom w:val="single" w:sz="6" w:space="0" w:color="000000"/>
              <w:right w:val="single" w:sz="6" w:space="0" w:color="000000"/>
            </w:tcBorders>
          </w:tcPr>
          <w:p w14:paraId="0AA25166" w14:textId="0AA507D6"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10197F0A" w14:textId="38D607F8"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05FC838C" w14:textId="77777777" w:rsidR="009A3C49" w:rsidRDefault="009A3C49" w:rsidP="009A3C49">
            <w:pPr>
              <w:pStyle w:val="ISOParagraph"/>
              <w:spacing w:before="60" w:after="60" w:line="240" w:lineRule="auto"/>
              <w:rPr>
                <w:szCs w:val="18"/>
                <w:lang w:eastAsia="ja-JP"/>
              </w:rPr>
            </w:pPr>
            <w:r>
              <w:rPr>
                <w:szCs w:val="18"/>
                <w:lang w:eastAsia="ja-JP"/>
              </w:rPr>
              <w:t>Would it be possible to provide product spec developers simple templates for both the GML schema and a mock GML dataset?</w:t>
            </w:r>
          </w:p>
          <w:p w14:paraId="3D2B52F6"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421A8747" w14:textId="609631FA" w:rsidR="006660BF" w:rsidRDefault="006660BF"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7E0AC1A2" w14:textId="77777777" w:rsidR="00F815B7" w:rsidRPr="00F815B7" w:rsidRDefault="00F815B7" w:rsidP="00F815B7">
            <w:pPr>
              <w:pStyle w:val="ISOSecretObservations"/>
              <w:spacing w:before="60" w:after="60"/>
              <w:rPr>
                <w:szCs w:val="18"/>
              </w:rPr>
            </w:pPr>
            <w:r w:rsidRPr="00F815B7">
              <w:rPr>
                <w:szCs w:val="18"/>
              </w:rPr>
              <w:t>The GML schema would ideally be generated from the XML FC, so a template would not be useful. There are sample GML schemas and sample datasets online for product specifications (GitHub repositories / schema server / staging server) and those can be used as examples.</w:t>
            </w:r>
          </w:p>
          <w:p w14:paraId="0EC47574" w14:textId="7DB355E4" w:rsidR="009A3C49" w:rsidRDefault="00F815B7" w:rsidP="00F815B7">
            <w:pPr>
              <w:pStyle w:val="ISOSecretObservations"/>
              <w:spacing w:before="60" w:after="60" w:line="240" w:lineRule="auto"/>
              <w:rPr>
                <w:szCs w:val="18"/>
              </w:rPr>
            </w:pPr>
            <w:r w:rsidRPr="00F815B7">
              <w:rPr>
                <w:szCs w:val="18"/>
              </w:rPr>
              <w:t>Last paragraph of B-13.1.1 has been updated to point to the schema server(s) as a a source of example schemas and datasets.</w:t>
            </w:r>
          </w:p>
        </w:tc>
      </w:tr>
      <w:tr w:rsidR="009A3C49" w14:paraId="195E73AB"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212EF08E" w14:textId="434F4C27" w:rsidR="009A3C49" w:rsidRDefault="009A3C49" w:rsidP="009A3C49">
            <w:pPr>
              <w:pStyle w:val="ISOMB"/>
              <w:spacing w:before="60" w:after="60" w:line="240" w:lineRule="auto"/>
              <w:rPr>
                <w:rFonts w:cs="Arial"/>
                <w:szCs w:val="18"/>
              </w:rPr>
            </w:pPr>
            <w:r>
              <w:rPr>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20CF2F69" w14:textId="54295A25"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3DF81EAD" w14:textId="77777777" w:rsidR="009A3C49" w:rsidRDefault="009A3C49" w:rsidP="009A3C49">
            <w:pPr>
              <w:pStyle w:val="ISOClause"/>
              <w:spacing w:before="60" w:after="60" w:line="240" w:lineRule="auto"/>
              <w:rPr>
                <w:szCs w:val="18"/>
                <w:lang w:eastAsia="ja-JP"/>
              </w:rPr>
            </w:pPr>
            <w:r>
              <w:rPr>
                <w:szCs w:val="18"/>
                <w:lang w:eastAsia="ja-JP"/>
              </w:rPr>
              <w:t>11/07 XSD Header</w:t>
            </w:r>
          </w:p>
          <w:p w14:paraId="475A8EFC" w14:textId="755D6587" w:rsidR="009A3C49" w:rsidRDefault="003F17D9" w:rsidP="009A3C49">
            <w:pPr>
              <w:pStyle w:val="ISOClause"/>
              <w:spacing w:before="60" w:after="60" w:line="240" w:lineRule="auto"/>
              <w:rPr>
                <w:szCs w:val="18"/>
              </w:rPr>
            </w:pPr>
            <w:r>
              <w:rPr>
                <w:szCs w:val="18"/>
              </w:rPr>
              <w:t xml:space="preserve">&amp; </w:t>
            </w:r>
            <w:r w:rsidR="009A3C49" w:rsidRPr="009A3C49">
              <w:rPr>
                <w:szCs w:val="18"/>
              </w:rPr>
              <w:t>Slides 4, 7</w:t>
            </w:r>
          </w:p>
        </w:tc>
        <w:tc>
          <w:tcPr>
            <w:tcW w:w="1117" w:type="dxa"/>
            <w:tcBorders>
              <w:top w:val="single" w:sz="6" w:space="0" w:color="000000"/>
              <w:left w:val="single" w:sz="6" w:space="0" w:color="000000"/>
              <w:bottom w:val="single" w:sz="6" w:space="0" w:color="000000"/>
              <w:right w:val="single" w:sz="6" w:space="0" w:color="000000"/>
            </w:tcBorders>
          </w:tcPr>
          <w:p w14:paraId="782C2A17" w14:textId="4ED59F4A"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5157BEAC" w14:textId="6EE748BB"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39DE127D" w14:textId="77777777" w:rsidR="009A3C49" w:rsidRDefault="009A3C49" w:rsidP="009A3C49">
            <w:pPr>
              <w:pStyle w:val="ISOParagraph"/>
              <w:spacing w:before="60" w:after="60" w:line="240" w:lineRule="auto"/>
              <w:rPr>
                <w:szCs w:val="18"/>
                <w:lang w:eastAsia="ja-JP"/>
              </w:rPr>
            </w:pPr>
            <w:r>
              <w:rPr>
                <w:szCs w:val="18"/>
                <w:lang w:eastAsia="ja-JP"/>
              </w:rPr>
              <w:t>The examples could showcase each type of GML element (header, abstract feature, info type, attribute, association, etc)</w:t>
            </w:r>
          </w:p>
          <w:p w14:paraId="2E3AB250"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1CD77B22"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19B998D" w14:textId="18BE98C0" w:rsidR="009A3C49" w:rsidRDefault="004D1CAE" w:rsidP="009A3C49">
            <w:pPr>
              <w:pStyle w:val="ISOSecretObservations"/>
              <w:spacing w:before="60" w:after="60" w:line="240" w:lineRule="auto"/>
              <w:rPr>
                <w:szCs w:val="18"/>
              </w:rPr>
            </w:pPr>
            <w:r>
              <w:rPr>
                <w:szCs w:val="18"/>
              </w:rPr>
              <w:t>Sample datasets for published product specifications should have all these.</w:t>
            </w:r>
          </w:p>
        </w:tc>
      </w:tr>
      <w:tr w:rsidR="009A3C49" w14:paraId="5A2052F7"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3CA0C7CF" w14:textId="17781643" w:rsidR="009A3C49" w:rsidRDefault="009A3C49" w:rsidP="009A3C49">
            <w:pPr>
              <w:pStyle w:val="ISOMB"/>
              <w:spacing w:before="60" w:after="60" w:line="240" w:lineRule="auto"/>
              <w:rPr>
                <w:rFonts w:cs="Arial"/>
                <w:szCs w:val="18"/>
              </w:rPr>
            </w:pPr>
            <w:r>
              <w:rPr>
                <w:rFonts w:cs="Arial"/>
                <w:szCs w:val="18"/>
                <w:lang w:eastAsia="ja-JP"/>
              </w:rPr>
              <w:lastRenderedPageBreak/>
              <w:t>S97</w:t>
            </w:r>
          </w:p>
        </w:tc>
        <w:tc>
          <w:tcPr>
            <w:tcW w:w="599" w:type="dxa"/>
            <w:tcBorders>
              <w:top w:val="single" w:sz="6" w:space="0" w:color="000000"/>
              <w:left w:val="single" w:sz="6" w:space="0" w:color="000000"/>
              <w:bottom w:val="single" w:sz="6" w:space="0" w:color="000000"/>
              <w:right w:val="single" w:sz="6" w:space="0" w:color="000000"/>
            </w:tcBorders>
          </w:tcPr>
          <w:p w14:paraId="7F1E2F81" w14:textId="74FABB70"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53641214" w14:textId="77777777" w:rsidR="009A3C49" w:rsidRDefault="009A3C49" w:rsidP="009A3C49">
            <w:pPr>
              <w:pStyle w:val="ISOClause"/>
              <w:spacing w:before="60" w:after="60" w:line="240" w:lineRule="auto"/>
              <w:rPr>
                <w:rFonts w:cs="Arial"/>
                <w:szCs w:val="18"/>
                <w:lang w:eastAsia="ja-JP"/>
              </w:rPr>
            </w:pPr>
            <w:r>
              <w:rPr>
                <w:rFonts w:cs="Arial"/>
                <w:szCs w:val="18"/>
                <w:lang w:eastAsia="ja-JP"/>
              </w:rPr>
              <w:t>11/07 XSD Header</w:t>
            </w:r>
          </w:p>
          <w:p w14:paraId="441169DD" w14:textId="58CD4A46" w:rsidR="009A3C49" w:rsidRDefault="003F17D9" w:rsidP="009A3C49">
            <w:pPr>
              <w:pStyle w:val="ISOClause"/>
              <w:spacing w:before="60" w:after="60" w:line="240" w:lineRule="auto"/>
              <w:rPr>
                <w:szCs w:val="18"/>
              </w:rPr>
            </w:pPr>
            <w:r>
              <w:rPr>
                <w:szCs w:val="18"/>
              </w:rPr>
              <w:t xml:space="preserve">&amp; </w:t>
            </w:r>
            <w:r w:rsidR="009A3C49" w:rsidRPr="009A3C49">
              <w:rPr>
                <w:szCs w:val="18"/>
              </w:rPr>
              <w:t>Slides 4, 7</w:t>
            </w:r>
          </w:p>
        </w:tc>
        <w:tc>
          <w:tcPr>
            <w:tcW w:w="1117" w:type="dxa"/>
            <w:tcBorders>
              <w:top w:val="single" w:sz="6" w:space="0" w:color="000000"/>
              <w:left w:val="single" w:sz="6" w:space="0" w:color="000000"/>
              <w:bottom w:val="single" w:sz="6" w:space="0" w:color="000000"/>
              <w:right w:val="single" w:sz="6" w:space="0" w:color="000000"/>
            </w:tcBorders>
          </w:tcPr>
          <w:p w14:paraId="6B1722D1" w14:textId="2B554762"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719F9C77" w14:textId="59EA3F98"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0A967D8B" w14:textId="77777777" w:rsidR="009A3C49" w:rsidRDefault="009A3C49" w:rsidP="009A3C49">
            <w:pPr>
              <w:pStyle w:val="ISOParagraph"/>
              <w:spacing w:before="60" w:after="60" w:line="240" w:lineRule="auto"/>
              <w:rPr>
                <w:szCs w:val="18"/>
                <w:lang w:eastAsia="ja-JP"/>
              </w:rPr>
            </w:pPr>
            <w:r>
              <w:rPr>
                <w:szCs w:val="18"/>
                <w:lang w:eastAsia="ja-JP"/>
              </w:rPr>
              <w:t>Templates would help show us the goal end-product and ensure more consistency, since there is not a GML schema builder, similar to the FC builder.</w:t>
            </w:r>
          </w:p>
          <w:p w14:paraId="13427AD8"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786F5C73"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633A9984" w14:textId="0C1BA45B" w:rsidR="009A3C49" w:rsidRDefault="00AE4FE6" w:rsidP="009A3C49">
            <w:pPr>
              <w:pStyle w:val="ISOSecretObservations"/>
              <w:spacing w:before="60" w:after="60" w:line="240" w:lineRule="auto"/>
              <w:rPr>
                <w:szCs w:val="18"/>
              </w:rPr>
            </w:pPr>
            <w:r>
              <w:rPr>
                <w:szCs w:val="18"/>
              </w:rPr>
              <w:t xml:space="preserve">GML schema builder is under development by the IHO Secretariat. Instead of templates, </w:t>
            </w:r>
            <w:r w:rsidR="00E46C1A">
              <w:rPr>
                <w:szCs w:val="18"/>
              </w:rPr>
              <w:t xml:space="preserve">it would be </w:t>
            </w:r>
            <w:r>
              <w:rPr>
                <w:szCs w:val="18"/>
              </w:rPr>
              <w:t>better to refer to published or approved product specifications on the schema server(s).</w:t>
            </w:r>
            <w:r w:rsidR="00E46C1A">
              <w:rPr>
                <w:szCs w:val="18"/>
              </w:rPr>
              <w:t xml:space="preserve"> Ref. updated B-13.1.1.</w:t>
            </w:r>
          </w:p>
        </w:tc>
      </w:tr>
      <w:tr w:rsidR="009A3C49" w14:paraId="4843D8AB"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4A12B32E" w14:textId="4A5AF05F" w:rsidR="009A3C49" w:rsidRDefault="009A3C49" w:rsidP="009A3C49">
            <w:pPr>
              <w:pStyle w:val="ISOMB"/>
              <w:spacing w:before="60" w:after="60" w:line="240" w:lineRule="auto"/>
              <w:rPr>
                <w:rFonts w:cs="Arial"/>
                <w:szCs w:val="18"/>
              </w:rPr>
            </w:pPr>
            <w:r>
              <w:rPr>
                <w:rFonts w:cs="Arial"/>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4A70CDA4" w14:textId="1DC4532A"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33146712" w14:textId="77777777" w:rsidR="009A3C49" w:rsidRDefault="009A3C49" w:rsidP="009A3C49">
            <w:pPr>
              <w:pStyle w:val="ISOClause"/>
              <w:spacing w:before="60" w:after="60" w:line="240" w:lineRule="auto"/>
              <w:rPr>
                <w:rFonts w:cs="Arial"/>
                <w:szCs w:val="18"/>
                <w:lang w:eastAsia="ja-JP"/>
              </w:rPr>
            </w:pPr>
            <w:r>
              <w:rPr>
                <w:rFonts w:cs="Arial"/>
                <w:szCs w:val="18"/>
                <w:lang w:eastAsia="ja-JP"/>
              </w:rPr>
              <w:t>GML Schema</w:t>
            </w:r>
          </w:p>
          <w:p w14:paraId="648DF5ED" w14:textId="675E4878" w:rsidR="003F17D9" w:rsidRDefault="003F17D9" w:rsidP="009A3C49">
            <w:pPr>
              <w:pStyle w:val="ISOClause"/>
              <w:spacing w:before="60" w:after="60" w:line="240" w:lineRule="auto"/>
              <w:rPr>
                <w:szCs w:val="18"/>
              </w:rPr>
            </w:pPr>
            <w:r>
              <w:rPr>
                <w:szCs w:val="18"/>
              </w:rPr>
              <w:t xml:space="preserve">&amp; </w:t>
            </w:r>
            <w:r w:rsidRPr="003F17D9">
              <w:rPr>
                <w:szCs w:val="18"/>
              </w:rPr>
              <w:t>Slides 4, 7</w:t>
            </w:r>
          </w:p>
        </w:tc>
        <w:tc>
          <w:tcPr>
            <w:tcW w:w="1117" w:type="dxa"/>
            <w:tcBorders>
              <w:top w:val="single" w:sz="6" w:space="0" w:color="000000"/>
              <w:left w:val="single" w:sz="6" w:space="0" w:color="000000"/>
              <w:bottom w:val="single" w:sz="6" w:space="0" w:color="000000"/>
              <w:right w:val="single" w:sz="6" w:space="0" w:color="000000"/>
            </w:tcBorders>
          </w:tcPr>
          <w:p w14:paraId="35206DC6" w14:textId="1CE7A588"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38201541" w14:textId="050EF6D8"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2A207E08" w14:textId="77777777" w:rsidR="009A3C49" w:rsidRDefault="009A3C49" w:rsidP="009A3C49">
            <w:pPr>
              <w:pStyle w:val="ISOParagraph"/>
              <w:spacing w:before="60" w:after="60" w:line="240" w:lineRule="auto"/>
              <w:rPr>
                <w:szCs w:val="18"/>
                <w:lang w:eastAsia="ja-JP"/>
              </w:rPr>
            </w:pPr>
            <w:r>
              <w:rPr>
                <w:szCs w:val="18"/>
                <w:lang w:eastAsia="ja-JP"/>
              </w:rPr>
              <w:t>Is there guidance on how to encode abstract feature types and their sub-elements (feature types) in both the GML schema and in a GML dataset?</w:t>
            </w:r>
          </w:p>
          <w:p w14:paraId="41DC2DAA"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36D09E70"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7C5AF3B1" w14:textId="15AA7914" w:rsidR="009A3C49" w:rsidRDefault="007326B6" w:rsidP="009A3C49">
            <w:pPr>
              <w:pStyle w:val="ISOSecretObservations"/>
              <w:spacing w:before="60" w:after="60" w:line="240" w:lineRule="auto"/>
              <w:rPr>
                <w:szCs w:val="18"/>
              </w:rPr>
            </w:pPr>
            <w:r>
              <w:rPr>
                <w:szCs w:val="18"/>
              </w:rPr>
              <w:t>Added bullet in B-13.1.1 explaining how abstract types are handled.</w:t>
            </w:r>
          </w:p>
        </w:tc>
      </w:tr>
      <w:tr w:rsidR="009A3C49" w14:paraId="2950CEA1"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226BF9E3" w14:textId="3B8FD046" w:rsidR="009A3C49" w:rsidRDefault="009A3C49" w:rsidP="009A3C49">
            <w:pPr>
              <w:pStyle w:val="ISOMB"/>
              <w:spacing w:before="60" w:after="60" w:line="240" w:lineRule="auto"/>
              <w:rPr>
                <w:rFonts w:cs="Arial"/>
                <w:szCs w:val="18"/>
              </w:rPr>
            </w:pPr>
            <w:r>
              <w:rPr>
                <w:rFonts w:cs="Arial"/>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235E4153" w14:textId="1735DF54"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472E0D84" w14:textId="77777777" w:rsidR="009A3C49" w:rsidRDefault="009A3C49" w:rsidP="009A3C49">
            <w:pPr>
              <w:pStyle w:val="ISOClause"/>
              <w:spacing w:before="60" w:after="60" w:line="240" w:lineRule="auto"/>
              <w:rPr>
                <w:rFonts w:cs="Arial"/>
                <w:szCs w:val="18"/>
                <w:lang w:eastAsia="ja-JP"/>
              </w:rPr>
            </w:pPr>
            <w:r>
              <w:rPr>
                <w:rFonts w:cs="Arial"/>
                <w:szCs w:val="18"/>
                <w:lang w:eastAsia="ja-JP"/>
              </w:rPr>
              <w:t>17-4.4.1</w:t>
            </w:r>
          </w:p>
          <w:p w14:paraId="71FCC80B" w14:textId="0A50411F" w:rsidR="003F17D9" w:rsidRDefault="003F17D9" w:rsidP="009A3C49">
            <w:pPr>
              <w:pStyle w:val="ISOClause"/>
              <w:spacing w:before="60" w:after="60" w:line="240" w:lineRule="auto"/>
              <w:rPr>
                <w:szCs w:val="18"/>
              </w:rPr>
            </w:pPr>
            <w:r>
              <w:rPr>
                <w:szCs w:val="18"/>
              </w:rPr>
              <w:t xml:space="preserve">&amp; </w:t>
            </w:r>
            <w:r w:rsidRPr="003F17D9">
              <w:rPr>
                <w:szCs w:val="18"/>
              </w:rPr>
              <w:t>Slide 4</w:t>
            </w:r>
          </w:p>
        </w:tc>
        <w:tc>
          <w:tcPr>
            <w:tcW w:w="1117" w:type="dxa"/>
            <w:tcBorders>
              <w:top w:val="single" w:sz="6" w:space="0" w:color="000000"/>
              <w:left w:val="single" w:sz="6" w:space="0" w:color="000000"/>
              <w:bottom w:val="single" w:sz="6" w:space="0" w:color="000000"/>
              <w:right w:val="single" w:sz="6" w:space="0" w:color="000000"/>
            </w:tcBorders>
          </w:tcPr>
          <w:p w14:paraId="0993455C" w14:textId="3C6FFB45"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71D89B88" w14:textId="17383AA4"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632E7274" w14:textId="77777777" w:rsidR="009A3C49" w:rsidRDefault="009A3C49" w:rsidP="009A3C49">
            <w:pPr>
              <w:pStyle w:val="ISOParagraph"/>
              <w:spacing w:before="60" w:after="60" w:line="240" w:lineRule="auto"/>
              <w:rPr>
                <w:szCs w:val="18"/>
                <w:lang w:eastAsia="ja-JP"/>
              </w:rPr>
            </w:pPr>
            <w:r>
              <w:rPr>
                <w:szCs w:val="18"/>
                <w:lang w:eastAsia="ja-JP"/>
              </w:rPr>
              <w:t>Expiration date cancellation?</w:t>
            </w:r>
          </w:p>
          <w:p w14:paraId="07E9B3EC" w14:textId="77777777" w:rsidR="009A3C49" w:rsidRDefault="009A3C49" w:rsidP="009A3C49">
            <w:pPr>
              <w:pStyle w:val="ISOParagraph"/>
              <w:spacing w:before="60" w:after="60" w:line="240" w:lineRule="auto"/>
              <w:rPr>
                <w:szCs w:val="18"/>
                <w:lang w:eastAsia="ja-JP"/>
              </w:rPr>
            </w:pPr>
          </w:p>
          <w:p w14:paraId="1DD3AAB1"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5C480C8F"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5316B5FF" w14:textId="66EC0BA6" w:rsidR="009A3C49" w:rsidRDefault="00CA534E" w:rsidP="009A3C49">
            <w:pPr>
              <w:pStyle w:val="ISOSecretObservations"/>
              <w:spacing w:before="60" w:after="60" w:line="240" w:lineRule="auto"/>
              <w:rPr>
                <w:szCs w:val="18"/>
              </w:rPr>
            </w:pPr>
            <w:r>
              <w:rPr>
                <w:szCs w:val="18"/>
              </w:rPr>
              <w:t>New clause in B-18</w:t>
            </w:r>
            <w:r w:rsidR="00B3537D">
              <w:rPr>
                <w:szCs w:val="18"/>
              </w:rPr>
              <w:t>.2</w:t>
            </w:r>
            <w:r>
              <w:rPr>
                <w:szCs w:val="18"/>
              </w:rPr>
              <w:t xml:space="preserve"> with c</w:t>
            </w:r>
            <w:r w:rsidR="004D1CAE">
              <w:rPr>
                <w:szCs w:val="18"/>
              </w:rPr>
              <w:t>larification that explicit cancellation is not needed for expired data.</w:t>
            </w:r>
          </w:p>
        </w:tc>
      </w:tr>
      <w:tr w:rsidR="009A3C49" w14:paraId="73949CF9"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66692704" w14:textId="2BA807CD" w:rsidR="009A3C49" w:rsidRDefault="009A3C49" w:rsidP="009A3C49">
            <w:pPr>
              <w:pStyle w:val="ISOMB"/>
              <w:spacing w:before="60" w:after="60" w:line="240" w:lineRule="auto"/>
              <w:rPr>
                <w:rFonts w:cs="Arial"/>
                <w:szCs w:val="18"/>
              </w:rPr>
            </w:pPr>
            <w:r>
              <w:rPr>
                <w:rFonts w:cs="Arial"/>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6B0AA94E" w14:textId="68401D9C" w:rsidR="009A3C49" w:rsidRDefault="009A3C49" w:rsidP="009A3C49">
            <w:pPr>
              <w:pStyle w:val="ISOMB"/>
              <w:spacing w:before="60" w:after="60" w:line="240" w:lineRule="auto"/>
              <w:rPr>
                <w:rFonts w:cs="Arial"/>
                <w:szCs w:val="18"/>
              </w:rPr>
            </w:pPr>
            <w:r>
              <w:rPr>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26A338B4" w14:textId="77777777" w:rsidR="009A3C49" w:rsidRDefault="009A3C49" w:rsidP="009A3C49">
            <w:pPr>
              <w:pStyle w:val="ISOClause"/>
              <w:spacing w:before="60" w:after="60" w:line="240" w:lineRule="auto"/>
              <w:rPr>
                <w:rFonts w:cs="Arial"/>
                <w:szCs w:val="18"/>
                <w:lang w:eastAsia="ja-JP"/>
              </w:rPr>
            </w:pPr>
            <w:r>
              <w:rPr>
                <w:rFonts w:cs="Arial"/>
                <w:szCs w:val="18"/>
                <w:lang w:eastAsia="ja-JP"/>
              </w:rPr>
              <w:t>17-4.4.1</w:t>
            </w:r>
          </w:p>
          <w:p w14:paraId="130E01E9" w14:textId="5CF8F4A6" w:rsidR="003F17D9" w:rsidRDefault="003F17D9" w:rsidP="009A3C49">
            <w:pPr>
              <w:pStyle w:val="ISOClause"/>
              <w:spacing w:before="60" w:after="60" w:line="240" w:lineRule="auto"/>
              <w:rPr>
                <w:szCs w:val="18"/>
              </w:rPr>
            </w:pPr>
            <w:r>
              <w:rPr>
                <w:szCs w:val="18"/>
              </w:rPr>
              <w:t xml:space="preserve">&amp; </w:t>
            </w:r>
            <w:r w:rsidRPr="003F17D9">
              <w:rPr>
                <w:szCs w:val="18"/>
              </w:rPr>
              <w:t>Slide 4</w:t>
            </w:r>
          </w:p>
        </w:tc>
        <w:tc>
          <w:tcPr>
            <w:tcW w:w="1117" w:type="dxa"/>
            <w:tcBorders>
              <w:top w:val="single" w:sz="6" w:space="0" w:color="000000"/>
              <w:left w:val="single" w:sz="6" w:space="0" w:color="000000"/>
              <w:bottom w:val="single" w:sz="6" w:space="0" w:color="000000"/>
              <w:right w:val="single" w:sz="6" w:space="0" w:color="000000"/>
            </w:tcBorders>
          </w:tcPr>
          <w:p w14:paraId="1B6C02C4" w14:textId="1B1E8340"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19B2D8BF" w14:textId="2D994840"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6C758F0C" w14:textId="77777777" w:rsidR="009A3C49" w:rsidRDefault="009A3C49" w:rsidP="009A3C49">
            <w:pPr>
              <w:pStyle w:val="ISOParagraph"/>
              <w:spacing w:before="60" w:after="60" w:line="240" w:lineRule="auto"/>
              <w:rPr>
                <w:szCs w:val="18"/>
                <w:lang w:eastAsia="ja-JP"/>
              </w:rPr>
            </w:pPr>
            <w:r>
              <w:rPr>
                <w:szCs w:val="18"/>
                <w:lang w:eastAsia="ja-JP"/>
              </w:rPr>
              <w:t>What if some datasets are updated (example winds every 6 hours), but others are updated/cancelled on a different time-line (example thunderstorms)?</w:t>
            </w:r>
          </w:p>
          <w:p w14:paraId="7D31CC0F"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7A6E4FE2"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74FB9BCA" w14:textId="1920C820" w:rsidR="009A3C49" w:rsidRDefault="00B3537D" w:rsidP="009A3C49">
            <w:pPr>
              <w:pStyle w:val="ISOSecretObservations"/>
              <w:spacing w:before="60" w:after="60" w:line="240" w:lineRule="auto"/>
              <w:rPr>
                <w:szCs w:val="18"/>
              </w:rPr>
            </w:pPr>
            <w:r>
              <w:rPr>
                <w:szCs w:val="18"/>
              </w:rPr>
              <w:t>New clause in B-18.2 describing required metadata for regular vs. irregularly updated time series datasets.</w:t>
            </w:r>
          </w:p>
        </w:tc>
      </w:tr>
      <w:tr w:rsidR="009A3C49" w14:paraId="65FA759D"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65E5320A" w14:textId="74FDAA5B" w:rsidR="009A3C49" w:rsidRDefault="009A3C49" w:rsidP="009A3C49">
            <w:pPr>
              <w:pStyle w:val="ISOMB"/>
              <w:spacing w:before="60" w:after="60" w:line="240" w:lineRule="auto"/>
              <w:rPr>
                <w:rFonts w:cs="Arial"/>
                <w:szCs w:val="18"/>
              </w:rPr>
            </w:pPr>
            <w:r>
              <w:rPr>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24BD95FB" w14:textId="427D4D95"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6E39F7E8" w14:textId="77777777" w:rsidR="009A3C49" w:rsidRDefault="009A3C49" w:rsidP="009A3C49">
            <w:pPr>
              <w:pStyle w:val="ISOClause"/>
              <w:spacing w:before="60" w:after="60" w:line="240" w:lineRule="auto"/>
              <w:rPr>
                <w:szCs w:val="18"/>
                <w:lang w:eastAsia="ja-JP"/>
              </w:rPr>
            </w:pPr>
            <w:r>
              <w:rPr>
                <w:szCs w:val="18"/>
                <w:lang w:eastAsia="ja-JP"/>
              </w:rPr>
              <w:t>17-4.4.1</w:t>
            </w:r>
          </w:p>
          <w:p w14:paraId="182F8AB0" w14:textId="40E86BA1" w:rsidR="003F17D9" w:rsidRDefault="003F17D9" w:rsidP="009A3C49">
            <w:pPr>
              <w:pStyle w:val="ISOClause"/>
              <w:spacing w:before="60" w:after="60" w:line="240" w:lineRule="auto"/>
              <w:rPr>
                <w:szCs w:val="18"/>
              </w:rPr>
            </w:pPr>
            <w:r>
              <w:rPr>
                <w:szCs w:val="18"/>
              </w:rPr>
              <w:t xml:space="preserve">&amp; </w:t>
            </w:r>
            <w:r w:rsidRPr="003F17D9">
              <w:rPr>
                <w:szCs w:val="18"/>
              </w:rPr>
              <w:t>Slide 4</w:t>
            </w:r>
          </w:p>
        </w:tc>
        <w:tc>
          <w:tcPr>
            <w:tcW w:w="1117" w:type="dxa"/>
            <w:tcBorders>
              <w:top w:val="single" w:sz="6" w:space="0" w:color="000000"/>
              <w:left w:val="single" w:sz="6" w:space="0" w:color="000000"/>
              <w:bottom w:val="single" w:sz="6" w:space="0" w:color="000000"/>
              <w:right w:val="single" w:sz="6" w:space="0" w:color="000000"/>
            </w:tcBorders>
          </w:tcPr>
          <w:p w14:paraId="72E846DE" w14:textId="77777777"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53F3B70C" w14:textId="5B20AFE6"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1008F7BA" w14:textId="77777777" w:rsidR="009A3C49" w:rsidRDefault="009A3C49" w:rsidP="009A3C49">
            <w:pPr>
              <w:pStyle w:val="ISOParagraph"/>
              <w:spacing w:before="60" w:after="60" w:line="240" w:lineRule="auto"/>
              <w:rPr>
                <w:szCs w:val="18"/>
                <w:lang w:eastAsia="ja-JP"/>
              </w:rPr>
            </w:pPr>
            <w:r>
              <w:rPr>
                <w:szCs w:val="18"/>
                <w:lang w:eastAsia="ja-JP"/>
              </w:rPr>
              <w:t>Our cancellation cannot be “this polygon cancels/replaces this existing polygon”, we would instead be replacing a group of polygons (example all wind warnings)</w:t>
            </w:r>
          </w:p>
          <w:p w14:paraId="47C21FB3"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7D46F5C8"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264FFF1B" w14:textId="4FA0264C" w:rsidR="009A3C49" w:rsidRDefault="00B3537D" w:rsidP="009A3C49">
            <w:pPr>
              <w:pStyle w:val="ISOSecretObservations"/>
              <w:spacing w:before="60" w:after="60" w:line="240" w:lineRule="auto"/>
              <w:rPr>
                <w:szCs w:val="18"/>
              </w:rPr>
            </w:pPr>
            <w:r>
              <w:rPr>
                <w:szCs w:val="18"/>
              </w:rPr>
              <w:t>A dataset in a time series will be replaced as a whole, so all its data will be unloaded.</w:t>
            </w:r>
          </w:p>
        </w:tc>
      </w:tr>
      <w:tr w:rsidR="009A3C49" w14:paraId="0E6BD158"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33942205" w14:textId="431466FF" w:rsidR="009A3C49" w:rsidRDefault="009A3C49" w:rsidP="009A3C49">
            <w:pPr>
              <w:pStyle w:val="ISOMB"/>
              <w:spacing w:before="60" w:after="60" w:line="240" w:lineRule="auto"/>
              <w:rPr>
                <w:rFonts w:cs="Arial"/>
                <w:szCs w:val="18"/>
              </w:rPr>
            </w:pPr>
            <w:r>
              <w:rPr>
                <w:rFonts w:cs="Arial"/>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54E9E651" w14:textId="00C028F8"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552553F3" w14:textId="77777777" w:rsidR="009A3C49" w:rsidRDefault="009A3C49" w:rsidP="009A3C49">
            <w:pPr>
              <w:pStyle w:val="ISOClause"/>
              <w:spacing w:before="60" w:after="60" w:line="240" w:lineRule="auto"/>
              <w:rPr>
                <w:szCs w:val="18"/>
                <w:lang w:eastAsia="ja-JP"/>
              </w:rPr>
            </w:pPr>
            <w:r>
              <w:rPr>
                <w:szCs w:val="18"/>
                <w:lang w:eastAsia="ja-JP"/>
              </w:rPr>
              <w:t>B.12.1</w:t>
            </w:r>
          </w:p>
          <w:p w14:paraId="2C359CBA" w14:textId="6FE77755" w:rsidR="003F17D9" w:rsidRDefault="003F17D9" w:rsidP="009A3C49">
            <w:pPr>
              <w:pStyle w:val="ISOClause"/>
              <w:spacing w:before="60" w:after="60" w:line="240" w:lineRule="auto"/>
              <w:rPr>
                <w:szCs w:val="18"/>
              </w:rPr>
            </w:pPr>
            <w:r>
              <w:rPr>
                <w:szCs w:val="18"/>
              </w:rPr>
              <w:t xml:space="preserve">&amp; </w:t>
            </w:r>
            <w:r w:rsidRPr="003F17D9">
              <w:rPr>
                <w:szCs w:val="18"/>
              </w:rPr>
              <w:t xml:space="preserve">Slide </w:t>
            </w:r>
            <w:r>
              <w:rPr>
                <w:szCs w:val="18"/>
              </w:rPr>
              <w:t>5</w:t>
            </w:r>
          </w:p>
        </w:tc>
        <w:tc>
          <w:tcPr>
            <w:tcW w:w="1117" w:type="dxa"/>
            <w:tcBorders>
              <w:top w:val="single" w:sz="6" w:space="0" w:color="000000"/>
              <w:left w:val="single" w:sz="6" w:space="0" w:color="000000"/>
              <w:bottom w:val="single" w:sz="6" w:space="0" w:color="000000"/>
              <w:right w:val="single" w:sz="6" w:space="0" w:color="000000"/>
            </w:tcBorders>
          </w:tcPr>
          <w:p w14:paraId="1FCA433F" w14:textId="77777777"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2D8279CA" w14:textId="30B4755C"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16070BD6" w14:textId="77777777" w:rsidR="009A3C49" w:rsidRDefault="009A3C49" w:rsidP="009A3C49">
            <w:pPr>
              <w:pStyle w:val="ISOParagraph"/>
              <w:spacing w:before="60" w:after="60" w:line="240" w:lineRule="auto"/>
              <w:rPr>
                <w:szCs w:val="18"/>
                <w:lang w:eastAsia="ja-JP"/>
              </w:rPr>
            </w:pPr>
            <w:r>
              <w:rPr>
                <w:szCs w:val="18"/>
                <w:lang w:eastAsia="ja-JP"/>
              </w:rPr>
              <w:t>Does this refer to not adding/changing the exchange set elements listed in S-100 part 17 “Metadata Tables”?</w:t>
            </w:r>
          </w:p>
          <w:p w14:paraId="0187132D"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35F76231"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6E7EB828" w14:textId="789D8E2B" w:rsidR="009A3C49" w:rsidRDefault="00D04998" w:rsidP="009A3C49">
            <w:pPr>
              <w:pStyle w:val="ISOSecretObservations"/>
              <w:spacing w:before="60" w:after="60" w:line="240" w:lineRule="auto"/>
              <w:rPr>
                <w:szCs w:val="18"/>
              </w:rPr>
            </w:pPr>
            <w:r>
              <w:rPr>
                <w:szCs w:val="18"/>
              </w:rPr>
              <w:t>Guidelines for metadata have been updated to conform to S-100 5.2.0 rule about not extending metadata in products intended for ECDIS.</w:t>
            </w:r>
          </w:p>
        </w:tc>
      </w:tr>
      <w:tr w:rsidR="009A3C49" w14:paraId="05AB89AE"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6A9EBAC4" w14:textId="275DDA2C" w:rsidR="009A3C49" w:rsidRDefault="009A3C49" w:rsidP="009A3C49">
            <w:pPr>
              <w:pStyle w:val="ISOMB"/>
              <w:spacing w:before="60" w:after="60" w:line="240" w:lineRule="auto"/>
              <w:rPr>
                <w:rFonts w:cs="Arial"/>
                <w:szCs w:val="18"/>
              </w:rPr>
            </w:pPr>
            <w:r>
              <w:rPr>
                <w:rFonts w:cs="Arial"/>
                <w:szCs w:val="18"/>
                <w:lang w:eastAsia="ja-JP"/>
              </w:rPr>
              <w:lastRenderedPageBreak/>
              <w:t>S97</w:t>
            </w:r>
          </w:p>
        </w:tc>
        <w:tc>
          <w:tcPr>
            <w:tcW w:w="599" w:type="dxa"/>
            <w:tcBorders>
              <w:top w:val="single" w:sz="6" w:space="0" w:color="000000"/>
              <w:left w:val="single" w:sz="6" w:space="0" w:color="000000"/>
              <w:bottom w:val="single" w:sz="6" w:space="0" w:color="000000"/>
              <w:right w:val="single" w:sz="6" w:space="0" w:color="000000"/>
            </w:tcBorders>
          </w:tcPr>
          <w:p w14:paraId="666FF261" w14:textId="5687A41F" w:rsidR="009A3C49" w:rsidRDefault="009A3C49" w:rsidP="009A3C49">
            <w:pPr>
              <w:pStyle w:val="ISOMB"/>
              <w:spacing w:before="60" w:after="60" w:line="240" w:lineRule="auto"/>
              <w:rPr>
                <w:rFonts w:cs="Arial"/>
                <w:szCs w:val="18"/>
              </w:rPr>
            </w:pPr>
            <w:r>
              <w:rPr>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4949666A" w14:textId="77777777" w:rsidR="009A3C49" w:rsidRDefault="009A3C49" w:rsidP="009A3C49">
            <w:pPr>
              <w:pStyle w:val="ISOClause"/>
              <w:spacing w:before="60" w:after="60" w:line="240" w:lineRule="auto"/>
              <w:rPr>
                <w:szCs w:val="18"/>
                <w:lang w:eastAsia="ja-JP"/>
              </w:rPr>
            </w:pPr>
            <w:r>
              <w:rPr>
                <w:szCs w:val="18"/>
                <w:lang w:eastAsia="ja-JP"/>
              </w:rPr>
              <w:t>B.12.1</w:t>
            </w:r>
          </w:p>
          <w:p w14:paraId="6FB252C5" w14:textId="3CCB5F6D" w:rsidR="003F17D9" w:rsidRDefault="003F17D9" w:rsidP="009A3C49">
            <w:pPr>
              <w:pStyle w:val="ISOClause"/>
              <w:spacing w:before="60" w:after="60" w:line="240" w:lineRule="auto"/>
              <w:rPr>
                <w:szCs w:val="18"/>
              </w:rPr>
            </w:pPr>
            <w:r>
              <w:rPr>
                <w:szCs w:val="18"/>
              </w:rPr>
              <w:t xml:space="preserve">&amp; </w:t>
            </w:r>
            <w:r w:rsidRPr="003F17D9">
              <w:rPr>
                <w:szCs w:val="18"/>
              </w:rPr>
              <w:t xml:space="preserve">Slide </w:t>
            </w:r>
            <w:r>
              <w:rPr>
                <w:szCs w:val="18"/>
              </w:rPr>
              <w:t>5</w:t>
            </w:r>
          </w:p>
        </w:tc>
        <w:tc>
          <w:tcPr>
            <w:tcW w:w="1117" w:type="dxa"/>
            <w:tcBorders>
              <w:top w:val="single" w:sz="6" w:space="0" w:color="000000"/>
              <w:left w:val="single" w:sz="6" w:space="0" w:color="000000"/>
              <w:bottom w:val="single" w:sz="6" w:space="0" w:color="000000"/>
              <w:right w:val="single" w:sz="6" w:space="0" w:color="000000"/>
            </w:tcBorders>
          </w:tcPr>
          <w:p w14:paraId="271E401C" w14:textId="77777777"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4E8E456B" w14:textId="7CCD9C1A"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76EA8787" w14:textId="77777777" w:rsidR="009A3C49" w:rsidRDefault="009A3C49" w:rsidP="009A3C49">
            <w:pPr>
              <w:pStyle w:val="ISOParagraph"/>
              <w:spacing w:before="60" w:after="60" w:line="240" w:lineRule="auto"/>
              <w:rPr>
                <w:szCs w:val="18"/>
                <w:lang w:eastAsia="ja-JP"/>
              </w:rPr>
            </w:pPr>
            <w:r>
              <w:rPr>
                <w:szCs w:val="18"/>
                <w:lang w:eastAsia="ja-JP"/>
              </w:rPr>
              <w:t>Is it also possible to have a template of the exchange catalogue and guidance on what elements are required for all PS’s?</w:t>
            </w:r>
          </w:p>
          <w:p w14:paraId="4309EC24"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6EB50BD9"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32947DD1" w14:textId="75DE91BD" w:rsidR="009A3C49" w:rsidRDefault="00D04998" w:rsidP="009A3C49">
            <w:pPr>
              <w:pStyle w:val="ISOSecretObservations"/>
              <w:spacing w:before="60" w:after="60" w:line="240" w:lineRule="auto"/>
              <w:rPr>
                <w:szCs w:val="18"/>
              </w:rPr>
            </w:pPr>
            <w:r>
              <w:rPr>
                <w:szCs w:val="18"/>
              </w:rPr>
              <w:t>Sample exchange catalogue for S-100 5.2.0 is available on the S-100 schema server and a note about this has been added</w:t>
            </w:r>
            <w:r w:rsidR="00370063">
              <w:rPr>
                <w:szCs w:val="18"/>
              </w:rPr>
              <w:t>.</w:t>
            </w:r>
            <w:r>
              <w:rPr>
                <w:szCs w:val="18"/>
              </w:rPr>
              <w:t xml:space="preserve"> Guidance for what elements are mandatory would repeat S-100 17-4.5.</w:t>
            </w:r>
          </w:p>
        </w:tc>
      </w:tr>
      <w:tr w:rsidR="009A3C49" w14:paraId="2FAF31F6"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2229F13C" w14:textId="1E5E5070" w:rsidR="009A3C49" w:rsidRDefault="009A3C49" w:rsidP="009A3C49">
            <w:pPr>
              <w:pStyle w:val="ISOMB"/>
              <w:spacing w:before="60" w:after="60" w:line="240" w:lineRule="auto"/>
              <w:rPr>
                <w:rFonts w:cs="Arial"/>
                <w:szCs w:val="18"/>
              </w:rPr>
            </w:pPr>
            <w:r>
              <w:rPr>
                <w:rFonts w:cs="Arial"/>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3E183D60" w14:textId="23409F0C"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42F756A7" w14:textId="01225858" w:rsidR="009A3C49" w:rsidRDefault="009A3C49" w:rsidP="009A3C49">
            <w:pPr>
              <w:pStyle w:val="ISOClause"/>
              <w:spacing w:before="60" w:after="60" w:line="240" w:lineRule="auto"/>
              <w:rPr>
                <w:szCs w:val="18"/>
              </w:rPr>
            </w:pPr>
            <w:r>
              <w:rPr>
                <w:szCs w:val="18"/>
                <w:lang w:eastAsia="ja-JP"/>
              </w:rPr>
              <w:t>Overlaps (Slide 15)</w:t>
            </w:r>
          </w:p>
        </w:tc>
        <w:tc>
          <w:tcPr>
            <w:tcW w:w="1117" w:type="dxa"/>
            <w:tcBorders>
              <w:top w:val="single" w:sz="6" w:space="0" w:color="000000"/>
              <w:left w:val="single" w:sz="6" w:space="0" w:color="000000"/>
              <w:bottom w:val="single" w:sz="6" w:space="0" w:color="000000"/>
              <w:right w:val="single" w:sz="6" w:space="0" w:color="000000"/>
            </w:tcBorders>
          </w:tcPr>
          <w:p w14:paraId="25C42926" w14:textId="77777777"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716B6088" w14:textId="1DA3D84D"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31ADBB85" w14:textId="77777777" w:rsidR="009A3C49" w:rsidRDefault="009A3C49" w:rsidP="009A3C49">
            <w:pPr>
              <w:pStyle w:val="ISOParagraph"/>
              <w:spacing w:before="60" w:after="60" w:line="240" w:lineRule="auto"/>
              <w:rPr>
                <w:szCs w:val="18"/>
                <w:lang w:eastAsia="ja-JP"/>
              </w:rPr>
            </w:pPr>
            <w:r>
              <w:rPr>
                <w:szCs w:val="18"/>
                <w:lang w:eastAsia="ja-JP"/>
              </w:rPr>
              <w:t>Will this include any information about limiting datasets to specific areas, such as METAREAS (similar to NAVAREAS)?</w:t>
            </w:r>
          </w:p>
          <w:p w14:paraId="3F63376B"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5C51E101"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C31DB19" w14:textId="2D2C9F69" w:rsidR="009A3C49" w:rsidRDefault="00AC2B29" w:rsidP="009A3C49">
            <w:pPr>
              <w:pStyle w:val="ISOSecretObservations"/>
              <w:spacing w:before="60" w:after="60" w:line="240" w:lineRule="auto"/>
              <w:rPr>
                <w:szCs w:val="18"/>
              </w:rPr>
            </w:pPr>
            <w:r>
              <w:rPr>
                <w:szCs w:val="18"/>
              </w:rPr>
              <w:t xml:space="preserve">Not in S-97, this would be a product-specific issue. </w:t>
            </w:r>
            <w:r w:rsidR="004F59B1" w:rsidRPr="004F59B1">
              <w:rPr>
                <w:szCs w:val="18"/>
              </w:rPr>
              <w:t xml:space="preserve">S-123 (Marine Radio Services) has scenarios where </w:t>
            </w:r>
            <w:r w:rsidR="004F59B1">
              <w:rPr>
                <w:szCs w:val="18"/>
              </w:rPr>
              <w:t>datasets</w:t>
            </w:r>
            <w:r w:rsidR="004F59B1" w:rsidRPr="004F59B1">
              <w:rPr>
                <w:szCs w:val="18"/>
              </w:rPr>
              <w:t xml:space="preserve"> might legitimately </w:t>
            </w:r>
            <w:r w:rsidR="004F59B1">
              <w:rPr>
                <w:szCs w:val="18"/>
              </w:rPr>
              <w:t>overlap adjacent datasets from another producer</w:t>
            </w:r>
            <w:r w:rsidR="004F59B1" w:rsidRPr="004F59B1">
              <w:rPr>
                <w:szCs w:val="18"/>
              </w:rPr>
              <w:t>.</w:t>
            </w:r>
          </w:p>
        </w:tc>
      </w:tr>
      <w:tr w:rsidR="009A3C49" w14:paraId="4F52E100"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05DE9126" w14:textId="70FFAF79" w:rsidR="009A3C49" w:rsidRDefault="009A3C49" w:rsidP="009A3C49">
            <w:pPr>
              <w:pStyle w:val="ISOMB"/>
              <w:spacing w:before="60" w:after="60" w:line="240" w:lineRule="auto"/>
              <w:rPr>
                <w:rFonts w:cs="Arial"/>
                <w:szCs w:val="18"/>
              </w:rPr>
            </w:pPr>
            <w:r>
              <w:rPr>
                <w:rFonts w:cs="Arial"/>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467303F8" w14:textId="1BFBA876"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456C1E88" w14:textId="207A7D87" w:rsidR="009A3C49" w:rsidRDefault="009A3C49" w:rsidP="009A3C49">
            <w:pPr>
              <w:pStyle w:val="ISOClause"/>
              <w:spacing w:before="60" w:after="60" w:line="240" w:lineRule="auto"/>
              <w:rPr>
                <w:szCs w:val="18"/>
              </w:rPr>
            </w:pPr>
            <w:r>
              <w:rPr>
                <w:szCs w:val="18"/>
                <w:lang w:eastAsia="ja-JP"/>
              </w:rPr>
              <w:t>Overlaps (Slide 15)</w:t>
            </w:r>
          </w:p>
        </w:tc>
        <w:tc>
          <w:tcPr>
            <w:tcW w:w="1117" w:type="dxa"/>
            <w:tcBorders>
              <w:top w:val="single" w:sz="6" w:space="0" w:color="000000"/>
              <w:left w:val="single" w:sz="6" w:space="0" w:color="000000"/>
              <w:bottom w:val="single" w:sz="6" w:space="0" w:color="000000"/>
              <w:right w:val="single" w:sz="6" w:space="0" w:color="000000"/>
            </w:tcBorders>
          </w:tcPr>
          <w:p w14:paraId="5FDC0E49" w14:textId="77777777"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181D0048" w14:textId="162E6289"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0C86E7FB" w14:textId="77777777" w:rsidR="009A3C49" w:rsidRDefault="009A3C49" w:rsidP="009A3C49">
            <w:pPr>
              <w:pStyle w:val="ISOParagraph"/>
              <w:spacing w:before="60" w:after="60" w:line="240" w:lineRule="auto"/>
              <w:rPr>
                <w:szCs w:val="18"/>
                <w:lang w:eastAsia="ja-JP"/>
              </w:rPr>
            </w:pPr>
            <w:r>
              <w:rPr>
                <w:szCs w:val="18"/>
                <w:lang w:eastAsia="ja-JP"/>
              </w:rPr>
              <w:t>Will guidance including using validation checks to ensure a feature (like a polygon) does not include coordinates that extend into an overlapping area, if prohibited?</w:t>
            </w:r>
          </w:p>
          <w:p w14:paraId="2BA08401"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47F4D688"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6D6F3C7" w14:textId="0B933D84" w:rsidR="009A3C49" w:rsidRDefault="00AC2B29" w:rsidP="009A3C49">
            <w:pPr>
              <w:pStyle w:val="ISOSecretObservations"/>
              <w:spacing w:before="60" w:after="60" w:line="240" w:lineRule="auto"/>
              <w:rPr>
                <w:szCs w:val="18"/>
              </w:rPr>
            </w:pPr>
            <w:r>
              <w:rPr>
                <w:szCs w:val="18"/>
              </w:rPr>
              <w:t xml:space="preserve">Not in S-97, this belongs in S-158:100 or the product-specific S-158:1XX. S-123 (Marine Radio Services) has scenarios where such </w:t>
            </w:r>
            <w:r w:rsidR="004F59B1">
              <w:rPr>
                <w:szCs w:val="18"/>
              </w:rPr>
              <w:t>extensions</w:t>
            </w:r>
            <w:r>
              <w:rPr>
                <w:szCs w:val="18"/>
              </w:rPr>
              <w:t xml:space="preserve"> might legitimately occur.</w:t>
            </w:r>
          </w:p>
        </w:tc>
      </w:tr>
      <w:tr w:rsidR="009A3C49" w14:paraId="6C08A053"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2B6E073F" w14:textId="2E7E433A" w:rsidR="009A3C49" w:rsidRDefault="009A3C49" w:rsidP="009A3C49">
            <w:pPr>
              <w:pStyle w:val="ISOMB"/>
              <w:spacing w:before="60" w:after="60" w:line="240" w:lineRule="auto"/>
              <w:rPr>
                <w:rFonts w:cs="Arial"/>
                <w:szCs w:val="18"/>
              </w:rPr>
            </w:pPr>
            <w:r>
              <w:rPr>
                <w:szCs w:val="18"/>
                <w:lang w:eastAsia="ja-JP"/>
              </w:rPr>
              <w:t>S97</w:t>
            </w:r>
          </w:p>
        </w:tc>
        <w:tc>
          <w:tcPr>
            <w:tcW w:w="599" w:type="dxa"/>
            <w:tcBorders>
              <w:top w:val="single" w:sz="6" w:space="0" w:color="000000"/>
              <w:left w:val="single" w:sz="6" w:space="0" w:color="000000"/>
              <w:bottom w:val="single" w:sz="6" w:space="0" w:color="000000"/>
              <w:right w:val="single" w:sz="6" w:space="0" w:color="000000"/>
            </w:tcBorders>
          </w:tcPr>
          <w:p w14:paraId="3718D0EE" w14:textId="3CE5E701" w:rsidR="009A3C49" w:rsidRDefault="009A3C49" w:rsidP="009A3C49">
            <w:pPr>
              <w:pStyle w:val="ISOMB"/>
              <w:spacing w:before="60" w:after="60" w:line="240" w:lineRule="auto"/>
              <w:rPr>
                <w:rFonts w:cs="Arial"/>
                <w:szCs w:val="18"/>
              </w:rPr>
            </w:pPr>
            <w:r>
              <w:rPr>
                <w:rFonts w:cs="Arial"/>
                <w:szCs w:val="18"/>
                <w:lang w:eastAsia="ja-JP"/>
              </w:rPr>
              <w:t>S41XWG</w:t>
            </w:r>
          </w:p>
        </w:tc>
        <w:tc>
          <w:tcPr>
            <w:tcW w:w="1312" w:type="dxa"/>
            <w:tcBorders>
              <w:top w:val="single" w:sz="6" w:space="0" w:color="000000"/>
              <w:left w:val="single" w:sz="6" w:space="0" w:color="000000"/>
              <w:bottom w:val="single" w:sz="6" w:space="0" w:color="000000"/>
              <w:right w:val="single" w:sz="6" w:space="0" w:color="000000"/>
            </w:tcBorders>
          </w:tcPr>
          <w:p w14:paraId="4E141A85" w14:textId="5ADBF085" w:rsidR="009A3C49" w:rsidRDefault="009A3C49" w:rsidP="009A3C49">
            <w:pPr>
              <w:pStyle w:val="ISOClause"/>
              <w:spacing w:before="60" w:after="60" w:line="240" w:lineRule="auto"/>
              <w:rPr>
                <w:szCs w:val="18"/>
              </w:rPr>
            </w:pPr>
            <w:r>
              <w:rPr>
                <w:szCs w:val="18"/>
                <w:lang w:eastAsia="ja-JP"/>
              </w:rPr>
              <w:t>Describing Portrayal for S-412 (Slide 14)</w:t>
            </w:r>
          </w:p>
        </w:tc>
        <w:tc>
          <w:tcPr>
            <w:tcW w:w="1117" w:type="dxa"/>
            <w:tcBorders>
              <w:top w:val="single" w:sz="6" w:space="0" w:color="000000"/>
              <w:left w:val="single" w:sz="6" w:space="0" w:color="000000"/>
              <w:bottom w:val="single" w:sz="6" w:space="0" w:color="000000"/>
              <w:right w:val="single" w:sz="6" w:space="0" w:color="000000"/>
            </w:tcBorders>
          </w:tcPr>
          <w:p w14:paraId="744A34E8" w14:textId="77777777" w:rsidR="009A3C49" w:rsidRDefault="009A3C49" w:rsidP="009A3C49">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5DDCAB41" w14:textId="42A71261" w:rsidR="009A3C49" w:rsidRDefault="009A3C49" w:rsidP="009A3C49">
            <w:pPr>
              <w:pStyle w:val="ISOCommType"/>
              <w:spacing w:before="60" w:after="60" w:line="240" w:lineRule="auto"/>
              <w:rPr>
                <w:szCs w:val="18"/>
              </w:rPr>
            </w:pPr>
            <w:r>
              <w:rPr>
                <w:szCs w:val="18"/>
                <w:lang w:eastAsia="ja-JP"/>
              </w:rPr>
              <w:t>GE</w:t>
            </w:r>
          </w:p>
        </w:tc>
        <w:tc>
          <w:tcPr>
            <w:tcW w:w="4591" w:type="dxa"/>
            <w:tcBorders>
              <w:top w:val="single" w:sz="6" w:space="0" w:color="000000"/>
              <w:left w:val="single" w:sz="6" w:space="0" w:color="000000"/>
              <w:bottom w:val="single" w:sz="6" w:space="0" w:color="000000"/>
              <w:right w:val="single" w:sz="6" w:space="0" w:color="000000"/>
            </w:tcBorders>
          </w:tcPr>
          <w:p w14:paraId="1E78FAF1" w14:textId="77777777" w:rsidR="009A3C49" w:rsidRDefault="009A3C49" w:rsidP="009A3C49">
            <w:pPr>
              <w:pStyle w:val="ISOParagraph"/>
              <w:spacing w:before="60" w:after="60" w:line="240" w:lineRule="auto"/>
              <w:rPr>
                <w:szCs w:val="18"/>
                <w:lang w:eastAsia="ja-JP"/>
              </w:rPr>
            </w:pPr>
            <w:r>
              <w:rPr>
                <w:szCs w:val="18"/>
                <w:lang w:eastAsia="ja-JP"/>
              </w:rPr>
              <w:t>S-412 doesn’t have any dynamic vector feature, however, S-413 will.</w:t>
            </w:r>
          </w:p>
          <w:p w14:paraId="75A2C9EE" w14:textId="77777777" w:rsidR="009A3C49" w:rsidRDefault="009A3C49" w:rsidP="009A3C49">
            <w:pPr>
              <w:pStyle w:val="ISOComments"/>
              <w:spacing w:before="60" w:after="60" w:line="240" w:lineRule="auto"/>
              <w:rPr>
                <w:szCs w:val="18"/>
              </w:rPr>
            </w:pPr>
          </w:p>
        </w:tc>
        <w:tc>
          <w:tcPr>
            <w:tcW w:w="4180" w:type="dxa"/>
            <w:tcBorders>
              <w:top w:val="single" w:sz="6" w:space="0" w:color="000000"/>
              <w:left w:val="single" w:sz="6" w:space="0" w:color="000000"/>
              <w:bottom w:val="single" w:sz="6" w:space="0" w:color="000000"/>
              <w:right w:val="single" w:sz="6" w:space="0" w:color="000000"/>
            </w:tcBorders>
          </w:tcPr>
          <w:p w14:paraId="0129B031" w14:textId="77777777" w:rsidR="009A3C49" w:rsidRDefault="009A3C49" w:rsidP="009A3C49">
            <w:pPr>
              <w:pStyle w:val="ISOChange"/>
              <w:spacing w:before="60" w:after="60" w:line="240" w:lineRule="auto"/>
              <w:rPr>
                <w:szCs w:val="18"/>
              </w:rPr>
            </w:pP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3758FDAD" w14:textId="44356F47" w:rsidR="009A3C49" w:rsidRDefault="00AC2B29" w:rsidP="009A3C49">
            <w:pPr>
              <w:pStyle w:val="ISOSecretObservations"/>
              <w:spacing w:before="60" w:after="60" w:line="240" w:lineRule="auto"/>
              <w:rPr>
                <w:szCs w:val="18"/>
              </w:rPr>
            </w:pPr>
            <w:r>
              <w:rPr>
                <w:szCs w:val="18"/>
              </w:rPr>
              <w:t xml:space="preserve">Noted. S-100 does not address the modeling </w:t>
            </w:r>
            <w:r w:rsidR="006C1554">
              <w:rPr>
                <w:szCs w:val="18"/>
              </w:rPr>
              <w:t xml:space="preserve">or encoding </w:t>
            </w:r>
            <w:r>
              <w:rPr>
                <w:szCs w:val="18"/>
              </w:rPr>
              <w:t xml:space="preserve">of dynamic features </w:t>
            </w:r>
            <w:r w:rsidR="006C1554">
              <w:rPr>
                <w:szCs w:val="18"/>
              </w:rPr>
              <w:t xml:space="preserve">(see clause 10b-10.2) </w:t>
            </w:r>
            <w:r>
              <w:rPr>
                <w:szCs w:val="18"/>
              </w:rPr>
              <w:t>and it should be addressed by the S-41X project team</w:t>
            </w:r>
            <w:r w:rsidR="007D7012">
              <w:rPr>
                <w:szCs w:val="18"/>
              </w:rPr>
              <w:t>. Not clear at this point what solutions are suitable for the data products which have this need.</w:t>
            </w:r>
          </w:p>
        </w:tc>
      </w:tr>
      <w:tr w:rsidR="00C75E87" w14:paraId="652B6955" w14:textId="77777777" w:rsidTr="009A3C49">
        <w:trPr>
          <w:cantSplit/>
          <w:jc w:val="center"/>
        </w:trPr>
        <w:tc>
          <w:tcPr>
            <w:tcW w:w="664" w:type="dxa"/>
            <w:tcBorders>
              <w:top w:val="single" w:sz="6" w:space="0" w:color="000000"/>
              <w:left w:val="single" w:sz="6" w:space="0" w:color="000000"/>
              <w:bottom w:val="single" w:sz="6" w:space="0" w:color="000000"/>
              <w:right w:val="single" w:sz="6" w:space="0" w:color="000000"/>
            </w:tcBorders>
          </w:tcPr>
          <w:p w14:paraId="27FB6840" w14:textId="77777777" w:rsidR="00C75E87" w:rsidRDefault="00000000">
            <w:pPr>
              <w:pStyle w:val="ISOMB"/>
              <w:spacing w:before="60" w:after="60" w:line="240" w:lineRule="auto"/>
              <w:rPr>
                <w:rFonts w:cs="Arial"/>
                <w:szCs w:val="18"/>
              </w:rPr>
            </w:pPr>
            <w:r>
              <w:rPr>
                <w:rFonts w:cs="Arial"/>
                <w:szCs w:val="18"/>
              </w:rPr>
              <w:lastRenderedPageBreak/>
              <w:t>N/A</w:t>
            </w:r>
          </w:p>
        </w:tc>
        <w:tc>
          <w:tcPr>
            <w:tcW w:w="599" w:type="dxa"/>
            <w:tcBorders>
              <w:top w:val="single" w:sz="6" w:space="0" w:color="000000"/>
              <w:left w:val="single" w:sz="6" w:space="0" w:color="000000"/>
              <w:bottom w:val="single" w:sz="6" w:space="0" w:color="000000"/>
              <w:right w:val="single" w:sz="6" w:space="0" w:color="000000"/>
            </w:tcBorders>
          </w:tcPr>
          <w:p w14:paraId="72DB14F9" w14:textId="77777777" w:rsidR="00C75E87" w:rsidRDefault="00000000">
            <w:pPr>
              <w:pStyle w:val="ISOMB"/>
              <w:spacing w:before="60" w:after="60" w:line="240" w:lineRule="auto"/>
              <w:rPr>
                <w:rFonts w:cs="Arial"/>
                <w:szCs w:val="18"/>
              </w:rPr>
            </w:pPr>
            <w:r>
              <w:rPr>
                <w:rFonts w:cs="Arial"/>
                <w:szCs w:val="18"/>
              </w:rPr>
              <w:t>rmm</w:t>
            </w:r>
          </w:p>
        </w:tc>
        <w:tc>
          <w:tcPr>
            <w:tcW w:w="1312" w:type="dxa"/>
            <w:tcBorders>
              <w:top w:val="single" w:sz="6" w:space="0" w:color="000000"/>
              <w:left w:val="single" w:sz="6" w:space="0" w:color="000000"/>
              <w:bottom w:val="single" w:sz="6" w:space="0" w:color="000000"/>
              <w:right w:val="single" w:sz="6" w:space="0" w:color="000000"/>
            </w:tcBorders>
          </w:tcPr>
          <w:p w14:paraId="59C0775C" w14:textId="77777777" w:rsidR="00C75E87" w:rsidRDefault="00000000">
            <w:pPr>
              <w:pStyle w:val="ISOClause"/>
              <w:spacing w:before="60" w:after="60" w:line="240" w:lineRule="auto"/>
              <w:rPr>
                <w:szCs w:val="18"/>
              </w:rPr>
            </w:pPr>
            <w:r>
              <w:rPr>
                <w:szCs w:val="18"/>
              </w:rPr>
              <w:t>IHO website</w:t>
            </w:r>
          </w:p>
        </w:tc>
        <w:tc>
          <w:tcPr>
            <w:tcW w:w="1117" w:type="dxa"/>
            <w:tcBorders>
              <w:top w:val="single" w:sz="6" w:space="0" w:color="000000"/>
              <w:left w:val="single" w:sz="6" w:space="0" w:color="000000"/>
              <w:bottom w:val="single" w:sz="6" w:space="0" w:color="000000"/>
              <w:right w:val="single" w:sz="6" w:space="0" w:color="000000"/>
            </w:tcBorders>
          </w:tcPr>
          <w:p w14:paraId="47AFFBA2" w14:textId="77777777" w:rsidR="00C75E87" w:rsidRDefault="00C75E87">
            <w:pPr>
              <w:pStyle w:val="ISOParagraph"/>
              <w:spacing w:before="60" w:after="60" w:line="240" w:lineRule="auto"/>
              <w:rPr>
                <w:szCs w:val="18"/>
              </w:rPr>
            </w:pPr>
          </w:p>
        </w:tc>
        <w:tc>
          <w:tcPr>
            <w:tcW w:w="706" w:type="dxa"/>
            <w:tcBorders>
              <w:top w:val="single" w:sz="6" w:space="0" w:color="000000"/>
              <w:left w:val="single" w:sz="6" w:space="0" w:color="000000"/>
              <w:bottom w:val="single" w:sz="6" w:space="0" w:color="000000"/>
              <w:right w:val="single" w:sz="6" w:space="0" w:color="000000"/>
            </w:tcBorders>
          </w:tcPr>
          <w:p w14:paraId="45554F51" w14:textId="77777777" w:rsidR="00C75E87" w:rsidRDefault="00000000">
            <w:pPr>
              <w:pStyle w:val="ISOCommType"/>
              <w:spacing w:before="60" w:after="60" w:line="240" w:lineRule="auto"/>
              <w:rPr>
                <w:szCs w:val="18"/>
              </w:rPr>
            </w:pPr>
            <w:r>
              <w:rPr>
                <w:szCs w:val="18"/>
              </w:rPr>
              <w:t>N/A</w:t>
            </w:r>
          </w:p>
        </w:tc>
        <w:tc>
          <w:tcPr>
            <w:tcW w:w="4591" w:type="dxa"/>
            <w:tcBorders>
              <w:top w:val="single" w:sz="6" w:space="0" w:color="000000"/>
              <w:left w:val="single" w:sz="6" w:space="0" w:color="000000"/>
              <w:bottom w:val="single" w:sz="6" w:space="0" w:color="000000"/>
              <w:right w:val="single" w:sz="6" w:space="0" w:color="000000"/>
            </w:tcBorders>
          </w:tcPr>
          <w:p w14:paraId="74D0AB9E" w14:textId="77777777" w:rsidR="00C75E87" w:rsidRDefault="00000000">
            <w:pPr>
              <w:pStyle w:val="ISOComments"/>
              <w:spacing w:before="60" w:after="60" w:line="240" w:lineRule="auto"/>
              <w:rPr>
                <w:szCs w:val="18"/>
              </w:rPr>
            </w:pPr>
            <w:r>
              <w:rPr>
                <w:szCs w:val="18"/>
              </w:rPr>
              <w:t>S-100 Resources page on IHO web site is out of date</w:t>
            </w:r>
          </w:p>
          <w:p w14:paraId="0454BA66" w14:textId="77777777" w:rsidR="00C75E87" w:rsidRDefault="00000000">
            <w:pPr>
              <w:pStyle w:val="ISOComments"/>
              <w:spacing w:before="60" w:after="60" w:line="240" w:lineRule="auto"/>
              <w:rPr>
                <w:szCs w:val="18"/>
              </w:rPr>
            </w:pPr>
            <w:r>
              <w:rPr>
                <w:szCs w:val="18"/>
              </w:rPr>
              <w:t>iho.int → Services and Standards → S-100 Universal Hydrographic Data Model → Project Resources</w:t>
            </w:r>
          </w:p>
        </w:tc>
        <w:tc>
          <w:tcPr>
            <w:tcW w:w="4180" w:type="dxa"/>
            <w:tcBorders>
              <w:top w:val="single" w:sz="6" w:space="0" w:color="000000"/>
              <w:left w:val="single" w:sz="6" w:space="0" w:color="000000"/>
              <w:bottom w:val="single" w:sz="6" w:space="0" w:color="000000"/>
              <w:right w:val="single" w:sz="6" w:space="0" w:color="000000"/>
            </w:tcBorders>
          </w:tcPr>
          <w:p w14:paraId="417F810B" w14:textId="77777777" w:rsidR="00C75E87" w:rsidRDefault="00000000">
            <w:pPr>
              <w:pStyle w:val="ISOChange"/>
              <w:spacing w:before="60" w:after="60" w:line="240" w:lineRule="auto"/>
              <w:rPr>
                <w:szCs w:val="18"/>
              </w:rPr>
            </w:pPr>
            <w:r>
              <w:rPr>
                <w:szCs w:val="18"/>
              </w:rPr>
              <w:t>Page content and links are out of date and should be updated or removed.</w:t>
            </w:r>
          </w:p>
        </w:tc>
        <w:tc>
          <w:tcPr>
            <w:tcW w:w="25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5386605B" w14:textId="5E8B544E" w:rsidR="00C75E87" w:rsidRDefault="00916653">
            <w:pPr>
              <w:pStyle w:val="ISOSecretObservations"/>
              <w:spacing w:before="60" w:after="60" w:line="240" w:lineRule="auto"/>
              <w:rPr>
                <w:szCs w:val="18"/>
              </w:rPr>
            </w:pPr>
            <w:r>
              <w:rPr>
                <w:szCs w:val="18"/>
              </w:rPr>
              <w:t>For attention of</w:t>
            </w:r>
            <w:r w:rsidR="003938FC">
              <w:rPr>
                <w:szCs w:val="18"/>
              </w:rPr>
              <w:t xml:space="preserve"> IHO Secretariat</w:t>
            </w:r>
          </w:p>
        </w:tc>
      </w:tr>
    </w:tbl>
    <w:p w14:paraId="4D74DFC2" w14:textId="77777777" w:rsidR="00C75E87" w:rsidRDefault="00C75E87">
      <w:pPr>
        <w:spacing w:before="60" w:after="60" w:line="240" w:lineRule="exact"/>
        <w:rPr>
          <w:sz w:val="18"/>
          <w:szCs w:val="18"/>
        </w:rPr>
      </w:pPr>
    </w:p>
    <w:p w14:paraId="17B8F550" w14:textId="77777777" w:rsidR="00C75E87" w:rsidRDefault="00C75E87">
      <w:pPr>
        <w:rPr>
          <w:sz w:val="18"/>
          <w:szCs w:val="18"/>
        </w:rPr>
      </w:pPr>
    </w:p>
    <w:p w14:paraId="2DA7BDC1" w14:textId="77777777" w:rsidR="00C75E87" w:rsidRDefault="00C75E87">
      <w:pPr>
        <w:rPr>
          <w:sz w:val="18"/>
          <w:szCs w:val="18"/>
        </w:rPr>
      </w:pPr>
    </w:p>
    <w:p w14:paraId="172757BA" w14:textId="77777777" w:rsidR="00C75E87" w:rsidRDefault="00C75E87">
      <w:pPr>
        <w:rPr>
          <w:sz w:val="18"/>
          <w:szCs w:val="18"/>
        </w:rPr>
      </w:pPr>
    </w:p>
    <w:p w14:paraId="5B5D4067" w14:textId="77777777" w:rsidR="00C75E87" w:rsidRDefault="00C75E87">
      <w:pPr>
        <w:rPr>
          <w:sz w:val="18"/>
          <w:szCs w:val="18"/>
        </w:rPr>
      </w:pPr>
    </w:p>
    <w:p w14:paraId="237C9459" w14:textId="77777777" w:rsidR="00C75E87" w:rsidRDefault="00000000">
      <w:pPr>
        <w:tabs>
          <w:tab w:val="left" w:pos="11235"/>
        </w:tabs>
        <w:rPr>
          <w:sz w:val="18"/>
          <w:szCs w:val="18"/>
        </w:rPr>
      </w:pPr>
      <w:r>
        <w:rPr>
          <w:sz w:val="18"/>
          <w:szCs w:val="18"/>
        </w:rPr>
        <w:tab/>
      </w:r>
    </w:p>
    <w:sectPr w:rsidR="00C75E87">
      <w:headerReference w:type="even" r:id="rId9"/>
      <w:headerReference w:type="default" r:id="rId10"/>
      <w:footerReference w:type="even" r:id="rId11"/>
      <w:footerReference w:type="default" r:id="rId12"/>
      <w:headerReference w:type="first" r:id="rId13"/>
      <w:footerReference w:type="first" r:id="rId14"/>
      <w:pgSz w:w="16838" w:h="11906" w:orient="landscape"/>
      <w:pgMar w:top="851" w:right="851" w:bottom="851" w:left="851" w:header="567" w:footer="567"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A6E90" w14:textId="77777777" w:rsidR="00590F0D" w:rsidRDefault="00590F0D">
      <w:r>
        <w:separator/>
      </w:r>
    </w:p>
  </w:endnote>
  <w:endnote w:type="continuationSeparator" w:id="0">
    <w:p w14:paraId="4EC5CB25" w14:textId="77777777" w:rsidR="00590F0D" w:rsidRDefault="00590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64BFA" w14:textId="77777777" w:rsidR="00C75E87" w:rsidRDefault="00C75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B7BD3" w14:textId="77777777" w:rsidR="00C75E87" w:rsidRDefault="00000000">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066A0841" w14:textId="77777777" w:rsidR="00C75E87" w:rsidRDefault="00000000">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2CCB4B61" w14:textId="77777777" w:rsidR="00C75E87" w:rsidRDefault="00000000">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bCs/>
        <w:sz w:val="16"/>
      </w:rPr>
      <w:t xml:space="preserve">3     Whilst not compulsory, comments are more likely to be accepted if accompanied by a proposed change. </w:t>
    </w:r>
  </w:p>
  <w:p w14:paraId="0E1790B3" w14:textId="77777777" w:rsidR="00C75E87" w:rsidRDefault="00000000">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1, 2, 4, 5 are compulsory.</w:t>
    </w:r>
  </w:p>
  <w:p w14:paraId="3916C8F1" w14:textId="77777777" w:rsidR="00C75E87" w:rsidRDefault="00000000">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sz w:val="16"/>
        <w:lang w:val="en-US"/>
      </w:rPr>
      <w:t>4</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sz w:val="16"/>
        <w:lang w:val="en-US"/>
      </w:rPr>
      <w:t>4</w:t>
    </w:r>
    <w:r>
      <w:rPr>
        <w:rStyle w:val="PageNumber"/>
        <w:sz w:val="16"/>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F3221" w14:textId="77777777" w:rsidR="00C75E87" w:rsidRDefault="00000000">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67F317B1" w14:textId="77777777" w:rsidR="00C75E87" w:rsidRDefault="00000000">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73E0DD3B" w14:textId="77777777" w:rsidR="00C75E87" w:rsidRDefault="00000000">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bCs/>
        <w:sz w:val="16"/>
      </w:rPr>
      <w:t xml:space="preserve">3     Whilst not compulsory, comments are more likely to be accepted if accompanied by a proposed change. </w:t>
    </w:r>
  </w:p>
  <w:p w14:paraId="14940AE9" w14:textId="77777777" w:rsidR="00C75E87" w:rsidRDefault="00000000">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1, 2, 4, 5 are compulsory.</w:t>
    </w:r>
  </w:p>
  <w:p w14:paraId="0E734478" w14:textId="77777777" w:rsidR="00C75E87" w:rsidRDefault="00000000">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sz w:val="16"/>
        <w:lang w:val="en-US"/>
      </w:rPr>
      <w:t>4</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sz w:val="16"/>
        <w:lang w:val="en-US"/>
      </w:rPr>
      <w:t>4</w:t>
    </w:r>
    <w:r>
      <w:rPr>
        <w:rStyle w:val="PageNumber"/>
        <w:sz w:val="16"/>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35FF0" w14:textId="77777777" w:rsidR="00590F0D" w:rsidRDefault="00590F0D">
      <w:r>
        <w:separator/>
      </w:r>
    </w:p>
  </w:footnote>
  <w:footnote w:type="continuationSeparator" w:id="0">
    <w:p w14:paraId="552D2FD3" w14:textId="77777777" w:rsidR="00590F0D" w:rsidRDefault="00590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2941F" w14:textId="77777777" w:rsidR="00C75E87" w:rsidRDefault="00C75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503" w:type="dxa"/>
      <w:jc w:val="center"/>
      <w:tblLayout w:type="fixed"/>
      <w:tblCellMar>
        <w:left w:w="99" w:type="dxa"/>
        <w:right w:w="99" w:type="dxa"/>
      </w:tblCellMar>
      <w:tblLook w:val="0000" w:firstRow="0" w:lastRow="0" w:firstColumn="0" w:lastColumn="0" w:noHBand="0" w:noVBand="0"/>
    </w:tblPr>
    <w:tblGrid>
      <w:gridCol w:w="8686"/>
      <w:gridCol w:w="2296"/>
      <w:gridCol w:w="4521"/>
    </w:tblGrid>
    <w:tr w:rsidR="00C75E87" w14:paraId="5EBBFA9A" w14:textId="77777777">
      <w:trPr>
        <w:cantSplit/>
        <w:jc w:val="center"/>
      </w:trPr>
      <w:tc>
        <w:tcPr>
          <w:tcW w:w="8686" w:type="dxa"/>
        </w:tcPr>
        <w:p w14:paraId="29862F48" w14:textId="77777777" w:rsidR="00C75E87" w:rsidRDefault="00000000">
          <w:pPr>
            <w:pStyle w:val="ISOComments"/>
            <w:spacing w:before="60" w:after="60"/>
          </w:pPr>
          <w:r>
            <w:rPr>
              <w:rStyle w:val="MTEquationSection"/>
              <w:b/>
              <w:bCs/>
              <w:color w:val="auto"/>
              <w:sz w:val="22"/>
            </w:rPr>
            <w:t>Updates to S-97 Edition 1.1.0 for Edition 2.0.0</w:t>
          </w:r>
        </w:p>
      </w:tc>
      <w:tc>
        <w:tcPr>
          <w:tcW w:w="2296" w:type="dxa"/>
          <w:tcBorders>
            <w:top w:val="single" w:sz="6" w:space="0" w:color="000000"/>
            <w:left w:val="single" w:sz="6" w:space="0" w:color="000000"/>
            <w:bottom w:val="single" w:sz="6" w:space="0" w:color="000000"/>
            <w:right w:val="single" w:sz="6" w:space="0" w:color="000000"/>
          </w:tcBorders>
        </w:tcPr>
        <w:p w14:paraId="1BD0B546" w14:textId="77777777" w:rsidR="00C75E87" w:rsidRDefault="00000000">
          <w:pPr>
            <w:pStyle w:val="ISOChange"/>
            <w:spacing w:before="60" w:after="60"/>
            <w:rPr>
              <w:bCs/>
            </w:rPr>
          </w:pPr>
          <w:r>
            <w:rPr>
              <w:bCs/>
            </w:rPr>
            <w:t>Date:  15 August 2025</w:t>
          </w:r>
        </w:p>
      </w:tc>
      <w:tc>
        <w:tcPr>
          <w:tcW w:w="4521" w:type="dxa"/>
          <w:tcBorders>
            <w:top w:val="single" w:sz="6" w:space="0" w:color="000000"/>
            <w:left w:val="single" w:sz="6" w:space="0" w:color="000000"/>
            <w:bottom w:val="single" w:sz="6" w:space="0" w:color="000000"/>
            <w:right w:val="single" w:sz="6" w:space="0" w:color="000000"/>
          </w:tcBorders>
        </w:tcPr>
        <w:p w14:paraId="30C70949" w14:textId="77777777" w:rsidR="00C75E87" w:rsidRDefault="00000000">
          <w:pPr>
            <w:pStyle w:val="ISOSecretObservations"/>
            <w:spacing w:before="60" w:after="60"/>
            <w:rPr>
              <w:bCs/>
              <w:sz w:val="20"/>
            </w:rPr>
          </w:pPr>
          <w:r>
            <w:rPr>
              <w:bCs/>
            </w:rPr>
            <w:t>Document:</w:t>
          </w:r>
          <w:r>
            <w:rPr>
              <w:b/>
              <w:sz w:val="20"/>
            </w:rPr>
            <w:t xml:space="preserve"> S-97 1.1.0</w:t>
          </w:r>
        </w:p>
      </w:tc>
    </w:tr>
  </w:tbl>
  <w:p w14:paraId="6C89D1EA" w14:textId="77777777" w:rsidR="00C75E87" w:rsidRDefault="00C75E87">
    <w:pPr>
      <w:pStyle w:val="Header"/>
    </w:pPr>
  </w:p>
  <w:tbl>
    <w:tblPr>
      <w:tblW w:w="15700" w:type="dxa"/>
      <w:jc w:val="center"/>
      <w:tblLayout w:type="fixed"/>
      <w:tblCellMar>
        <w:left w:w="99" w:type="dxa"/>
        <w:right w:w="99" w:type="dxa"/>
      </w:tblCellMar>
      <w:tblLook w:val="0000" w:firstRow="0" w:lastRow="0" w:firstColumn="0" w:lastColumn="0" w:noHBand="0" w:noVBand="0"/>
    </w:tblPr>
    <w:tblGrid>
      <w:gridCol w:w="640"/>
      <w:gridCol w:w="600"/>
      <w:gridCol w:w="1279"/>
      <w:gridCol w:w="1200"/>
      <w:gridCol w:w="720"/>
      <w:gridCol w:w="4457"/>
      <w:gridCol w:w="4267"/>
      <w:gridCol w:w="2537"/>
    </w:tblGrid>
    <w:tr w:rsidR="00C75E87" w14:paraId="2061A34F" w14:textId="77777777">
      <w:trPr>
        <w:cantSplit/>
        <w:jc w:val="center"/>
      </w:trPr>
      <w:tc>
        <w:tcPr>
          <w:tcW w:w="640" w:type="dxa"/>
          <w:tcBorders>
            <w:top w:val="single" w:sz="6" w:space="0" w:color="000000"/>
            <w:left w:val="single" w:sz="6" w:space="0" w:color="000000"/>
            <w:bottom w:val="single" w:sz="6" w:space="0" w:color="000000"/>
            <w:right w:val="single" w:sz="6" w:space="0" w:color="000000"/>
          </w:tcBorders>
        </w:tcPr>
        <w:p w14:paraId="7E46F464" w14:textId="77777777" w:rsidR="00C75E87" w:rsidRDefault="00000000">
          <w:pPr>
            <w:keepLines/>
            <w:spacing w:before="40" w:after="40" w:line="180" w:lineRule="exact"/>
            <w:jc w:val="center"/>
            <w:rPr>
              <w:sz w:val="16"/>
            </w:rPr>
          </w:pPr>
          <w:r>
            <w:rPr>
              <w:sz w:val="16"/>
            </w:rPr>
            <w:t>1</w:t>
          </w:r>
        </w:p>
      </w:tc>
      <w:tc>
        <w:tcPr>
          <w:tcW w:w="600" w:type="dxa"/>
          <w:tcBorders>
            <w:top w:val="single" w:sz="6" w:space="0" w:color="000000"/>
            <w:left w:val="single" w:sz="6" w:space="0" w:color="000000"/>
            <w:bottom w:val="single" w:sz="6" w:space="0" w:color="000000"/>
            <w:right w:val="single" w:sz="6" w:space="0" w:color="000000"/>
          </w:tcBorders>
        </w:tcPr>
        <w:p w14:paraId="031AA03C" w14:textId="77777777" w:rsidR="00C75E87" w:rsidRDefault="00000000">
          <w:pPr>
            <w:keepLines/>
            <w:spacing w:before="40" w:after="40" w:line="180" w:lineRule="exact"/>
            <w:jc w:val="center"/>
            <w:rPr>
              <w:sz w:val="16"/>
            </w:rPr>
          </w:pPr>
          <w:r>
            <w:rPr>
              <w:sz w:val="16"/>
            </w:rPr>
            <w:t>2</w:t>
          </w:r>
        </w:p>
      </w:tc>
      <w:tc>
        <w:tcPr>
          <w:tcW w:w="1279" w:type="dxa"/>
          <w:tcBorders>
            <w:top w:val="single" w:sz="6" w:space="0" w:color="000000"/>
            <w:left w:val="single" w:sz="6" w:space="0" w:color="000000"/>
            <w:bottom w:val="single" w:sz="6" w:space="0" w:color="000000"/>
            <w:right w:val="single" w:sz="6" w:space="0" w:color="000000"/>
          </w:tcBorders>
        </w:tcPr>
        <w:p w14:paraId="2F81D3AC" w14:textId="77777777" w:rsidR="00C75E87" w:rsidRDefault="00000000">
          <w:pPr>
            <w:keepLines/>
            <w:spacing w:before="40" w:after="40" w:line="180" w:lineRule="exact"/>
            <w:jc w:val="center"/>
            <w:rPr>
              <w:sz w:val="16"/>
            </w:rPr>
          </w:pPr>
          <w:r>
            <w:rPr>
              <w:sz w:val="16"/>
            </w:rPr>
            <w:t>(3)</w:t>
          </w:r>
        </w:p>
      </w:tc>
      <w:tc>
        <w:tcPr>
          <w:tcW w:w="1200" w:type="dxa"/>
          <w:tcBorders>
            <w:top w:val="single" w:sz="6" w:space="0" w:color="000000"/>
            <w:left w:val="single" w:sz="6" w:space="0" w:color="000000"/>
            <w:bottom w:val="single" w:sz="6" w:space="0" w:color="000000"/>
            <w:right w:val="single" w:sz="6" w:space="0" w:color="000000"/>
          </w:tcBorders>
        </w:tcPr>
        <w:p w14:paraId="22A237F8" w14:textId="77777777" w:rsidR="00C75E87" w:rsidRDefault="00000000">
          <w:pPr>
            <w:keepLines/>
            <w:spacing w:before="40" w:after="40" w:line="180" w:lineRule="exact"/>
            <w:jc w:val="center"/>
            <w:rPr>
              <w:sz w:val="16"/>
            </w:rPr>
          </w:pPr>
          <w:r>
            <w:rPr>
              <w:sz w:val="16"/>
            </w:rPr>
            <w:t>4</w:t>
          </w:r>
        </w:p>
      </w:tc>
      <w:tc>
        <w:tcPr>
          <w:tcW w:w="720" w:type="dxa"/>
          <w:tcBorders>
            <w:top w:val="single" w:sz="6" w:space="0" w:color="000000"/>
            <w:left w:val="single" w:sz="6" w:space="0" w:color="000000"/>
            <w:bottom w:val="single" w:sz="6" w:space="0" w:color="000000"/>
            <w:right w:val="single" w:sz="6" w:space="0" w:color="000000"/>
          </w:tcBorders>
        </w:tcPr>
        <w:p w14:paraId="4449DE57" w14:textId="77777777" w:rsidR="00C75E87" w:rsidRDefault="00000000">
          <w:pPr>
            <w:keepLines/>
            <w:spacing w:before="40" w:after="40" w:line="180" w:lineRule="exact"/>
            <w:jc w:val="center"/>
            <w:rPr>
              <w:sz w:val="16"/>
            </w:rPr>
          </w:pPr>
          <w:r>
            <w:rPr>
              <w:sz w:val="16"/>
            </w:rPr>
            <w:t>5</w:t>
          </w:r>
        </w:p>
      </w:tc>
      <w:tc>
        <w:tcPr>
          <w:tcW w:w="4456" w:type="dxa"/>
          <w:tcBorders>
            <w:top w:val="single" w:sz="6" w:space="0" w:color="000000"/>
            <w:left w:val="single" w:sz="6" w:space="0" w:color="000000"/>
            <w:bottom w:val="single" w:sz="6" w:space="0" w:color="000000"/>
            <w:right w:val="single" w:sz="6" w:space="0" w:color="000000"/>
          </w:tcBorders>
        </w:tcPr>
        <w:p w14:paraId="60E380C0" w14:textId="77777777" w:rsidR="00C75E87" w:rsidRDefault="00000000">
          <w:pPr>
            <w:keepLines/>
            <w:spacing w:before="40" w:after="40" w:line="180" w:lineRule="exact"/>
            <w:jc w:val="center"/>
            <w:rPr>
              <w:sz w:val="16"/>
            </w:rPr>
          </w:pPr>
          <w:r>
            <w:rPr>
              <w:sz w:val="16"/>
            </w:rPr>
            <w:t>(6)</w:t>
          </w:r>
        </w:p>
      </w:tc>
      <w:tc>
        <w:tcPr>
          <w:tcW w:w="4266" w:type="dxa"/>
          <w:tcBorders>
            <w:top w:val="single" w:sz="6" w:space="0" w:color="000000"/>
            <w:left w:val="single" w:sz="6" w:space="0" w:color="000000"/>
            <w:bottom w:val="single" w:sz="6" w:space="0" w:color="000000"/>
            <w:right w:val="single" w:sz="6" w:space="0" w:color="000000"/>
          </w:tcBorders>
        </w:tcPr>
        <w:p w14:paraId="12CF3B17" w14:textId="77777777" w:rsidR="00C75E87" w:rsidRDefault="00000000">
          <w:pPr>
            <w:keepLines/>
            <w:spacing w:before="40" w:after="40" w:line="180" w:lineRule="exact"/>
            <w:jc w:val="center"/>
            <w:rPr>
              <w:sz w:val="16"/>
            </w:rPr>
          </w:pPr>
          <w:r>
            <w:rPr>
              <w:sz w:val="16"/>
            </w:rPr>
            <w:t>(7)</w:t>
          </w:r>
        </w:p>
      </w:tc>
      <w:tc>
        <w:tcPr>
          <w:tcW w:w="2537" w:type="dxa"/>
          <w:tcBorders>
            <w:top w:val="single" w:sz="6" w:space="0" w:color="000000"/>
            <w:left w:val="single" w:sz="6" w:space="0" w:color="000000"/>
            <w:bottom w:val="single" w:sz="6" w:space="0" w:color="000000"/>
            <w:right w:val="single" w:sz="6" w:space="0" w:color="000000"/>
          </w:tcBorders>
        </w:tcPr>
        <w:p w14:paraId="331AA611" w14:textId="77777777" w:rsidR="00C75E87" w:rsidRDefault="00C75E87">
          <w:pPr>
            <w:keepLines/>
            <w:spacing w:before="40" w:after="40" w:line="180" w:lineRule="exact"/>
            <w:jc w:val="center"/>
            <w:rPr>
              <w:sz w:val="16"/>
            </w:rPr>
          </w:pPr>
        </w:p>
      </w:tc>
    </w:tr>
    <w:tr w:rsidR="00C75E87" w14:paraId="6AB6CCE3" w14:textId="77777777">
      <w:trPr>
        <w:cantSplit/>
        <w:trHeight w:val="1134"/>
        <w:jc w:val="center"/>
      </w:trPr>
      <w:tc>
        <w:tcPr>
          <w:tcW w:w="640" w:type="dxa"/>
          <w:tcBorders>
            <w:top w:val="single" w:sz="6" w:space="0" w:color="000000"/>
            <w:left w:val="single" w:sz="6" w:space="0" w:color="000000"/>
            <w:bottom w:val="single" w:sz="6" w:space="0" w:color="000000"/>
            <w:right w:val="single" w:sz="6" w:space="0" w:color="000000"/>
          </w:tcBorders>
          <w:textDirection w:val="tbRl"/>
        </w:tcPr>
        <w:p w14:paraId="5CC2CBF7" w14:textId="77777777" w:rsidR="00C75E87" w:rsidRDefault="00000000">
          <w:pPr>
            <w:keepLines/>
            <w:spacing w:before="100" w:after="60" w:line="190" w:lineRule="exact"/>
            <w:ind w:left="113" w:right="113"/>
            <w:jc w:val="center"/>
            <w:rPr>
              <w:b/>
              <w:sz w:val="16"/>
            </w:rPr>
          </w:pPr>
          <w:r>
            <w:rPr>
              <w:b/>
              <w:sz w:val="16"/>
            </w:rPr>
            <w:t>Component</w:t>
          </w:r>
        </w:p>
      </w:tc>
      <w:tc>
        <w:tcPr>
          <w:tcW w:w="600" w:type="dxa"/>
          <w:tcBorders>
            <w:top w:val="single" w:sz="6" w:space="0" w:color="000000"/>
            <w:left w:val="single" w:sz="6" w:space="0" w:color="000000"/>
            <w:bottom w:val="single" w:sz="6" w:space="0" w:color="000000"/>
            <w:right w:val="single" w:sz="6" w:space="0" w:color="000000"/>
          </w:tcBorders>
        </w:tcPr>
        <w:p w14:paraId="38179A66" w14:textId="77777777" w:rsidR="00C75E87" w:rsidRDefault="00000000">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Borders>
            <w:top w:val="single" w:sz="6" w:space="0" w:color="000000"/>
            <w:left w:val="single" w:sz="6" w:space="0" w:color="000000"/>
            <w:bottom w:val="single" w:sz="6" w:space="0" w:color="000000"/>
            <w:right w:val="single" w:sz="6" w:space="0" w:color="000000"/>
          </w:tcBorders>
        </w:tcPr>
        <w:p w14:paraId="7C8B0275" w14:textId="77777777" w:rsidR="00C75E87" w:rsidRDefault="00000000">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Borders>
            <w:top w:val="single" w:sz="6" w:space="0" w:color="000000"/>
            <w:left w:val="single" w:sz="6" w:space="0" w:color="000000"/>
            <w:bottom w:val="single" w:sz="6" w:space="0" w:color="000000"/>
            <w:right w:val="single" w:sz="6" w:space="0" w:color="000000"/>
          </w:tcBorders>
        </w:tcPr>
        <w:p w14:paraId="7BEA46AD" w14:textId="77777777" w:rsidR="00C75E87" w:rsidRDefault="00000000">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Borders>
            <w:top w:val="single" w:sz="6" w:space="0" w:color="000000"/>
            <w:left w:val="single" w:sz="6" w:space="0" w:color="000000"/>
            <w:bottom w:val="single" w:sz="6" w:space="0" w:color="000000"/>
            <w:right w:val="single" w:sz="6" w:space="0" w:color="000000"/>
          </w:tcBorders>
        </w:tcPr>
        <w:p w14:paraId="65A64492" w14:textId="77777777" w:rsidR="00C75E87" w:rsidRDefault="00000000">
          <w:pPr>
            <w:keepLines/>
            <w:spacing w:before="100" w:after="60" w:line="190" w:lineRule="exact"/>
            <w:jc w:val="center"/>
            <w:rPr>
              <w:b/>
              <w:sz w:val="16"/>
            </w:rPr>
          </w:pPr>
          <w:r>
            <w:rPr>
              <w:b/>
              <w:sz w:val="16"/>
            </w:rPr>
            <w:t>Type of com-ment</w:t>
          </w:r>
          <w:r>
            <w:rPr>
              <w:b/>
              <w:bCs/>
              <w:position w:val="6"/>
              <w:sz w:val="12"/>
            </w:rPr>
            <w:t>2</w:t>
          </w:r>
        </w:p>
      </w:tc>
      <w:tc>
        <w:tcPr>
          <w:tcW w:w="4456" w:type="dxa"/>
          <w:tcBorders>
            <w:top w:val="single" w:sz="6" w:space="0" w:color="000000"/>
            <w:left w:val="single" w:sz="6" w:space="0" w:color="000000"/>
            <w:bottom w:val="single" w:sz="6" w:space="0" w:color="000000"/>
            <w:right w:val="single" w:sz="6" w:space="0" w:color="000000"/>
          </w:tcBorders>
        </w:tcPr>
        <w:p w14:paraId="36A17A45" w14:textId="77777777" w:rsidR="00C75E87" w:rsidRDefault="00000000">
          <w:pPr>
            <w:keepLines/>
            <w:spacing w:before="100" w:after="60" w:line="190" w:lineRule="exact"/>
            <w:jc w:val="center"/>
            <w:rPr>
              <w:b/>
              <w:sz w:val="16"/>
            </w:rPr>
          </w:pPr>
          <w:r>
            <w:rPr>
              <w:b/>
              <w:sz w:val="16"/>
            </w:rPr>
            <w:t>Comment (justification for change) by the CO</w:t>
          </w:r>
          <w:r>
            <w:rPr>
              <w:b/>
              <w:sz w:val="16"/>
              <w:szCs w:val="16"/>
              <w:vertAlign w:val="superscript"/>
            </w:rPr>
            <w:t>3</w:t>
          </w:r>
        </w:p>
      </w:tc>
      <w:tc>
        <w:tcPr>
          <w:tcW w:w="4266" w:type="dxa"/>
          <w:tcBorders>
            <w:top w:val="single" w:sz="6" w:space="0" w:color="000000"/>
            <w:left w:val="single" w:sz="6" w:space="0" w:color="000000"/>
            <w:bottom w:val="single" w:sz="6" w:space="0" w:color="000000"/>
            <w:right w:val="single" w:sz="6" w:space="0" w:color="000000"/>
          </w:tcBorders>
        </w:tcPr>
        <w:p w14:paraId="6BDC6BC0" w14:textId="77777777" w:rsidR="00C75E87" w:rsidRDefault="00000000">
          <w:pPr>
            <w:keepLines/>
            <w:spacing w:before="100" w:after="60" w:line="190" w:lineRule="exact"/>
            <w:jc w:val="center"/>
            <w:rPr>
              <w:b/>
              <w:sz w:val="16"/>
            </w:rPr>
          </w:pPr>
          <w:r>
            <w:rPr>
              <w:b/>
              <w:sz w:val="16"/>
            </w:rPr>
            <w:t>Proposed change by the CO</w:t>
          </w:r>
        </w:p>
      </w:tc>
      <w:tc>
        <w:tcPr>
          <w:tcW w:w="2537" w:type="dxa"/>
          <w:tcBorders>
            <w:top w:val="single" w:sz="6" w:space="0" w:color="000000"/>
            <w:left w:val="single" w:sz="6" w:space="0" w:color="000000"/>
            <w:bottom w:val="single" w:sz="6" w:space="0" w:color="000000"/>
            <w:right w:val="single" w:sz="6" w:space="0" w:color="000000"/>
          </w:tcBorders>
        </w:tcPr>
        <w:p w14:paraId="021E97EB" w14:textId="77777777" w:rsidR="00C75E87" w:rsidRDefault="00000000">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1DF1B5B" w14:textId="77777777" w:rsidR="00C75E87" w:rsidRDefault="00C75E87">
    <w:pPr>
      <w:pStyle w:val="Header"/>
      <w:rPr>
        <w:sz w:val="2"/>
      </w:rPr>
    </w:pPr>
  </w:p>
  <w:p w14:paraId="672911FA" w14:textId="77777777" w:rsidR="00C75E87" w:rsidRDefault="00C75E87">
    <w:pPr>
      <w:pStyle w:val="Header"/>
      <w:spacing w:line="14" w:lineRule="exact"/>
      <w:rPr>
        <w:sz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503" w:type="dxa"/>
      <w:jc w:val="center"/>
      <w:tblLayout w:type="fixed"/>
      <w:tblCellMar>
        <w:left w:w="99" w:type="dxa"/>
        <w:right w:w="99" w:type="dxa"/>
      </w:tblCellMar>
      <w:tblLook w:val="0000" w:firstRow="0" w:lastRow="0" w:firstColumn="0" w:lastColumn="0" w:noHBand="0" w:noVBand="0"/>
    </w:tblPr>
    <w:tblGrid>
      <w:gridCol w:w="8686"/>
      <w:gridCol w:w="2296"/>
      <w:gridCol w:w="4521"/>
    </w:tblGrid>
    <w:tr w:rsidR="00C75E87" w14:paraId="5967F85D" w14:textId="77777777">
      <w:trPr>
        <w:cantSplit/>
        <w:jc w:val="center"/>
      </w:trPr>
      <w:tc>
        <w:tcPr>
          <w:tcW w:w="8686" w:type="dxa"/>
        </w:tcPr>
        <w:p w14:paraId="1C9656F4" w14:textId="77777777" w:rsidR="00C75E87" w:rsidRDefault="00000000">
          <w:pPr>
            <w:pStyle w:val="ISOComments"/>
            <w:spacing w:before="60" w:after="60"/>
          </w:pPr>
          <w:r>
            <w:rPr>
              <w:rStyle w:val="MTEquationSection"/>
              <w:b/>
              <w:bCs/>
              <w:color w:val="auto"/>
              <w:sz w:val="22"/>
            </w:rPr>
            <w:t>Updates to S-97 Edition 1.1.0 for Edition 2.0.0</w:t>
          </w:r>
        </w:p>
      </w:tc>
      <w:tc>
        <w:tcPr>
          <w:tcW w:w="2296" w:type="dxa"/>
          <w:tcBorders>
            <w:top w:val="single" w:sz="6" w:space="0" w:color="000000"/>
            <w:left w:val="single" w:sz="6" w:space="0" w:color="000000"/>
            <w:bottom w:val="single" w:sz="6" w:space="0" w:color="000000"/>
            <w:right w:val="single" w:sz="6" w:space="0" w:color="000000"/>
          </w:tcBorders>
        </w:tcPr>
        <w:p w14:paraId="4E927F6B" w14:textId="77777777" w:rsidR="00C75E87" w:rsidRDefault="00000000">
          <w:pPr>
            <w:pStyle w:val="ISOChange"/>
            <w:spacing w:before="60" w:after="60"/>
            <w:rPr>
              <w:bCs/>
            </w:rPr>
          </w:pPr>
          <w:r>
            <w:rPr>
              <w:bCs/>
            </w:rPr>
            <w:t>Date:  15 August 2025</w:t>
          </w:r>
        </w:p>
      </w:tc>
      <w:tc>
        <w:tcPr>
          <w:tcW w:w="4521" w:type="dxa"/>
          <w:tcBorders>
            <w:top w:val="single" w:sz="6" w:space="0" w:color="000000"/>
            <w:left w:val="single" w:sz="6" w:space="0" w:color="000000"/>
            <w:bottom w:val="single" w:sz="6" w:space="0" w:color="000000"/>
            <w:right w:val="single" w:sz="6" w:space="0" w:color="000000"/>
          </w:tcBorders>
        </w:tcPr>
        <w:p w14:paraId="652F0F39" w14:textId="77777777" w:rsidR="00C75E87" w:rsidRDefault="00000000">
          <w:pPr>
            <w:pStyle w:val="ISOSecretObservations"/>
            <w:spacing w:before="60" w:after="60"/>
            <w:rPr>
              <w:bCs/>
              <w:sz w:val="20"/>
            </w:rPr>
          </w:pPr>
          <w:r>
            <w:rPr>
              <w:bCs/>
            </w:rPr>
            <w:t>Document:</w:t>
          </w:r>
          <w:r>
            <w:rPr>
              <w:b/>
              <w:sz w:val="20"/>
            </w:rPr>
            <w:t xml:space="preserve"> S-97 1.1.0</w:t>
          </w:r>
        </w:p>
      </w:tc>
    </w:tr>
  </w:tbl>
  <w:p w14:paraId="04AFEEE4" w14:textId="77777777" w:rsidR="00C75E87" w:rsidRDefault="00C75E87">
    <w:pPr>
      <w:pStyle w:val="Header"/>
    </w:pPr>
  </w:p>
  <w:tbl>
    <w:tblPr>
      <w:tblW w:w="15700" w:type="dxa"/>
      <w:jc w:val="center"/>
      <w:tblLayout w:type="fixed"/>
      <w:tblCellMar>
        <w:left w:w="99" w:type="dxa"/>
        <w:right w:w="99" w:type="dxa"/>
      </w:tblCellMar>
      <w:tblLook w:val="0000" w:firstRow="0" w:lastRow="0" w:firstColumn="0" w:lastColumn="0" w:noHBand="0" w:noVBand="0"/>
    </w:tblPr>
    <w:tblGrid>
      <w:gridCol w:w="640"/>
      <w:gridCol w:w="600"/>
      <w:gridCol w:w="1279"/>
      <w:gridCol w:w="1200"/>
      <w:gridCol w:w="720"/>
      <w:gridCol w:w="4457"/>
      <w:gridCol w:w="4267"/>
      <w:gridCol w:w="2537"/>
    </w:tblGrid>
    <w:tr w:rsidR="00C75E87" w14:paraId="30F86042" w14:textId="77777777">
      <w:trPr>
        <w:cantSplit/>
        <w:jc w:val="center"/>
      </w:trPr>
      <w:tc>
        <w:tcPr>
          <w:tcW w:w="640" w:type="dxa"/>
          <w:tcBorders>
            <w:top w:val="single" w:sz="6" w:space="0" w:color="000000"/>
            <w:left w:val="single" w:sz="6" w:space="0" w:color="000000"/>
            <w:bottom w:val="single" w:sz="6" w:space="0" w:color="000000"/>
            <w:right w:val="single" w:sz="6" w:space="0" w:color="000000"/>
          </w:tcBorders>
        </w:tcPr>
        <w:p w14:paraId="6C6C51E7" w14:textId="77777777" w:rsidR="00C75E87" w:rsidRDefault="00000000">
          <w:pPr>
            <w:keepLines/>
            <w:spacing w:before="40" w:after="40" w:line="180" w:lineRule="exact"/>
            <w:jc w:val="center"/>
            <w:rPr>
              <w:sz w:val="16"/>
            </w:rPr>
          </w:pPr>
          <w:r>
            <w:rPr>
              <w:sz w:val="16"/>
            </w:rPr>
            <w:t>1</w:t>
          </w:r>
        </w:p>
      </w:tc>
      <w:tc>
        <w:tcPr>
          <w:tcW w:w="600" w:type="dxa"/>
          <w:tcBorders>
            <w:top w:val="single" w:sz="6" w:space="0" w:color="000000"/>
            <w:left w:val="single" w:sz="6" w:space="0" w:color="000000"/>
            <w:bottom w:val="single" w:sz="6" w:space="0" w:color="000000"/>
            <w:right w:val="single" w:sz="6" w:space="0" w:color="000000"/>
          </w:tcBorders>
        </w:tcPr>
        <w:p w14:paraId="128F0A26" w14:textId="77777777" w:rsidR="00C75E87" w:rsidRDefault="00000000">
          <w:pPr>
            <w:keepLines/>
            <w:spacing w:before="40" w:after="40" w:line="180" w:lineRule="exact"/>
            <w:jc w:val="center"/>
            <w:rPr>
              <w:sz w:val="16"/>
            </w:rPr>
          </w:pPr>
          <w:r>
            <w:rPr>
              <w:sz w:val="16"/>
            </w:rPr>
            <w:t>2</w:t>
          </w:r>
        </w:p>
      </w:tc>
      <w:tc>
        <w:tcPr>
          <w:tcW w:w="1279" w:type="dxa"/>
          <w:tcBorders>
            <w:top w:val="single" w:sz="6" w:space="0" w:color="000000"/>
            <w:left w:val="single" w:sz="6" w:space="0" w:color="000000"/>
            <w:bottom w:val="single" w:sz="6" w:space="0" w:color="000000"/>
            <w:right w:val="single" w:sz="6" w:space="0" w:color="000000"/>
          </w:tcBorders>
        </w:tcPr>
        <w:p w14:paraId="148517C5" w14:textId="77777777" w:rsidR="00C75E87" w:rsidRDefault="00000000">
          <w:pPr>
            <w:keepLines/>
            <w:spacing w:before="40" w:after="40" w:line="180" w:lineRule="exact"/>
            <w:jc w:val="center"/>
            <w:rPr>
              <w:sz w:val="16"/>
            </w:rPr>
          </w:pPr>
          <w:r>
            <w:rPr>
              <w:sz w:val="16"/>
            </w:rPr>
            <w:t>(3)</w:t>
          </w:r>
        </w:p>
      </w:tc>
      <w:tc>
        <w:tcPr>
          <w:tcW w:w="1200" w:type="dxa"/>
          <w:tcBorders>
            <w:top w:val="single" w:sz="6" w:space="0" w:color="000000"/>
            <w:left w:val="single" w:sz="6" w:space="0" w:color="000000"/>
            <w:bottom w:val="single" w:sz="6" w:space="0" w:color="000000"/>
            <w:right w:val="single" w:sz="6" w:space="0" w:color="000000"/>
          </w:tcBorders>
        </w:tcPr>
        <w:p w14:paraId="50ED8A60" w14:textId="77777777" w:rsidR="00C75E87" w:rsidRDefault="00000000">
          <w:pPr>
            <w:keepLines/>
            <w:spacing w:before="40" w:after="40" w:line="180" w:lineRule="exact"/>
            <w:jc w:val="center"/>
            <w:rPr>
              <w:sz w:val="16"/>
            </w:rPr>
          </w:pPr>
          <w:r>
            <w:rPr>
              <w:sz w:val="16"/>
            </w:rPr>
            <w:t>4</w:t>
          </w:r>
        </w:p>
      </w:tc>
      <w:tc>
        <w:tcPr>
          <w:tcW w:w="720" w:type="dxa"/>
          <w:tcBorders>
            <w:top w:val="single" w:sz="6" w:space="0" w:color="000000"/>
            <w:left w:val="single" w:sz="6" w:space="0" w:color="000000"/>
            <w:bottom w:val="single" w:sz="6" w:space="0" w:color="000000"/>
            <w:right w:val="single" w:sz="6" w:space="0" w:color="000000"/>
          </w:tcBorders>
        </w:tcPr>
        <w:p w14:paraId="43E26C5A" w14:textId="77777777" w:rsidR="00C75E87" w:rsidRDefault="00000000">
          <w:pPr>
            <w:keepLines/>
            <w:spacing w:before="40" w:after="40" w:line="180" w:lineRule="exact"/>
            <w:jc w:val="center"/>
            <w:rPr>
              <w:sz w:val="16"/>
            </w:rPr>
          </w:pPr>
          <w:r>
            <w:rPr>
              <w:sz w:val="16"/>
            </w:rPr>
            <w:t>5</w:t>
          </w:r>
        </w:p>
      </w:tc>
      <w:tc>
        <w:tcPr>
          <w:tcW w:w="4456" w:type="dxa"/>
          <w:tcBorders>
            <w:top w:val="single" w:sz="6" w:space="0" w:color="000000"/>
            <w:left w:val="single" w:sz="6" w:space="0" w:color="000000"/>
            <w:bottom w:val="single" w:sz="6" w:space="0" w:color="000000"/>
            <w:right w:val="single" w:sz="6" w:space="0" w:color="000000"/>
          </w:tcBorders>
        </w:tcPr>
        <w:p w14:paraId="60638C9D" w14:textId="77777777" w:rsidR="00C75E87" w:rsidRDefault="00000000">
          <w:pPr>
            <w:keepLines/>
            <w:spacing w:before="40" w:after="40" w:line="180" w:lineRule="exact"/>
            <w:jc w:val="center"/>
            <w:rPr>
              <w:sz w:val="16"/>
            </w:rPr>
          </w:pPr>
          <w:r>
            <w:rPr>
              <w:sz w:val="16"/>
            </w:rPr>
            <w:t>(6)</w:t>
          </w:r>
        </w:p>
      </w:tc>
      <w:tc>
        <w:tcPr>
          <w:tcW w:w="4266" w:type="dxa"/>
          <w:tcBorders>
            <w:top w:val="single" w:sz="6" w:space="0" w:color="000000"/>
            <w:left w:val="single" w:sz="6" w:space="0" w:color="000000"/>
            <w:bottom w:val="single" w:sz="6" w:space="0" w:color="000000"/>
            <w:right w:val="single" w:sz="6" w:space="0" w:color="000000"/>
          </w:tcBorders>
        </w:tcPr>
        <w:p w14:paraId="66164DA8" w14:textId="77777777" w:rsidR="00C75E87" w:rsidRDefault="00000000">
          <w:pPr>
            <w:keepLines/>
            <w:spacing w:before="40" w:after="40" w:line="180" w:lineRule="exact"/>
            <w:jc w:val="center"/>
            <w:rPr>
              <w:sz w:val="16"/>
            </w:rPr>
          </w:pPr>
          <w:r>
            <w:rPr>
              <w:sz w:val="16"/>
            </w:rPr>
            <w:t>(7)</w:t>
          </w:r>
        </w:p>
      </w:tc>
      <w:tc>
        <w:tcPr>
          <w:tcW w:w="2537" w:type="dxa"/>
          <w:tcBorders>
            <w:top w:val="single" w:sz="6" w:space="0" w:color="000000"/>
            <w:left w:val="single" w:sz="6" w:space="0" w:color="000000"/>
            <w:bottom w:val="single" w:sz="6" w:space="0" w:color="000000"/>
            <w:right w:val="single" w:sz="6" w:space="0" w:color="000000"/>
          </w:tcBorders>
        </w:tcPr>
        <w:p w14:paraId="00AE1215" w14:textId="77777777" w:rsidR="00C75E87" w:rsidRDefault="00C75E87">
          <w:pPr>
            <w:keepLines/>
            <w:spacing w:before="40" w:after="40" w:line="180" w:lineRule="exact"/>
            <w:jc w:val="center"/>
            <w:rPr>
              <w:sz w:val="16"/>
            </w:rPr>
          </w:pPr>
        </w:p>
      </w:tc>
    </w:tr>
    <w:tr w:rsidR="00C75E87" w14:paraId="5877F691" w14:textId="77777777">
      <w:trPr>
        <w:cantSplit/>
        <w:trHeight w:val="1134"/>
        <w:jc w:val="center"/>
      </w:trPr>
      <w:tc>
        <w:tcPr>
          <w:tcW w:w="640" w:type="dxa"/>
          <w:tcBorders>
            <w:top w:val="single" w:sz="6" w:space="0" w:color="000000"/>
            <w:left w:val="single" w:sz="6" w:space="0" w:color="000000"/>
            <w:bottom w:val="single" w:sz="6" w:space="0" w:color="000000"/>
            <w:right w:val="single" w:sz="6" w:space="0" w:color="000000"/>
          </w:tcBorders>
          <w:textDirection w:val="tbRl"/>
        </w:tcPr>
        <w:p w14:paraId="43919965" w14:textId="77777777" w:rsidR="00C75E87" w:rsidRDefault="00000000">
          <w:pPr>
            <w:keepLines/>
            <w:spacing w:before="100" w:after="60" w:line="190" w:lineRule="exact"/>
            <w:ind w:left="113" w:right="113"/>
            <w:jc w:val="center"/>
            <w:rPr>
              <w:b/>
              <w:sz w:val="16"/>
            </w:rPr>
          </w:pPr>
          <w:r>
            <w:rPr>
              <w:b/>
              <w:sz w:val="16"/>
            </w:rPr>
            <w:t>Component</w:t>
          </w:r>
        </w:p>
      </w:tc>
      <w:tc>
        <w:tcPr>
          <w:tcW w:w="600" w:type="dxa"/>
          <w:tcBorders>
            <w:top w:val="single" w:sz="6" w:space="0" w:color="000000"/>
            <w:left w:val="single" w:sz="6" w:space="0" w:color="000000"/>
            <w:bottom w:val="single" w:sz="6" w:space="0" w:color="000000"/>
            <w:right w:val="single" w:sz="6" w:space="0" w:color="000000"/>
          </w:tcBorders>
        </w:tcPr>
        <w:p w14:paraId="43B69FBB" w14:textId="77777777" w:rsidR="00C75E87" w:rsidRDefault="00000000">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Borders>
            <w:top w:val="single" w:sz="6" w:space="0" w:color="000000"/>
            <w:left w:val="single" w:sz="6" w:space="0" w:color="000000"/>
            <w:bottom w:val="single" w:sz="6" w:space="0" w:color="000000"/>
            <w:right w:val="single" w:sz="6" w:space="0" w:color="000000"/>
          </w:tcBorders>
        </w:tcPr>
        <w:p w14:paraId="501A979C" w14:textId="77777777" w:rsidR="00C75E87" w:rsidRDefault="00000000">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Borders>
            <w:top w:val="single" w:sz="6" w:space="0" w:color="000000"/>
            <w:left w:val="single" w:sz="6" w:space="0" w:color="000000"/>
            <w:bottom w:val="single" w:sz="6" w:space="0" w:color="000000"/>
            <w:right w:val="single" w:sz="6" w:space="0" w:color="000000"/>
          </w:tcBorders>
        </w:tcPr>
        <w:p w14:paraId="27370ADF" w14:textId="77777777" w:rsidR="00C75E87" w:rsidRDefault="00000000">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Borders>
            <w:top w:val="single" w:sz="6" w:space="0" w:color="000000"/>
            <w:left w:val="single" w:sz="6" w:space="0" w:color="000000"/>
            <w:bottom w:val="single" w:sz="6" w:space="0" w:color="000000"/>
            <w:right w:val="single" w:sz="6" w:space="0" w:color="000000"/>
          </w:tcBorders>
        </w:tcPr>
        <w:p w14:paraId="05A8E6A1" w14:textId="77777777" w:rsidR="00C75E87" w:rsidRDefault="00000000">
          <w:pPr>
            <w:keepLines/>
            <w:spacing w:before="100" w:after="60" w:line="190" w:lineRule="exact"/>
            <w:jc w:val="center"/>
            <w:rPr>
              <w:b/>
              <w:sz w:val="16"/>
            </w:rPr>
          </w:pPr>
          <w:r>
            <w:rPr>
              <w:b/>
              <w:sz w:val="16"/>
            </w:rPr>
            <w:t>Type of com-ment</w:t>
          </w:r>
          <w:r>
            <w:rPr>
              <w:b/>
              <w:bCs/>
              <w:position w:val="6"/>
              <w:sz w:val="12"/>
            </w:rPr>
            <w:t>2</w:t>
          </w:r>
        </w:p>
      </w:tc>
      <w:tc>
        <w:tcPr>
          <w:tcW w:w="4456" w:type="dxa"/>
          <w:tcBorders>
            <w:top w:val="single" w:sz="6" w:space="0" w:color="000000"/>
            <w:left w:val="single" w:sz="6" w:space="0" w:color="000000"/>
            <w:bottom w:val="single" w:sz="6" w:space="0" w:color="000000"/>
            <w:right w:val="single" w:sz="6" w:space="0" w:color="000000"/>
          </w:tcBorders>
        </w:tcPr>
        <w:p w14:paraId="3BA46B41" w14:textId="77777777" w:rsidR="00C75E87" w:rsidRDefault="00000000">
          <w:pPr>
            <w:keepLines/>
            <w:spacing w:before="100" w:after="60" w:line="190" w:lineRule="exact"/>
            <w:jc w:val="center"/>
            <w:rPr>
              <w:b/>
              <w:sz w:val="16"/>
            </w:rPr>
          </w:pPr>
          <w:r>
            <w:rPr>
              <w:b/>
              <w:sz w:val="16"/>
            </w:rPr>
            <w:t>Comment (justification for change) by the CO</w:t>
          </w:r>
          <w:r>
            <w:rPr>
              <w:b/>
              <w:sz w:val="16"/>
              <w:szCs w:val="16"/>
              <w:vertAlign w:val="superscript"/>
            </w:rPr>
            <w:t>3</w:t>
          </w:r>
        </w:p>
      </w:tc>
      <w:tc>
        <w:tcPr>
          <w:tcW w:w="4266" w:type="dxa"/>
          <w:tcBorders>
            <w:top w:val="single" w:sz="6" w:space="0" w:color="000000"/>
            <w:left w:val="single" w:sz="6" w:space="0" w:color="000000"/>
            <w:bottom w:val="single" w:sz="6" w:space="0" w:color="000000"/>
            <w:right w:val="single" w:sz="6" w:space="0" w:color="000000"/>
          </w:tcBorders>
        </w:tcPr>
        <w:p w14:paraId="2DB3825E" w14:textId="77777777" w:rsidR="00C75E87" w:rsidRDefault="00000000">
          <w:pPr>
            <w:keepLines/>
            <w:spacing w:before="100" w:after="60" w:line="190" w:lineRule="exact"/>
            <w:jc w:val="center"/>
            <w:rPr>
              <w:b/>
              <w:sz w:val="16"/>
            </w:rPr>
          </w:pPr>
          <w:r>
            <w:rPr>
              <w:b/>
              <w:sz w:val="16"/>
            </w:rPr>
            <w:t>Proposed change by the CO</w:t>
          </w:r>
        </w:p>
      </w:tc>
      <w:tc>
        <w:tcPr>
          <w:tcW w:w="2537" w:type="dxa"/>
          <w:tcBorders>
            <w:top w:val="single" w:sz="6" w:space="0" w:color="000000"/>
            <w:left w:val="single" w:sz="6" w:space="0" w:color="000000"/>
            <w:bottom w:val="single" w:sz="6" w:space="0" w:color="000000"/>
            <w:right w:val="single" w:sz="6" w:space="0" w:color="000000"/>
          </w:tcBorders>
        </w:tcPr>
        <w:p w14:paraId="5A9D1D40" w14:textId="77777777" w:rsidR="00C75E87" w:rsidRDefault="00000000">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D3AFC1C" w14:textId="77777777" w:rsidR="00C75E87" w:rsidRDefault="00C75E87">
    <w:pPr>
      <w:pStyle w:val="Header"/>
      <w:rPr>
        <w:sz w:val="2"/>
      </w:rPr>
    </w:pPr>
  </w:p>
  <w:p w14:paraId="2AE67313" w14:textId="77777777" w:rsidR="00C75E87" w:rsidRDefault="00C75E87">
    <w:pPr>
      <w:pStyle w:val="Header"/>
      <w:spacing w:line="14" w:lineRule="exact"/>
      <w:rPr>
        <w:sz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efaultTabStop w:val="851"/>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974ISO" w:val="-1"/>
  </w:docVars>
  <w:rsids>
    <w:rsidRoot w:val="00C75E87"/>
    <w:rsid w:val="002116A1"/>
    <w:rsid w:val="002D0948"/>
    <w:rsid w:val="0033175A"/>
    <w:rsid w:val="00370063"/>
    <w:rsid w:val="0037065F"/>
    <w:rsid w:val="003938FC"/>
    <w:rsid w:val="003C6D55"/>
    <w:rsid w:val="003D5EA9"/>
    <w:rsid w:val="003F17D9"/>
    <w:rsid w:val="003F50AC"/>
    <w:rsid w:val="004D1CAE"/>
    <w:rsid w:val="004F59B1"/>
    <w:rsid w:val="005653CC"/>
    <w:rsid w:val="00590F0D"/>
    <w:rsid w:val="00592E13"/>
    <w:rsid w:val="00595520"/>
    <w:rsid w:val="006660BF"/>
    <w:rsid w:val="006C1554"/>
    <w:rsid w:val="007326B6"/>
    <w:rsid w:val="00754252"/>
    <w:rsid w:val="00774F29"/>
    <w:rsid w:val="007D7012"/>
    <w:rsid w:val="008D087F"/>
    <w:rsid w:val="00905FAA"/>
    <w:rsid w:val="00916653"/>
    <w:rsid w:val="009A3C49"/>
    <w:rsid w:val="00AC2B29"/>
    <w:rsid w:val="00AE4FE6"/>
    <w:rsid w:val="00B3537D"/>
    <w:rsid w:val="00BC0CDB"/>
    <w:rsid w:val="00C75E87"/>
    <w:rsid w:val="00CA534E"/>
    <w:rsid w:val="00D04998"/>
    <w:rsid w:val="00D274F6"/>
    <w:rsid w:val="00D47E7C"/>
    <w:rsid w:val="00D650BA"/>
    <w:rsid w:val="00E3270C"/>
    <w:rsid w:val="00E46C1A"/>
    <w:rsid w:val="00F733D6"/>
    <w:rsid w:val="00F815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CC47"/>
  <w15:docId w15:val="{FD841C0E-AABB-4C41-BB38-3AD180A3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ja-JP"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 w:val="22"/>
      <w:lang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sz w:val="20"/>
    </w:rPr>
  </w:style>
  <w:style w:type="character" w:customStyle="1" w:styleId="MTEquationSection">
    <w:name w:val="MTEquationSection"/>
    <w:qFormat/>
    <w:rPr>
      <w:vanish w:val="0"/>
      <w:color w:val="FF0000"/>
      <w:sz w:val="16"/>
    </w:rPr>
  </w:style>
  <w:style w:type="character" w:customStyle="1" w:styleId="FootnoteCharacters">
    <w:name w:val="Footnote Characters"/>
    <w:semiHidden/>
    <w:qFormat/>
    <w:rPr>
      <w:vertAlign w:val="superscript"/>
    </w:rPr>
  </w:style>
  <w:style w:type="character" w:customStyle="1" w:styleId="FootnoteCharactersuser">
    <w:name w:val="Footnote Characters (user)"/>
    <w:qFormat/>
    <w:rPr>
      <w:vertAlign w:val="superscript"/>
    </w:rPr>
  </w:style>
  <w:style w:type="character" w:styleId="FootnoteReference">
    <w:name w:val="footnote reference"/>
    <w:rPr>
      <w:vertAlign w:val="superscript"/>
    </w:rPr>
  </w:style>
  <w:style w:type="character" w:customStyle="1" w:styleId="mtequationsection1">
    <w:name w:val="mtequationsection1"/>
    <w:basedOn w:val="DefaultParagraphFont"/>
    <w:qFormat/>
  </w:style>
  <w:style w:type="character" w:styleId="CommentReference">
    <w:name w:val="annotation reference"/>
    <w:qFormat/>
    <w:rsid w:val="00866E14"/>
    <w:rPr>
      <w:sz w:val="16"/>
      <w:szCs w:val="16"/>
    </w:rPr>
  </w:style>
  <w:style w:type="character" w:customStyle="1" w:styleId="eudoraheader">
    <w:name w:val="eudoraheader"/>
    <w:basedOn w:val="DefaultParagraphFont"/>
    <w:qFormat/>
    <w:rsid w:val="00CD37EB"/>
  </w:style>
  <w:style w:type="character" w:customStyle="1" w:styleId="CommentTextChar">
    <w:name w:val="Comment Text Char"/>
    <w:link w:val="CommentText"/>
    <w:qFormat/>
    <w:rsid w:val="00DC255F"/>
    <w:rPr>
      <w:rFonts w:ascii="Arial" w:eastAsia="MS Mincho" w:hAnsi="Arial"/>
      <w:lang w:val="de-DE" w:eastAsia="ja-JP"/>
    </w:rPr>
  </w:style>
  <w:style w:type="character" w:styleId="Hyperlink">
    <w:name w:val="Hyperlink"/>
    <w:uiPriority w:val="99"/>
    <w:unhideWhenUsed/>
    <w:rsid w:val="00A03D33"/>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Footer"/>
  </w:style>
  <w:style w:type="paragraph" w:styleId="Footer">
    <w:name w:val="footer"/>
    <w:basedOn w:val="Normal"/>
    <w:pPr>
      <w:tabs>
        <w:tab w:val="center" w:pos="4820"/>
        <w:tab w:val="right" w:pos="9639"/>
      </w:tabs>
    </w:pPr>
  </w:style>
  <w:style w:type="paragraph" w:customStyle="1" w:styleId="ISOMB">
    <w:name w:val="ISO_MB"/>
    <w:basedOn w:val="Normal"/>
    <w:qFormat/>
    <w:pPr>
      <w:spacing w:before="210" w:line="210" w:lineRule="exact"/>
      <w:jc w:val="left"/>
    </w:pPr>
    <w:rPr>
      <w:sz w:val="18"/>
    </w:rPr>
  </w:style>
  <w:style w:type="paragraph" w:customStyle="1" w:styleId="ISOClause">
    <w:name w:val="ISO_Clause"/>
    <w:basedOn w:val="Normal"/>
    <w:qFormat/>
    <w:pPr>
      <w:spacing w:before="210" w:line="210" w:lineRule="exact"/>
      <w:jc w:val="left"/>
    </w:pPr>
    <w:rPr>
      <w:sz w:val="18"/>
    </w:rPr>
  </w:style>
  <w:style w:type="paragraph" w:customStyle="1" w:styleId="ISOParagraph">
    <w:name w:val="ISO_Paragraph"/>
    <w:basedOn w:val="Normal"/>
    <w:qFormat/>
    <w:pPr>
      <w:spacing w:before="210" w:line="210" w:lineRule="exact"/>
      <w:jc w:val="left"/>
    </w:pPr>
    <w:rPr>
      <w:sz w:val="18"/>
    </w:rPr>
  </w:style>
  <w:style w:type="paragraph" w:customStyle="1" w:styleId="ISOCommType">
    <w:name w:val="ISO_Comm_Type"/>
    <w:basedOn w:val="Normal"/>
    <w:qFormat/>
    <w:pPr>
      <w:spacing w:before="210" w:line="210" w:lineRule="exact"/>
      <w:jc w:val="left"/>
    </w:pPr>
    <w:rPr>
      <w:sz w:val="18"/>
    </w:rPr>
  </w:style>
  <w:style w:type="paragraph" w:customStyle="1" w:styleId="ISOComments">
    <w:name w:val="ISO_Comments"/>
    <w:basedOn w:val="Normal"/>
    <w:qFormat/>
    <w:pPr>
      <w:spacing w:before="210" w:line="210" w:lineRule="exact"/>
      <w:jc w:val="left"/>
    </w:pPr>
    <w:rPr>
      <w:sz w:val="18"/>
    </w:rPr>
  </w:style>
  <w:style w:type="paragraph" w:customStyle="1" w:styleId="ISOChange">
    <w:name w:val="ISO_Change"/>
    <w:basedOn w:val="Normal"/>
    <w:qFormat/>
    <w:pPr>
      <w:spacing w:before="210" w:line="210" w:lineRule="exact"/>
      <w:jc w:val="left"/>
    </w:pPr>
    <w:rPr>
      <w:sz w:val="18"/>
    </w:rPr>
  </w:style>
  <w:style w:type="paragraph" w:customStyle="1" w:styleId="ISOSecretObservations">
    <w:name w:val="ISO_Secret_Observations"/>
    <w:basedOn w:val="Normal"/>
    <w:qFormat/>
    <w:pPr>
      <w:spacing w:before="210" w:line="210" w:lineRule="exact"/>
      <w:jc w:val="left"/>
    </w:pPr>
    <w:rPr>
      <w:sz w:val="18"/>
    </w:rPr>
  </w:style>
  <w:style w:type="paragraph" w:styleId="FootnoteText">
    <w:name w:val="footnote text"/>
    <w:basedOn w:val="Normal"/>
    <w:semiHidden/>
    <w:rPr>
      <w:sz w:val="20"/>
    </w:rPr>
  </w:style>
  <w:style w:type="paragraph" w:styleId="CommentText">
    <w:name w:val="annotation text"/>
    <w:basedOn w:val="Normal"/>
    <w:link w:val="CommentTextChar"/>
    <w:rsid w:val="006051AA"/>
    <w:pPr>
      <w:spacing w:after="240" w:line="230" w:lineRule="atLeast"/>
    </w:pPr>
    <w:rPr>
      <w:rFonts w:eastAsia="MS Mincho"/>
      <w:sz w:val="20"/>
      <w:lang w:val="de-DE" w:eastAsia="ja-JP"/>
    </w:rPr>
  </w:style>
  <w:style w:type="paragraph" w:customStyle="1" w:styleId="ParagraphText">
    <w:name w:val="Paragraph Text"/>
    <w:basedOn w:val="Normal"/>
    <w:qFormat/>
    <w:rsid w:val="00866E14"/>
    <w:pPr>
      <w:spacing w:before="120"/>
    </w:pPr>
    <w:rPr>
      <w:szCs w:val="24"/>
      <w:lang w:eastAsia="ar-SA"/>
    </w:rPr>
  </w:style>
  <w:style w:type="paragraph" w:styleId="BalloonText">
    <w:name w:val="Balloon Text"/>
    <w:basedOn w:val="Normal"/>
    <w:semiHidden/>
    <w:qFormat/>
    <w:rsid w:val="00866E14"/>
    <w:rPr>
      <w:rFonts w:ascii="Tahoma" w:hAnsi="Tahoma" w:cs="Tahoma"/>
      <w:sz w:val="16"/>
      <w:szCs w:val="16"/>
    </w:rPr>
  </w:style>
  <w:style w:type="paragraph" w:styleId="Revision">
    <w:name w:val="Revision"/>
    <w:uiPriority w:val="99"/>
    <w:semiHidden/>
    <w:qFormat/>
    <w:rsid w:val="00F37823"/>
    <w:rPr>
      <w:rFonts w:ascii="Arial" w:hAnsi="Arial"/>
      <w:sz w:val="22"/>
      <w:lang w:eastAsia="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680095D5F254D9E4F232E22C779EF" ma:contentTypeVersion="14" ma:contentTypeDescription="Create a new document." ma:contentTypeScope="" ma:versionID="1c1f7cb83d4b95b9a48dae0907e8f964">
  <xsd:schema xmlns:xsd="http://www.w3.org/2001/XMLSchema" xmlns:xs="http://www.w3.org/2001/XMLSchema" xmlns:p="http://schemas.microsoft.com/office/2006/metadata/properties" xmlns:ns2="a38f3265-b719-4be6-bf29-1adf935a474e" xmlns:ns3="cb327aca-ee43-44ba-9b2d-9dcb5acd1a90" targetNamespace="http://schemas.microsoft.com/office/2006/metadata/properties" ma:root="true" ma:fieldsID="f3c02cafa2e3054537e3acda288a5a96" ns2:_="" ns3:_="">
    <xsd:import namespace="a38f3265-b719-4be6-bf29-1adf935a474e"/>
    <xsd:import namespace="cb327aca-ee43-44ba-9b2d-9dcb5acd1a9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8f3265-b719-4be6-bf29-1adf935a4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d88c65c-3d18-4304-bf56-a445aaa65aff"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327aca-ee43-44ba-9b2d-9dcb5acd1a9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2bb7236-92ba-4a51-9a7f-58d4bd2dc508}" ma:internalName="TaxCatchAll" ma:showField="CatchAllData" ma:web="cb327aca-ee43-44ba-9b2d-9dcb5acd1a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38f3265-b719-4be6-bf29-1adf935a474e">
      <Terms xmlns="http://schemas.microsoft.com/office/infopath/2007/PartnerControls"/>
    </lcf76f155ced4ddcb4097134ff3c332f>
    <TaxCatchAll xmlns="cb327aca-ee43-44ba-9b2d-9dcb5acd1a90" xsi:nil="true"/>
  </documentManagement>
</p:properties>
</file>

<file path=customXml/itemProps1.xml><?xml version="1.0" encoding="utf-8"?>
<ds:datastoreItem xmlns:ds="http://schemas.openxmlformats.org/officeDocument/2006/customXml" ds:itemID="{BF182A13-16D3-4386-B18B-21F30A934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8f3265-b719-4be6-bf29-1adf935a474e"/>
    <ds:schemaRef ds:uri="cb327aca-ee43-44ba-9b2d-9dcb5acd1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AB99D-DDA1-4FD1-A62C-CA9E71F5300A}">
  <ds:schemaRefs>
    <ds:schemaRef ds:uri="http://schemas.microsoft.com/sharepoint/v3/contenttype/forms"/>
  </ds:schemaRefs>
</ds:datastoreItem>
</file>

<file path=customXml/itemProps3.xml><?xml version="1.0" encoding="utf-8"?>
<ds:datastoreItem xmlns:ds="http://schemas.openxmlformats.org/officeDocument/2006/customXml" ds:itemID="{9CF43B49-52CD-4493-BC51-6A3F4CCDC50F}">
  <ds:schemaRefs>
    <ds:schemaRef ds:uri="http://schemas.microsoft.com/office/2006/metadata/properties"/>
    <ds:schemaRef ds:uri="http://schemas.microsoft.com/office/infopath/2007/PartnerControls"/>
    <ds:schemaRef ds:uri="a38f3265-b719-4be6-bf29-1adf935a474e"/>
    <ds:schemaRef ds:uri="cb327aca-ee43-44ba-9b2d-9dcb5acd1a9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dc:description>FORM (ISO)</dc:description>
  <cp:lastModifiedBy>Raphael Malyankar</cp:lastModifiedBy>
  <cp:revision>2</cp:revision>
  <cp:lastPrinted>2007-12-10T18:00:00Z</cp:lastPrinted>
  <dcterms:created xsi:type="dcterms:W3CDTF">2025-08-15T21:53:00Z</dcterms:created>
  <dcterms:modified xsi:type="dcterms:W3CDTF">2025-08-15T21:53:00Z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0x010100721680095D5F254D9E4F232E22C779EF</vt:lpwstr>
  </property>
  <property fmtid="{D5CDD505-2E9C-101B-9397-08002B2CF9AE}" pid="3" name="LastOperation">
    <vt:lpwstr>SavedAs</vt:lpwstr>
  </property>
  <property fmtid="{D5CDD505-2E9C-101B-9397-08002B2CF9AE}" pid="4" name="MediaServiceImageTags">
    <vt:lpwstr/>
  </property>
  <property fmtid="{D5CDD505-2E9C-101B-9397-08002B2CF9AE}" pid="5" name="SD_IntegrationInfoAdded">
    <vt:bool>true</vt:bool>
  </property>
  <property fmtid="{D5CDD505-2E9C-101B-9397-08002B2CF9AE}" pid="6" name="TaxCatchAll">
    <vt:lpwstr/>
  </property>
  <property fmtid="{D5CDD505-2E9C-101B-9397-08002B2CF9AE}" pid="7" name="lcf76f155ced4ddcb4097134ff3c332f">
    <vt:lpwstr/>
  </property>
  <property fmtid="{D5CDD505-2E9C-101B-9397-08002B2CF9AE}" pid="8" name="sdDocumentDate">
    <vt:lpwstr>45644</vt:lpwstr>
  </property>
</Properties>
</file>