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맑은 고딕" w:hAnsi="맑은 고딕"/>
          <w:b/>
          <w:sz w:val="48"/>
        </w:rPr>
        <w:t>특 허 출 원 서</w:t>
      </w:r>
    </w:p>
    <w:p>
      <w:pPr>
        <w:spacing w:before="480"/>
        <w:jc w:val="center"/>
      </w:pPr>
      <w:r>
        <w:rPr>
          <w:rFonts w:ascii="맑은 고딕" w:hAnsi="맑은 고딕"/>
          <w:sz w:val="32"/>
        </w:rPr>
        <w:t>(명 세 서)</w:t>
      </w:r>
    </w:p>
    <w:p/>
    <w:tbl>
      <w:tblPr>
        <w:tblStyle w:val="TableGrid"/>
        <w:tblW w:type="auto" w:w="0"/>
        <w:tblLook w:firstColumn="1" w:firstRow="1" w:lastColumn="0" w:lastRow="0" w:noHBand="0" w:noVBand="1" w:val="04A0"/>
      </w:tblPr>
      <w:tblGrid>
        <w:gridCol w:w="4320"/>
        <w:gridCol w:w="4320"/>
      </w:tblGrid>
      <w:tr>
        <w:tc>
          <w:tcPr>
            <w:tcW w:type="dxa" w:w="4320"/>
            <w:shd w:fill="E8E8E8"/>
          </w:tcPr>
          <w:p>
            <w:pPr>
              <w:jc w:val="center"/>
            </w:pPr>
            <w:r>
              <w:rPr>
                <w:rFonts w:ascii="맑은 고딕" w:hAnsi="맑은 고딕"/>
                <w:b/>
              </w:rPr>
              <w:t>출원인</w:t>
            </w:r>
          </w:p>
        </w:tc>
        <w:tc>
          <w:tcPr>
            <w:tcW w:type="dxa" w:w="4320"/>
          </w:tcPr>
          <w:p>
            <w:r>
              <w:rPr>
                <w:rFonts w:ascii="맑은 고딕" w:hAnsi="맑은 고딕"/>
              </w:rPr>
              <w:t>UTTEC</w:t>
            </w:r>
          </w:p>
        </w:tc>
      </w:tr>
      <w:tr>
        <w:tc>
          <w:tcPr>
            <w:tcW w:type="dxa" w:w="4320"/>
            <w:shd w:fill="E8E8E8"/>
          </w:tcPr>
          <w:p>
            <w:pPr>
              <w:jc w:val="center"/>
            </w:pPr>
            <w:r>
              <w:rPr>
                <w:rFonts w:ascii="맑은 고딕" w:hAnsi="맑은 고딕"/>
                <w:b/>
              </w:rPr>
              <w:t>발명자</w:t>
            </w:r>
          </w:p>
        </w:tc>
        <w:tc>
          <w:tcPr>
            <w:tcW w:type="dxa" w:w="4320"/>
          </w:tcPr>
          <w:p>
            <w:r>
              <w:rPr>
                <w:rFonts w:ascii="맑은 고딕" w:hAnsi="맑은 고딕"/>
              </w:rPr>
              <w:t>홍 광선</w:t>
            </w:r>
          </w:p>
        </w:tc>
      </w:tr>
      <w:tr>
        <w:tc>
          <w:tcPr>
            <w:tcW w:type="dxa" w:w="4320"/>
            <w:shd w:fill="E8E8E8"/>
          </w:tcPr>
          <w:p>
            <w:pPr>
              <w:jc w:val="center"/>
            </w:pPr>
            <w:r>
              <w:rPr>
                <w:rFonts w:ascii="맑은 고딕" w:hAnsi="맑은 고딕"/>
                <w:b/>
              </w:rPr>
              <w:t>대리인</w:t>
            </w:r>
          </w:p>
        </w:tc>
        <w:tc>
          <w:tcPr>
            <w:tcW w:type="dxa" w:w="4320"/>
          </w:tcPr>
          <w:p>
            <w:r>
              <w:rPr>
                <w:rFonts w:ascii="맑은 고딕" w:hAnsi="맑은 고딕"/>
              </w:rPr>
              <w:t>(직접 출원)</w:t>
            </w:r>
          </w:p>
        </w:tc>
      </w:tr>
      <w:tr>
        <w:tc>
          <w:tcPr>
            <w:tcW w:type="dxa" w:w="4320"/>
            <w:shd w:fill="E8E8E8"/>
          </w:tcPr>
          <w:p>
            <w:pPr>
              <w:jc w:val="center"/>
            </w:pPr>
            <w:r>
              <w:rPr>
                <w:rFonts w:ascii="맑은 고딕" w:hAnsi="맑은 고딕"/>
                <w:b/>
              </w:rPr>
              <w:t>출원일</w:t>
            </w:r>
          </w:p>
        </w:tc>
        <w:tc>
          <w:tcPr>
            <w:tcW w:type="dxa" w:w="4320"/>
          </w:tcPr>
          <w:p>
            <w:r>
              <w:rPr>
                <w:rFonts w:ascii="맑은 고딕" w:hAnsi="맑은 고딕"/>
              </w:rPr>
              <w:t>2026년 3월 3일</w:t>
            </w:r>
          </w:p>
        </w:tc>
      </w:tr>
      <w:tr>
        <w:tc>
          <w:tcPr>
            <w:tcW w:type="dxa" w:w="4320"/>
            <w:shd w:fill="E8E8E8"/>
          </w:tcPr>
          <w:p>
            <w:pPr>
              <w:jc w:val="center"/>
            </w:pPr>
            <w:r>
              <w:rPr>
                <w:rFonts w:ascii="맑은 고딕" w:hAnsi="맑은 고딕"/>
                <w:b/>
              </w:rPr>
              <w:t>문서 버전</w:t>
            </w:r>
          </w:p>
        </w:tc>
        <w:tc>
          <w:tcPr>
            <w:tcW w:type="dxa" w:w="4320"/>
          </w:tcPr>
          <w:p>
            <w:r>
              <w:rPr>
                <w:rFonts w:ascii="맑은 고딕" w:hAnsi="맑은 고딕"/>
              </w:rPr>
              <w:t>2.1 (하이브리드 AI 추가)</w:t>
            </w:r>
          </w:p>
        </w:tc>
      </w:tr>
    </w:tbl>
    <w:p>
      <w:r>
        <w:br w:type="page"/>
      </w:r>
    </w:p>
    <w:p>
      <w:pPr>
        <w:spacing w:before="240" w:after="120"/>
      </w:pPr>
      <w:r>
        <w:rPr>
          <w:rFonts w:ascii="맑은 고딕" w:hAnsi="맑은 고딕" w:eastAsia="맑은 고딕"/>
          <w:b/>
          <w:sz w:val="28"/>
        </w:rPr>
        <w:t>【발명의 명칭】</w:t>
      </w:r>
    </w:p>
    <w:p>
      <w:r>
        <w:rPr>
          <w:rFonts w:ascii="맑은 고딕" w:hAnsi="맑은 고딕"/>
          <w:b/>
        </w:rPr>
        <w:t xml:space="preserve">한글: </w:t>
      </w:r>
      <w:r>
        <w:rPr>
          <w:rFonts w:ascii="맑은 고딕" w:hAnsi="맑은 고딕"/>
        </w:rPr>
        <w:t>실시간 콘서트 정보를 시스템 프롬프트로 동적 주입하여 AI 응답을 생성하고 응원봉을 제어하는 스마트 응원봉 시스템 및 방법</w:t>
      </w:r>
    </w:p>
    <w:p>
      <w:r>
        <w:rPr>
          <w:rFonts w:ascii="맑은 고딕" w:hAnsi="맑은 고딕"/>
          <w:b/>
        </w:rPr>
        <w:t xml:space="preserve">영문: </w:t>
      </w:r>
      <w:r>
        <w:rPr>
          <w:rFonts w:ascii="맑은 고딕" w:hAnsi="맑은 고딕"/>
        </w:rPr>
        <w:t>Smart Light Stick System and Method for Generating AI Responses and Controlling Light Stick by Dynamically Injecting Real-time Concert Information into System Prompts</w:t>
      </w:r>
    </w:p>
    <w:p>
      <w:pPr>
        <w:spacing w:before="240" w:after="120"/>
      </w:pPr>
      <w:r>
        <w:rPr>
          <w:rFonts w:ascii="맑은 고딕" w:hAnsi="맑은 고딕" w:eastAsia="맑은 고딕"/>
          <w:b/>
          <w:sz w:val="28"/>
        </w:rPr>
        <w:t>【기술분야】</w:t>
      </w:r>
    </w:p>
    <w:p>
      <w:r>
        <w:rPr>
          <w:rFonts w:ascii="맑은 고딕" w:hAnsi="맑은 고딕" w:eastAsia="맑은 고딕"/>
          <w:sz w:val="22"/>
        </w:rPr>
        <w:t>본 발명은 스마트 응원봉 기술에 관한 것으로, 더욱 상세하게는 인공지능(AI) 기반 음성 비서 기능을 탑재하여 사용자의 음성 질문에 실시간 콘서트 정보를 기반으로 응답하고, 응답에 포함된 LED 제어 정보를 추출하여 응원봉의 LED를 자동으로 제어하는 시스템 및 방법에 관한 것이다.</w:t>
      </w:r>
    </w:p>
    <w:p>
      <w:pPr>
        <w:spacing w:before="240" w:after="120"/>
      </w:pPr>
      <w:r>
        <w:rPr>
          <w:rFonts w:ascii="맑은 고딕" w:hAnsi="맑은 고딕" w:eastAsia="맑은 고딕"/>
          <w:b/>
          <w:sz w:val="28"/>
        </w:rPr>
        <w:t>【발명의 배경이 되는 기술】</w:t>
      </w:r>
    </w:p>
    <w:p>
      <w:r>
        <w:rPr>
          <w:rFonts w:ascii="맑은 고딕" w:hAnsi="맑은 고딕" w:eastAsia="맑은 고딕"/>
          <w:sz w:val="22"/>
        </w:rPr>
        <w:t>기존 응원봉은 다음과 같은 한계를 가진다:</w:t>
      </w:r>
    </w:p>
    <w:p>
      <w:pPr>
        <w:ind w:left="432"/>
      </w:pPr>
      <w:r>
        <w:rPr>
          <w:rFonts w:ascii="맑은 고딕" w:hAnsi="맑은 고딕" w:eastAsia="맑은 고딕"/>
          <w:sz w:val="22"/>
        </w:rPr>
        <w:t>1. 일방향 통신: 중앙 제어 시스템에서 응원봉으로 LED 제어 신호만 전송하며, 사용자로부터의 피드백이나 질문을 처리할 수 없다.</w:t>
      </w:r>
    </w:p>
    <w:p>
      <w:pPr>
        <w:ind w:left="432"/>
      </w:pPr>
      <w:r>
        <w:rPr>
          <w:rFonts w:ascii="맑은 고딕" w:hAnsi="맑은 고딕" w:eastAsia="맑은 고딕"/>
          <w:sz w:val="22"/>
        </w:rPr>
        <w:t>2. 정보 제공 불가: "다음 곡이 무엇인지", "현재 곡의 응원색이 무엇인지" 등 콘서트 진행 정보를 사용자에게 능동적으로 제공할 수 없다.</w:t>
      </w:r>
    </w:p>
    <w:p>
      <w:pPr>
        <w:ind w:left="432"/>
      </w:pPr>
      <w:r>
        <w:rPr>
          <w:rFonts w:ascii="맑은 고딕" w:hAnsi="맑은 고딕" w:eastAsia="맑은 고딕"/>
          <w:sz w:val="22"/>
        </w:rPr>
        <w:t>3. 정적 제어 방식: 사전 프로그래밍된 LED 시퀀스만 실행 가능하며, 실시간 상황에 따른 동적 대응이 불가능하다.</w:t>
      </w:r>
    </w:p>
    <w:p>
      <w:pPr>
        <w:spacing w:before="240" w:after="120"/>
      </w:pPr>
      <w:r>
        <w:rPr>
          <w:rFonts w:ascii="맑은 고딕" w:hAnsi="맑은 고딕" w:eastAsia="맑은 고딕"/>
          <w:b/>
          <w:sz w:val="24"/>
        </w:rPr>
        <w:t>【선행 기술 분석】</w:t>
      </w:r>
    </w:p>
    <w:tbl>
      <w:tblPr>
        <w:tblStyle w:val="TableGrid"/>
        <w:tblW w:type="auto" w:w="0"/>
        <w:tblLook w:firstColumn="1" w:firstRow="1" w:lastColumn="0" w:lastRow="0" w:noHBand="0" w:noVBand="1" w:val="04A0"/>
      </w:tblPr>
      <w:tblGrid>
        <w:gridCol w:w="2880"/>
        <w:gridCol w:w="2880"/>
        <w:gridCol w:w="2880"/>
      </w:tblGrid>
      <w:tr>
        <w:tc>
          <w:tcPr>
            <w:tcW w:type="dxa" w:w="2880"/>
            <w:shd w:fill="D5E8F0"/>
          </w:tcPr>
          <w:p>
            <w:pPr>
              <w:jc w:val="center"/>
            </w:pPr>
            <w:r>
              <w:rPr>
                <w:rFonts w:ascii="맑은 고딕" w:hAnsi="맑은 고딕"/>
                <w:b/>
              </w:rPr>
              <w:t>특허번호</w:t>
            </w:r>
          </w:p>
        </w:tc>
        <w:tc>
          <w:tcPr>
            <w:tcW w:type="dxa" w:w="2880"/>
            <w:shd w:fill="D5E8F0"/>
          </w:tcPr>
          <w:p>
            <w:pPr>
              <w:jc w:val="center"/>
            </w:pPr>
            <w:r>
              <w:rPr>
                <w:rFonts w:ascii="맑은 고딕" w:hAnsi="맑은 고딕"/>
                <w:b/>
              </w:rPr>
              <w:t>명칭</w:t>
            </w:r>
          </w:p>
        </w:tc>
        <w:tc>
          <w:tcPr>
            <w:tcW w:type="dxa" w:w="2880"/>
            <w:shd w:fill="D5E8F0"/>
          </w:tcPr>
          <w:p>
            <w:pPr>
              <w:jc w:val="center"/>
            </w:pPr>
            <w:r>
              <w:rPr>
                <w:rFonts w:ascii="맑은 고딕" w:hAnsi="맑은 고딕"/>
                <w:b/>
              </w:rPr>
              <w:t>한계점</w:t>
            </w:r>
          </w:p>
        </w:tc>
      </w:tr>
      <w:tr>
        <w:tc>
          <w:tcPr>
            <w:tcW w:type="dxa" w:w="2880"/>
          </w:tcPr>
          <w:p>
            <w:r>
              <w:rPr>
                <w:rFonts w:ascii="맑은 고딕" w:hAnsi="맑은 고딕"/>
                <w:sz w:val="18"/>
              </w:rPr>
              <w:t>KR102447873B1</w:t>
            </w:r>
          </w:p>
        </w:tc>
        <w:tc>
          <w:tcPr>
            <w:tcW w:type="dxa" w:w="2880"/>
          </w:tcPr>
          <w:p>
            <w:r>
              <w:rPr>
                <w:rFonts w:ascii="맑은 고딕" w:hAnsi="맑은 고딕"/>
                <w:sz w:val="18"/>
              </w:rPr>
              <w:t>디지털 응원봉 응원 운영시스템</w:t>
            </w:r>
          </w:p>
        </w:tc>
        <w:tc>
          <w:tcPr>
            <w:tcW w:type="dxa" w:w="2880"/>
          </w:tcPr>
          <w:p>
            <w:r>
              <w:rPr>
                <w:rFonts w:ascii="맑은 고딕" w:hAnsi="맑은 고딕"/>
                <w:sz w:val="18"/>
              </w:rPr>
              <w:t>AI 기능 없음, 음성 인식 없음</w:t>
            </w:r>
          </w:p>
        </w:tc>
      </w:tr>
      <w:tr>
        <w:tc>
          <w:tcPr>
            <w:tcW w:type="dxa" w:w="2880"/>
          </w:tcPr>
          <w:p>
            <w:r>
              <w:rPr>
                <w:rFonts w:ascii="맑은 고딕" w:hAnsi="맑은 고딕"/>
                <w:sz w:val="18"/>
              </w:rPr>
              <w:t>KR101822968B1</w:t>
            </w:r>
          </w:p>
        </w:tc>
        <w:tc>
          <w:tcPr>
            <w:tcW w:type="dxa" w:w="2880"/>
          </w:tcPr>
          <w:p>
            <w:r>
              <w:rPr>
                <w:rFonts w:ascii="맑은 고딕" w:hAnsi="맑은 고딕"/>
                <w:sz w:val="18"/>
              </w:rPr>
              <w:t>응원봉을 구비한 공연 연출 시스템</w:t>
            </w:r>
          </w:p>
        </w:tc>
        <w:tc>
          <w:tcPr>
            <w:tcW w:type="dxa" w:w="2880"/>
          </w:tcPr>
          <w:p>
            <w:r>
              <w:rPr>
                <w:rFonts w:ascii="맑은 고딕" w:hAnsi="맑은 고딕"/>
                <w:sz w:val="18"/>
              </w:rPr>
              <w:t>중앙 제어만, 양방향 대화 불가</w:t>
            </w:r>
          </w:p>
        </w:tc>
      </w:tr>
      <w:tr>
        <w:tc>
          <w:tcPr>
            <w:tcW w:type="dxa" w:w="2880"/>
          </w:tcPr>
          <w:p>
            <w:r>
              <w:rPr>
                <w:rFonts w:ascii="맑은 고딕" w:hAnsi="맑은 고딕"/>
                <w:sz w:val="18"/>
              </w:rPr>
              <w:t>US20140184386A1</w:t>
            </w:r>
          </w:p>
        </w:tc>
        <w:tc>
          <w:tcPr>
            <w:tcW w:type="dxa" w:w="2880"/>
          </w:tcPr>
          <w:p>
            <w:r>
              <w:rPr>
                <w:rFonts w:ascii="맑은 고딕" w:hAnsi="맑은 고딕"/>
                <w:sz w:val="18"/>
              </w:rPr>
              <w:t>Interactive lighting effect wristband</w:t>
            </w:r>
          </w:p>
        </w:tc>
        <w:tc>
          <w:tcPr>
            <w:tcW w:type="dxa" w:w="2880"/>
          </w:tcPr>
          <w:p>
            <w:r>
              <w:rPr>
                <w:rFonts w:ascii="맑은 고딕" w:hAnsi="맑은 고딕"/>
                <w:sz w:val="18"/>
              </w:rPr>
              <w:t>LED 제어만, AI 없음</w:t>
            </w:r>
          </w:p>
        </w:tc>
      </w:tr>
    </w:tbl>
    <w:p>
      <w:r>
        <w:rPr>
          <w:rFonts w:ascii="맑은 고딕" w:hAnsi="맑은 고딕" w:eastAsia="맑은 고딕"/>
          <w:sz w:val="22"/>
        </w:rPr>
        <w:t>상기 선행 기술들은 모두 AI 기반 음성 인터페이스, 실시간 콘텍스트 주입, AI 응답과 LED 제어의 자동 연동 기능이 없다.</w:t>
      </w:r>
    </w:p>
    <w:p>
      <w:pPr>
        <w:spacing w:before="240" w:after="120"/>
      </w:pPr>
      <w:r>
        <w:rPr>
          <w:rFonts w:ascii="맑은 고딕" w:hAnsi="맑은 고딕" w:eastAsia="맑은 고딕"/>
          <w:b/>
          <w:sz w:val="28"/>
        </w:rPr>
        <w:t>【발명의 내용】</w:t>
      </w:r>
    </w:p>
    <w:p>
      <w:pPr>
        <w:spacing w:before="240" w:after="120"/>
      </w:pPr>
      <w:r>
        <w:rPr>
          <w:rFonts w:ascii="맑은 고딕" w:hAnsi="맑은 고딕" w:eastAsia="맑은 고딕"/>
          <w:b/>
          <w:sz w:val="24"/>
        </w:rPr>
        <w:t>【해결하고자 하는 과제】</w:t>
      </w:r>
    </w:p>
    <w:p>
      <w:r>
        <w:rPr>
          <w:rFonts w:ascii="맑은 고딕" w:hAnsi="맑은 고딕" w:eastAsia="맑은 고딕"/>
          <w:sz w:val="22"/>
        </w:rPr>
        <w:t>본 발명은 상기와 같은 종래 기술의 문제점을 해결하기 위하여 안출된 것으로, 다음과 같은 과제를 해결하고자 한다:</w:t>
      </w:r>
    </w:p>
    <w:p>
      <w:pPr>
        <w:ind w:left="432"/>
      </w:pPr>
      <w:r>
        <w:rPr>
          <w:rFonts w:ascii="맑은 고딕" w:hAnsi="맑은 고딕" w:eastAsia="맑은 고딕"/>
          <w:sz w:val="22"/>
        </w:rPr>
        <w:t>1. 사용자가 음성으로 질문하면 현재 콘서트 상황에 맞는 정확한 정보를 AI가 제공하는 시스템 구현</w:t>
      </w:r>
    </w:p>
    <w:p>
      <w:pPr>
        <w:ind w:left="432"/>
      </w:pPr>
      <w:r>
        <w:rPr>
          <w:rFonts w:ascii="맑은 고딕" w:hAnsi="맑은 고딕" w:eastAsia="맑은 고딕"/>
          <w:sz w:val="22"/>
        </w:rPr>
        <w:t>2. AI 응답에서 LED 색상 정보를 자동 추출하여 응원봉을 제어하는 자동화 시스템 구현</w:t>
      </w:r>
    </w:p>
    <w:p>
      <w:pPr>
        <w:ind w:left="432"/>
      </w:pPr>
      <w:r>
        <w:rPr>
          <w:rFonts w:ascii="맑은 고딕" w:hAnsi="맑은 고딕" w:eastAsia="맑은 고딕"/>
          <w:sz w:val="22"/>
        </w:rPr>
        <w:t>3. 콘서트 셋리스트, 아티스트 정보, 현재 곡 인덱스 등을 실시간으로 AI에게 전달하는 동적 콘텍스트 주입 방법 제공</w:t>
      </w:r>
    </w:p>
    <w:p>
      <w:pPr>
        <w:spacing w:before="240" w:after="120"/>
      </w:pPr>
      <w:r>
        <w:rPr>
          <w:rFonts w:ascii="맑은 고딕" w:hAnsi="맑은 고딕" w:eastAsia="맑은 고딕"/>
          <w:b/>
          <w:sz w:val="24"/>
        </w:rPr>
        <w:t>【과제의 해결 수단】</w:t>
      </w:r>
    </w:p>
    <w:p>
      <w:r>
        <w:rPr>
          <w:rFonts w:ascii="맑은 고딕" w:hAnsi="맑은 고딕" w:eastAsia="맑은 고딕"/>
          <w:sz w:val="22"/>
        </w:rPr>
        <w:t>상기 과제를 해결하기 위한 본 발명의 스마트 응원봉 시스템은:</w:t>
      </w:r>
    </w:p>
    <w:p>
      <w:pPr>
        <w:ind w:left="432"/>
      </w:pPr>
      <w:r>
        <w:rPr>
          <w:rFonts w:ascii="맑은 고딕" w:hAnsi="맑은 고딕" w:eastAsia="맑은 고딕"/>
          <w:sz w:val="22"/>
        </w:rPr>
        <w:t>1. 응원봉 장치: LED, 마이크로컨트롤러, BLE 통신 모듈을 포함</w:t>
      </w:r>
    </w:p>
    <w:p>
      <w:pPr>
        <w:ind w:left="432"/>
      </w:pPr>
      <w:r>
        <w:rPr>
          <w:rFonts w:ascii="맑은 고딕" w:hAnsi="맑은 고딕" w:eastAsia="맑은 고딕"/>
          <w:sz w:val="22"/>
        </w:rPr>
        <w:t>2. 스마트폰 애플리케이션: 음성 인식, AI API 연동, BLE 통신을 처리</w:t>
      </w:r>
    </w:p>
    <w:p>
      <w:pPr>
        <w:ind w:left="432"/>
      </w:pPr>
      <w:r>
        <w:rPr>
          <w:rFonts w:ascii="맑은 고딕" w:hAnsi="맑은 고딕" w:eastAsia="맑은 고딕"/>
          <w:sz w:val="22"/>
        </w:rPr>
        <w:t>3. 로컬 데이터베이스: 콘서트 셋리스트, 아티스트 정보, 현재 곡 인덱스 저장</w:t>
      </w:r>
    </w:p>
    <w:p>
      <w:pPr>
        <w:ind w:left="432"/>
      </w:pPr>
      <w:r>
        <w:rPr>
          <w:rFonts w:ascii="맑은 고딕" w:hAnsi="맑은 고딕" w:eastAsia="맑은 고딕"/>
          <w:sz w:val="22"/>
        </w:rPr>
        <w:t>4. 시스템 프롬프트 생성기: 로컬 데이터를 기반으로 동적 프롬프트 생성</w:t>
      </w:r>
    </w:p>
    <w:p>
      <w:pPr>
        <w:ind w:left="432"/>
      </w:pPr>
      <w:r>
        <w:rPr>
          <w:rFonts w:ascii="맑은 고딕" w:hAnsi="맑은 고딕" w:eastAsia="맑은 고딕"/>
          <w:sz w:val="22"/>
        </w:rPr>
        <w:t>5. AI 서버: 시스템 프롬프트와 사용자 질문을 처리하여 응답 생성</w:t>
      </w:r>
    </w:p>
    <w:p>
      <w:pPr>
        <w:spacing w:before="240" w:after="120"/>
      </w:pPr>
      <w:r>
        <w:rPr>
          <w:rFonts w:ascii="맑은 고딕" w:hAnsi="맑은 고딕" w:eastAsia="맑은 고딕"/>
          <w:b/>
          <w:sz w:val="24"/>
        </w:rPr>
        <w:t>【발명의 효과】</w:t>
      </w:r>
    </w:p>
    <w:p>
      <w:r>
        <w:rPr>
          <w:rFonts w:ascii="맑은 고딕" w:hAnsi="맑은 고딕" w:eastAsia="맑은 고딕"/>
          <w:sz w:val="22"/>
        </w:rPr>
        <w:t>본 발명에 따르면 다음과 같은 효과가 있다:</w:t>
      </w:r>
    </w:p>
    <w:p>
      <w:pPr>
        <w:ind w:left="432"/>
      </w:pPr>
      <w:r>
        <w:rPr>
          <w:rFonts w:ascii="맑은 고딕" w:hAnsi="맑은 고딕" w:eastAsia="맑은 고딕"/>
          <w:sz w:val="22"/>
        </w:rPr>
        <w:t>1. 실시간 정보 제공, 2. 자연어 인터페이스, 3. LED 자동 제어, 4. 동적 콘텍스트 주입, 5. 빠른 응답 시간(3초 이내)</w:t>
      </w:r>
    </w:p>
    <w:p>
      <w:pPr>
        <w:ind w:left="432"/>
      </w:pPr>
      <w:r>
        <w:rPr>
          <w:rFonts w:ascii="맑은 고딕" w:hAnsi="맑은 고딕" w:eastAsia="맑은 고딕"/>
          <w:sz w:val="22"/>
        </w:rPr>
        <w:t>6. 오프라인 동작 지원, 7. 하이브리드 안정성, 8. 비용 절감, 9. 프라이버시 보호</w:t>
      </w:r>
    </w:p>
    <w:p>
      <w:r>
        <w:br w:type="page"/>
      </w:r>
    </w:p>
    <w:p>
      <w:pPr>
        <w:spacing w:before="240" w:after="120"/>
      </w:pPr>
      <w:r>
        <w:rPr>
          <w:rFonts w:ascii="맑은 고딕" w:hAnsi="맑은 고딕" w:eastAsia="맑은 고딕"/>
          <w:b/>
          <w:sz w:val="28"/>
        </w:rPr>
        <w:t>【도면의 간단한 설명】</w:t>
      </w:r>
    </w:p>
    <w:p>
      <w:r>
        <w:rPr>
          <w:rFonts w:ascii="맑은 고딕" w:hAnsi="맑은 고딕" w:eastAsia="맑은 고딕"/>
          <w:sz w:val="22"/>
        </w:rPr>
        <w:t>도 1은 본 발명에 따른 AI FanStick 시스템의 전체 구성도이다.</w:t>
      </w:r>
    </w:p>
    <w:p>
      <w:r>
        <w:rPr>
          <w:rFonts w:ascii="맑은 고딕" w:hAnsi="맑은 고딕" w:eastAsia="맑은 고딕"/>
          <w:sz w:val="22"/>
        </w:rPr>
        <w:t>도 2는 시스템 프롬프트 생성 흐름도이다.</w:t>
      </w:r>
    </w:p>
    <w:p>
      <w:r>
        <w:rPr>
          <w:rFonts w:ascii="맑은 고딕" w:hAnsi="맑은 고딕" w:eastAsia="맑은 고딕"/>
          <w:sz w:val="22"/>
        </w:rPr>
        <w:t>도 3은 음성-AI-LED 파이프라인 시퀀스 다이어그램이다.</w:t>
      </w:r>
    </w:p>
    <w:p>
      <w:r>
        <w:rPr>
          <w:rFonts w:ascii="맑은 고딕" w:hAnsi="맑은 고딕" w:eastAsia="맑은 고딕"/>
          <w:sz w:val="22"/>
        </w:rPr>
        <w:t>도 4는 BLE 명령 프로토콜 구조이다.</w:t>
      </w:r>
    </w:p>
    <w:p>
      <w:r>
        <w:rPr>
          <w:rFonts w:ascii="맑은 고딕" w:hAnsi="맑은 고딕" w:eastAsia="맑은 고딕"/>
          <w:sz w:val="22"/>
        </w:rPr>
        <w:t>도 5는 AI 응답 파싱 알고리즘 흐름도이다.</w:t>
      </w:r>
    </w:p>
    <w:p>
      <w:r>
        <w:rPr>
          <w:rFonts w:ascii="맑은 고딕" w:hAnsi="맑은 고딕" w:eastAsia="맑은 고딕"/>
          <w:sz w:val="22"/>
        </w:rPr>
        <w:t>도 6은 하이브리드 AI 아키텍처(클라우드 + 온디바이스) 구성도이다.</w:t>
      </w:r>
    </w:p>
    <w:p>
      <w:r>
        <w:rPr>
          <w:rFonts w:ascii="맑은 고딕" w:hAnsi="맑은 고딕" w:eastAsia="맑은 고딕"/>
          <w:sz w:val="22"/>
        </w:rPr>
        <w:t>도 7은 온디바이스 AI 처리 상세 흐름도이다.</w:t>
      </w:r>
    </w:p>
    <w:p>
      <w:pPr>
        <w:spacing w:before="240" w:after="120"/>
      </w:pPr>
      <w:r>
        <w:rPr>
          <w:rFonts w:ascii="맑은 고딕" w:hAnsi="맑은 고딕" w:eastAsia="맑은 고딕"/>
          <w:b/>
          <w:sz w:val="28"/>
        </w:rPr>
        <w:t>【발명을 실시하기 위한 구체적인 내용】</w:t>
      </w:r>
    </w:p>
    <w:p>
      <w:pPr>
        <w:spacing w:before="240" w:after="120"/>
      </w:pPr>
      <w:r>
        <w:rPr>
          <w:rFonts w:ascii="맑은 고딕" w:hAnsi="맑은 고딕" w:eastAsia="맑은 고딕"/>
          <w:b/>
          <w:sz w:val="24"/>
        </w:rPr>
        <w:t>1. 시스템 프롬프트 동적 생성 메커니즘</w:t>
      </w:r>
    </w:p>
    <w:p>
      <w:r>
        <w:rPr>
          <w:rFonts w:ascii="맑은 고딕" w:hAnsi="맑은 고딕" w:eastAsia="맑은 고딕"/>
          <w:sz w:val="22"/>
        </w:rPr>
        <w:t>본 발명의 시스템 프롬프트 생성부는 로컬 JSON 데이터를 기반으로 현재 콘서트 상태를 반영한 시스템 프롬프트를 동적으로 생성한다. 템플릿: "당신은 {artist_name} 콘서트 AI 비서입니다. 현재 곡: {current_song}, 다음 곡: {next_song}, 답변에 [LED:R,G,B] 포함"</w:t>
      </w:r>
    </w:p>
    <w:p>
      <w:pPr>
        <w:spacing w:before="240" w:after="120"/>
      </w:pPr>
      <w:r>
        <w:rPr>
          <w:rFonts w:ascii="맑은 고딕" w:hAnsi="맑은 고딕" w:eastAsia="맑은 고딕"/>
          <w:b/>
          <w:sz w:val="24"/>
        </w:rPr>
        <w:t>2. 음성-AI-LED 통합 파이프라인</w:t>
      </w:r>
    </w:p>
    <w:p>
      <w:r>
        <w:rPr>
          <w:rFonts w:ascii="맑은 고딕" w:hAnsi="맑은 고딕" w:eastAsia="맑은 고딕"/>
          <w:sz w:val="22"/>
        </w:rPr>
        <w:t>① 음성 입력 → ② STT 변환(~500ms) → ③ 프롬프트 결합 → ④ AI API 호출(~1500ms) → ⑤ 응답 파싱 → ⑥ TTS 출력 + ⑦ LED 제어(병렬, ~200ms). 전체 처리 시간 약 2.5초.</w:t>
      </w:r>
    </w:p>
    <w:p>
      <w:pPr>
        <w:spacing w:before="240" w:after="120"/>
      </w:pPr>
      <w:r>
        <w:rPr>
          <w:rFonts w:ascii="맑은 고딕" w:hAnsi="맑은 고딕" w:eastAsia="맑은 고딕"/>
          <w:b/>
          <w:sz w:val="24"/>
        </w:rPr>
        <w:t>3. AI 응답 LED 색상 추출 알고리즘</w:t>
      </w:r>
    </w:p>
    <w:p>
      <w:r>
        <w:rPr>
          <w:rFonts w:ascii="맑은 고딕" w:hAnsi="맑은 고딕" w:eastAsia="맑은 고딕"/>
          <w:sz w:val="22"/>
        </w:rPr>
        <w:t>정규식 패턴: \[LED:(\d{1,3}),(\d{1,3}),(\d{1,3})\]. 패턴 매칭 실패 시 로컬 DB에서 현재 곡 응원색 조회하여 폴백 처리.</w:t>
      </w:r>
    </w:p>
    <w:p>
      <w:pPr>
        <w:spacing w:before="240" w:after="120"/>
      </w:pPr>
      <w:r>
        <w:rPr>
          <w:rFonts w:ascii="맑은 고딕" w:hAnsi="맑은 고딕" w:eastAsia="맑은 고딕"/>
          <w:b/>
          <w:sz w:val="24"/>
        </w:rPr>
        <w:t>4. 하이브리드 AI 아키텍처</w:t>
      </w:r>
    </w:p>
    <w:p>
      <w:r>
        <w:rPr>
          <w:rFonts w:ascii="맑은 고딕" w:hAnsi="맑은 고딕" w:eastAsia="맑은 고딕"/>
          <w:sz w:val="22"/>
        </w:rPr>
        <w:t>(a) 네트워크 상태 감지 → (b) 온라인: 클라우드 AI 우선 → (c) 오프라인: 온디바이스 LLM(Gemma 2B, Q4) 폴백 → (d) 모든 AI 실패: 규칙 기반 템플릿 응답</w:t>
      </w:r>
    </w:p>
    <w:p>
      <w:r>
        <w:br w:type="page"/>
      </w:r>
    </w:p>
    <w:p>
      <w:pPr>
        <w:spacing w:before="240" w:after="120"/>
      </w:pPr>
      <w:r>
        <w:rPr>
          <w:rFonts w:ascii="맑은 고딕" w:hAnsi="맑은 고딕" w:eastAsia="맑은 고딕"/>
          <w:b/>
          <w:sz w:val="28"/>
        </w:rPr>
        <w:t>【청구범위】</w:t>
      </w:r>
    </w:p>
    <w:p>
      <w:pPr>
        <w:spacing w:before="240" w:after="120"/>
      </w:pPr>
      <w:r>
        <w:rPr>
          <w:rFonts w:ascii="맑은 고딕" w:hAnsi="맑은 고딕" w:eastAsia="맑은 고딕"/>
          <w:b/>
          <w:sz w:val="22"/>
        </w:rPr>
        <w:t>【청구항 1】 (독립항 - 방법)</w:t>
      </w:r>
    </w:p>
    <w:p>
      <w:r>
        <w:rPr>
          <w:rFonts w:ascii="맑은 고딕" w:hAnsi="맑은 고딕" w:eastAsia="맑은 고딕"/>
          <w:sz w:val="22"/>
        </w:rPr>
        <w:t>응원봉 장치와 연동된 스마트폰 애플리케이션에서 AI 기반으로 콘서트 정보를 안내하는 방법에 있어서,</w:t>
        <w:br/>
        <w:t>(a) 콘서트 셋리스트, 현재 곡 인덱스, 아티스트 정보, 곡별 응원색 RGB 값을 포함하는 로컬 데이터를 로드하는 단계;</w:t>
        <w:br/>
        <w:t>(b) 상기 로컬 데이터를 기반으로 현재 콘서트 상태를 반영한 시스템 프롬프트를 동적으로 생성하는 단계;</w:t>
        <w:br/>
        <w:t>(c) 사용자의 음성 질문을 텍스트로 변환하는 음성 인식 단계;</w:t>
        <w:br/>
        <w:t>(d) 상기 시스템 프롬프트와 상기 변환된 텍스트를 AI 서버로 전송하여 응답을 수신하는 단계;</w:t>
        <w:br/>
        <w:t>(e) 상기 AI 응답에서 소정의 형식으로 포함된 LED 색상 정보를 추출하는 파싱 단계; 및</w:t>
        <w:br/>
        <w:t>(f) 상기 추출된 LED 색상 정보를 BLE를 통해 응원봉 장치로 전송하여 LED를 제어하는 단계;</w:t>
        <w:br/>
        <w:t>를 포함하는 것을 특징으로 하는 AI 기반 콘서트 정보 안내 방법.</w:t>
      </w:r>
    </w:p>
    <w:p>
      <w:pPr>
        <w:spacing w:before="240" w:after="120"/>
      </w:pPr>
      <w:r>
        <w:rPr>
          <w:rFonts w:ascii="맑은 고딕" w:hAnsi="맑은 고딕" w:eastAsia="맑은 고딕"/>
          <w:b/>
          <w:sz w:val="22"/>
        </w:rPr>
        <w:t>【청구항 2】 (종속항)</w:t>
      </w:r>
    </w:p>
    <w:p>
      <w:r>
        <w:rPr>
          <w:rFonts w:ascii="맑은 고딕" w:hAnsi="맑은 고딕" w:eastAsia="맑은 고딕"/>
          <w:sz w:val="22"/>
        </w:rPr>
        <w:t>제1항에 있어서, 상기 시스템 프롬프트는 LED 색상 응답 형식으로 "[LED:R,G,B]" 형식을 지정하는 지시문을 포함하며, R, G, B는 각각 0-255 범위의 정수값인 것을 특징으로 하는 방법.</w:t>
      </w:r>
    </w:p>
    <w:p>
      <w:pPr>
        <w:spacing w:before="240" w:after="120"/>
      </w:pPr>
      <w:r>
        <w:rPr>
          <w:rFonts w:ascii="맑은 고딕" w:hAnsi="맑은 고딕" w:eastAsia="맑은 고딕"/>
          <w:b/>
          <w:sz w:val="22"/>
        </w:rPr>
        <w:t>【청구항 3】 (종속항)</w:t>
      </w:r>
    </w:p>
    <w:p>
      <w:r>
        <w:rPr>
          <w:rFonts w:ascii="맑은 고딕" w:hAnsi="맑은 고딕" w:eastAsia="맑은 고딕"/>
          <w:sz w:val="22"/>
        </w:rPr>
        <w:t>제1항에 있어서, 상기 (a) 단계의 로컬 데이터는 JSON 형식으로 저장되며, 셋리스트의 각 곡에 대하여 순서, 제목, 응원색 RGB 값, 응원색 이름, 팬 챈트 정보를 포함하는 것을 특징으로 하는 방법.</w:t>
      </w:r>
    </w:p>
    <w:p>
      <w:pPr>
        <w:spacing w:before="240" w:after="120"/>
      </w:pPr>
      <w:r>
        <w:rPr>
          <w:rFonts w:ascii="맑은 고딕" w:hAnsi="맑은 고딕" w:eastAsia="맑은 고딕"/>
          <w:b/>
          <w:sz w:val="22"/>
        </w:rPr>
        <w:t>【청구항 4】 (종속항)</w:t>
      </w:r>
    </w:p>
    <w:p>
      <w:r>
        <w:rPr>
          <w:rFonts w:ascii="맑은 고딕" w:hAnsi="맑은 고딕" w:eastAsia="맑은 고딕"/>
          <w:sz w:val="22"/>
        </w:rPr>
        <w:t>제1항에 있어서, 상기 (c) 단계부터 상기 (f) 단계까지의 전체 처리 시간이 3초 이내인 것을 특징으로 하는 방법.</w:t>
      </w:r>
    </w:p>
    <w:p>
      <w:pPr>
        <w:spacing w:before="240" w:after="120"/>
      </w:pPr>
      <w:r>
        <w:rPr>
          <w:rFonts w:ascii="맑은 고딕" w:hAnsi="맑은 고딕" w:eastAsia="맑은 고딕"/>
          <w:b/>
          <w:sz w:val="22"/>
        </w:rPr>
        <w:t>【청구항 5】 (종속항)</w:t>
      </w:r>
    </w:p>
    <w:p>
      <w:r>
        <w:rPr>
          <w:rFonts w:ascii="맑은 고딕" w:hAnsi="맑은 고딕" w:eastAsia="맑은 고딕"/>
          <w:sz w:val="22"/>
        </w:rPr>
        <w:t>제1항에 있어서, 상기 (e) 단계에서 LED 색상 정보가 추출되지 않는 경우, 현재 곡의 응원색을 유지하거나 로컬 데이터에서 해당 곡의 응원색을 조회하여 적용하는 것을 특징으로 하는 방법.</w:t>
      </w:r>
    </w:p>
    <w:p>
      <w:pPr>
        <w:spacing w:before="240" w:after="120"/>
      </w:pPr>
      <w:r>
        <w:rPr>
          <w:rFonts w:ascii="맑은 고딕" w:hAnsi="맑은 고딕" w:eastAsia="맑은 고딕"/>
          <w:b/>
          <w:sz w:val="22"/>
        </w:rPr>
        <w:t>【청구항 6】 (독립항 - 시스템)</w:t>
      </w:r>
    </w:p>
    <w:p>
      <w:r>
        <w:rPr>
          <w:rFonts w:ascii="맑은 고딕" w:hAnsi="맑은 고딕" w:eastAsia="맑은 고딕"/>
          <w:sz w:val="22"/>
        </w:rPr>
        <w:t>스마트폰 애플리케이션과 응원봉 장치를 포함하는 AI 기반 스마트 응원봉 시스템에 있어서, 상기 스마트폰 애플리케이션은: (a) 로컬 데이터 저장부; (b) 프롬프트 생성부; (c) 음성 인식부; (d) AI 통신부; (e) 응답 파싱부; 및 (f) BLE 통신부;를 포함하고, 상기 응원봉 장치는: (g) 발광부; (h) BLE 수신부; 및 (i) 마이크로컨트롤러;를 포함하는 것을 특징으로 하는 AI 기반 스마트 응원봉 시스템.</w:t>
      </w:r>
    </w:p>
    <w:p>
      <w:pPr>
        <w:spacing w:before="240" w:after="120"/>
      </w:pPr>
      <w:r>
        <w:rPr>
          <w:rFonts w:ascii="맑은 고딕" w:hAnsi="맑은 고딕" w:eastAsia="맑은 고딕"/>
          <w:b/>
          <w:sz w:val="22"/>
        </w:rPr>
        <w:t>【청구항 7】 (종속항)</w:t>
      </w:r>
    </w:p>
    <w:p>
      <w:r>
        <w:rPr>
          <w:rFonts w:ascii="맑은 고딕" w:hAnsi="맑은 고딕" w:eastAsia="맑은 고딕"/>
          <w:sz w:val="22"/>
        </w:rPr>
        <w:t>제6항에 있어서, 상기 프롬프트 생성부는 현재 곡 인덱스가 변경될 때마다 시스템 프롬프트를 재생성하여, AI 서버가 항상 최신 콘서트 상태를 인지할 수 있도록 하는 것을 특징으로 하는 시스템.</w:t>
      </w:r>
    </w:p>
    <w:p>
      <w:pPr>
        <w:spacing w:before="240" w:after="120"/>
      </w:pPr>
      <w:r>
        <w:rPr>
          <w:rFonts w:ascii="맑은 고딕" w:hAnsi="맑은 고딕" w:eastAsia="맑은 고딕"/>
          <w:b/>
          <w:sz w:val="22"/>
        </w:rPr>
        <w:t>【청구항 8】 (종속항)</w:t>
      </w:r>
    </w:p>
    <w:p>
      <w:r>
        <w:rPr>
          <w:rFonts w:ascii="맑은 고딕" w:hAnsi="맑은 고딕" w:eastAsia="맑은 고딕"/>
          <w:sz w:val="22"/>
        </w:rPr>
        <w:t>제6항에 있어서, 상기 BLE 통신부는 "C:R,G,B"(색상), "P:패턴명"(패턴), "T:텍스트"(표시) 형식의 구조화된 명령 프로토콜을 사용하는 것을 특징으로 하는 시스템.</w:t>
      </w:r>
    </w:p>
    <w:p>
      <w:pPr>
        <w:spacing w:before="240" w:after="120"/>
      </w:pPr>
      <w:r>
        <w:rPr>
          <w:rFonts w:ascii="맑은 고딕" w:hAnsi="맑은 고딕" w:eastAsia="맑은 고딕"/>
          <w:b/>
          <w:sz w:val="22"/>
        </w:rPr>
        <w:t>【청구항 9】 (독립항 - 장치)</w:t>
      </w:r>
    </w:p>
    <w:p>
      <w:r>
        <w:rPr>
          <w:rFonts w:ascii="맑은 고딕" w:hAnsi="맑은 고딕" w:eastAsia="맑은 고딕"/>
          <w:sz w:val="22"/>
        </w:rPr>
        <w:t>BLE 통신 모듈, 복수의 LED, 마이크로컨트롤러를 포함하는 스마트 응원봉 장치에 있어서, 상기 마이크로컨트롤러는: (a) AI 서버 응답에서 추출된 색상 정보 기반 LED 제어 명령 수신; (b) 명령 파싱하여 RGB 값 추출; (c) LED 색상 제어;를 수행하는 것을 특징으로 하는 스마트 응원봉 장치.</w:t>
      </w:r>
    </w:p>
    <w:p>
      <w:pPr>
        <w:spacing w:before="240" w:after="120"/>
      </w:pPr>
      <w:r>
        <w:rPr>
          <w:rFonts w:ascii="맑은 고딕" w:hAnsi="맑은 고딕" w:eastAsia="맑은 고딕"/>
          <w:b/>
          <w:sz w:val="22"/>
        </w:rPr>
        <w:t>【청구항 10】 (종속항)</w:t>
      </w:r>
    </w:p>
    <w:p>
      <w:r>
        <w:rPr>
          <w:rFonts w:ascii="맑은 고딕" w:hAnsi="맑은 고딕" w:eastAsia="맑은 고딕"/>
          <w:sz w:val="22"/>
        </w:rPr>
        <w:t>제9항에 있어서, 상기 마이크로컨트롤러는 rainbow, pulse, blink, wave 패턴을 포함하는 복수의 LED 애니메이션 패턴을 저장하고 실행하는 것을 특징으로 하는 장치.</w:t>
      </w:r>
    </w:p>
    <w:p>
      <w:pPr>
        <w:spacing w:before="240" w:after="120"/>
      </w:pPr>
      <w:r>
        <w:rPr>
          <w:rFonts w:ascii="맑은 고딕" w:hAnsi="맑은 고딕" w:eastAsia="맑은 고딕"/>
          <w:b/>
          <w:sz w:val="22"/>
        </w:rPr>
        <w:t>【청구항 11】 (독립항 - 하이브리드 AI)</w:t>
      </w:r>
    </w:p>
    <w:p>
      <w:r>
        <w:rPr>
          <w:rFonts w:ascii="맑은 고딕" w:hAnsi="맑은 고딕" w:eastAsia="맑은 고딕"/>
          <w:sz w:val="22"/>
        </w:rPr>
        <w:t>클라우드 AI 서버와 온디바이스 AI를 병용하여 응원봉을 제어하는 방법에 있어서, (a) 네트워크 상태 감지; (b) 온라인 시 클라우드 AI 호출; (c) 오프라인 시 온디바이스 경량 LLM(2B 이하 파라미터, 양자화) 호출; (d) 응답에서 LED 제어 정보 추출;을 포함하는 것을 특징으로 하는 하이브리드 AI 기반 스마트 응원봉 제어 방법.</w:t>
      </w:r>
    </w:p>
    <w:p>
      <w:pPr>
        <w:spacing w:before="240" w:after="120"/>
      </w:pPr>
      <w:r>
        <w:rPr>
          <w:rFonts w:ascii="맑은 고딕" w:hAnsi="맑은 고딕" w:eastAsia="맑은 고딕"/>
          <w:b/>
          <w:sz w:val="22"/>
        </w:rPr>
        <w:t>【청구항 12】 (종속항)</w:t>
      </w:r>
    </w:p>
    <w:p>
      <w:r>
        <w:rPr>
          <w:rFonts w:ascii="맑은 고딕" w:hAnsi="맑은 고딕" w:eastAsia="맑은 고딕"/>
          <w:sz w:val="22"/>
        </w:rPr>
        <w:t>제11항에 있어서, 온디바이스 AI도 실패 시 규칙 기반 응답을 생성하는 폴백 단계를 더 포함하는 것을 특징으로 하는 방법.</w:t>
      </w:r>
    </w:p>
    <w:p>
      <w:pPr>
        <w:spacing w:before="240" w:after="120"/>
      </w:pPr>
      <w:r>
        <w:rPr>
          <w:rFonts w:ascii="맑은 고딕" w:hAnsi="맑은 고딕" w:eastAsia="맑은 고딕"/>
          <w:b/>
          <w:sz w:val="22"/>
        </w:rPr>
        <w:t>【청구항 13】 (종속항)</w:t>
      </w:r>
    </w:p>
    <w:p>
      <w:r>
        <w:rPr>
          <w:rFonts w:ascii="맑은 고딕" w:hAnsi="맑은 고딕" w:eastAsia="맑은 고딕"/>
          <w:sz w:val="22"/>
        </w:rPr>
        <w:t>제11항에 있어서, 상기 온디바이스 경량 언어모델은 앱 최초 실행 시 원격 서버로부터 다운로드되어 로컬 저장소에 저장되며, 버전 관리를 통해 업데이트가 가능한 것을 특징으로 하는 방법.</w:t>
      </w:r>
    </w:p>
    <w:p>
      <w:pPr>
        <w:spacing w:before="240" w:after="120"/>
      </w:pPr>
      <w:r>
        <w:rPr>
          <w:rFonts w:ascii="맑은 고딕" w:hAnsi="맑은 고딕" w:eastAsia="맑은 고딕"/>
          <w:b/>
          <w:sz w:val="22"/>
        </w:rPr>
        <w:t>【청구항 14】 (종속항)</w:t>
      </w:r>
    </w:p>
    <w:p>
      <w:r>
        <w:rPr>
          <w:rFonts w:ascii="맑은 고딕" w:hAnsi="맑은 고딕" w:eastAsia="맑은 고딕"/>
          <w:sz w:val="22"/>
        </w:rPr>
        <w:t>제11항에 있어서, 상기 온디바이스 경량 언어모델은 콘서트 도메인에 특화된 데이터셋으로 파인튜닝되어 답변 품질이 향상된 것을 특징으로 하는 방법.</w:t>
      </w:r>
    </w:p>
    <w:p>
      <w:r>
        <w:br w:type="page"/>
      </w:r>
    </w:p>
    <w:p>
      <w:pPr>
        <w:spacing w:before="240" w:after="120"/>
      </w:pPr>
      <w:r>
        <w:rPr>
          <w:rFonts w:ascii="맑은 고딕" w:hAnsi="맑은 고딕" w:eastAsia="맑은 고딕"/>
          <w:b/>
          <w:sz w:val="28"/>
        </w:rPr>
        <w:t>【요약서】</w:t>
      </w:r>
    </w:p>
    <w:p>
      <w:pPr>
        <w:spacing w:before="240" w:after="120"/>
      </w:pPr>
      <w:r>
        <w:rPr>
          <w:rFonts w:ascii="맑은 고딕" w:hAnsi="맑은 고딕" w:eastAsia="맑은 고딕"/>
          <w:b/>
          <w:sz w:val="24"/>
        </w:rPr>
        <w:t>【요약】</w:t>
      </w:r>
    </w:p>
    <w:p>
      <w:r>
        <w:rPr>
          <w:rFonts w:ascii="맑은 고딕" w:hAnsi="맑은 고딕" w:eastAsia="맑은 고딕"/>
          <w:sz w:val="22"/>
        </w:rPr>
        <w:t>본 발명은 AI 기반 스마트 응원봉 시스템 및 방법에 관한 것으로, 콘서트 셋리스트, 현재 곡 인덱스, 아티스트 정보를 포함하는 로컬 데이터를 기반으로 시스템 프롬프트를 동적으로 생성하고, 사용자의 음성 질문과 함께 AI 서버로 전송하여 응답을 수신한다. AI 응답에서 [LED:R,G,B] 형식의 색상 정보를 추출하여 BLE를 통해 응원봉의 LED를 자동 제어한다. 클라우드 AI와 온디바이스 경량 언어모델을 병용하는 하이브리드 아키텍처를 채택하여, 오프라인 환경에서도 콘서트 정보 안내 및 LED 제어가 가능하다.</w:t>
      </w:r>
    </w:p>
    <w:p>
      <w:pPr>
        <w:spacing w:before="240" w:after="120"/>
      </w:pPr>
      <w:r>
        <w:rPr>
          <w:rFonts w:ascii="맑은 고딕" w:hAnsi="맑은 고딕" w:eastAsia="맑은 고딕"/>
          <w:b/>
          <w:sz w:val="24"/>
        </w:rPr>
        <w:t>【대표도】</w:t>
      </w:r>
    </w:p>
    <w:p>
      <w:r>
        <w:rPr>
          <w:rFonts w:ascii="맑은 고딕" w:hAnsi="맑은 고딕" w:eastAsia="맑은 고딕"/>
          <w:sz w:val="22"/>
        </w:rPr>
        <w:t>도 1</w:t>
      </w:r>
    </w:p>
    <w:p>
      <w:r>
        <w:br w:type="page"/>
      </w:r>
    </w:p>
    <w:p>
      <w:pPr>
        <w:jc w:val="center"/>
      </w:pPr>
      <w:r>
        <w:rPr>
          <w:rFonts w:ascii="맑은 고딕" w:hAnsi="맑은 고딕"/>
          <w:b/>
          <w:sz w:val="32"/>
        </w:rPr>
        <w:t>【도 면】</w:t>
      </w:r>
    </w:p>
    <w:p>
      <w:r>
        <w:br w:type="page"/>
      </w:r>
    </w:p>
    <w:p>
      <w:pPr>
        <w:spacing w:before="240" w:after="240"/>
        <w:jc w:val="center"/>
      </w:pPr>
      <w:r>
        <w:rPr>
          <w:rFonts w:ascii="맑은 고딕" w:hAnsi="맑은 고딕"/>
          <w:b/>
          <w:sz w:val="26"/>
        </w:rPr>
        <w:t>【도 1】 AI FanStick 전체 시스템 구성도</w:t>
      </w:r>
    </w:p>
    <w:p>
      <w:pPr>
        <w:jc w:val="center"/>
      </w:pPr>
      <w:r>
        <w:drawing>
          <wp:inline xmlns:a="http://schemas.openxmlformats.org/drawingml/2006/main" xmlns:pic="http://schemas.openxmlformats.org/drawingml/2006/picture">
            <wp:extent cx="5486400" cy="6858000"/>
            <wp:docPr id="1" name="Picture 1"/>
            <wp:cNvGraphicFramePr>
              <a:graphicFrameLocks noChangeAspect="1"/>
            </wp:cNvGraphicFramePr>
            <a:graphic>
              <a:graphicData uri="http://schemas.openxmlformats.org/drawingml/2006/picture">
                <pic:pic>
                  <pic:nvPicPr>
                    <pic:cNvPr id="0" name="도1_전체시스템구성도.png"/>
                    <pic:cNvPicPr/>
                  </pic:nvPicPr>
                  <pic:blipFill>
                    <a:blip r:embed="rId9"/>
                    <a:stretch>
                      <a:fillRect/>
                    </a:stretch>
                  </pic:blipFill>
                  <pic:spPr>
                    <a:xfrm>
                      <a:off x="0" y="0"/>
                      <a:ext cx="5486400" cy="6858000"/>
                    </a:xfrm>
                    <a:prstGeom prst="rect"/>
                  </pic:spPr>
                </pic:pic>
              </a:graphicData>
            </a:graphic>
          </wp:inline>
        </w:drawing>
      </w:r>
    </w:p>
    <w:p>
      <w:r>
        <w:br w:type="page"/>
      </w:r>
    </w:p>
    <w:p>
      <w:pPr>
        <w:spacing w:before="240" w:after="240"/>
        <w:jc w:val="center"/>
      </w:pPr>
      <w:r>
        <w:rPr>
          <w:rFonts w:ascii="맑은 고딕" w:hAnsi="맑은 고딕"/>
          <w:b/>
          <w:sz w:val="26"/>
        </w:rPr>
        <w:t>【도 2】 시스템 프롬프트 생성 흐름도</w:t>
      </w:r>
    </w:p>
    <w:p>
      <w:pPr>
        <w:jc w:val="center"/>
      </w:pPr>
      <w:r>
        <w:drawing>
          <wp:inline xmlns:a="http://schemas.openxmlformats.org/drawingml/2006/main" xmlns:pic="http://schemas.openxmlformats.org/drawingml/2006/picture">
            <wp:extent cx="5486400" cy="6858000"/>
            <wp:docPr id="2" name="Picture 2"/>
            <wp:cNvGraphicFramePr>
              <a:graphicFrameLocks noChangeAspect="1"/>
            </wp:cNvGraphicFramePr>
            <a:graphic>
              <a:graphicData uri="http://schemas.openxmlformats.org/drawingml/2006/picture">
                <pic:pic>
                  <pic:nvPicPr>
                    <pic:cNvPr id="0" name="도2_시스템프롬프트생성흐름도.png"/>
                    <pic:cNvPicPr/>
                  </pic:nvPicPr>
                  <pic:blipFill>
                    <a:blip r:embed="rId10"/>
                    <a:stretch>
                      <a:fillRect/>
                    </a:stretch>
                  </pic:blipFill>
                  <pic:spPr>
                    <a:xfrm>
                      <a:off x="0" y="0"/>
                      <a:ext cx="5486400" cy="6858000"/>
                    </a:xfrm>
                    <a:prstGeom prst="rect"/>
                  </pic:spPr>
                </pic:pic>
              </a:graphicData>
            </a:graphic>
          </wp:inline>
        </w:drawing>
      </w:r>
    </w:p>
    <w:p>
      <w:r>
        <w:br w:type="page"/>
      </w:r>
    </w:p>
    <w:p>
      <w:pPr>
        <w:spacing w:before="240" w:after="240"/>
        <w:jc w:val="center"/>
      </w:pPr>
      <w:r>
        <w:rPr>
          <w:rFonts w:ascii="맑은 고딕" w:hAnsi="맑은 고딕"/>
          <w:b/>
          <w:sz w:val="26"/>
        </w:rPr>
        <w:t>【도 3】 음성-AI-LED 파이프라인 시퀀스 다이어그램</w:t>
      </w:r>
    </w:p>
    <w:p>
      <w:pPr>
        <w:jc w:val="center"/>
      </w:pPr>
      <w:r>
        <w:drawing>
          <wp:inline xmlns:a="http://schemas.openxmlformats.org/drawingml/2006/main" xmlns:pic="http://schemas.openxmlformats.org/drawingml/2006/picture">
            <wp:extent cx="5486400" cy="6858000"/>
            <wp:docPr id="3" name="Picture 3"/>
            <wp:cNvGraphicFramePr>
              <a:graphicFrameLocks noChangeAspect="1"/>
            </wp:cNvGraphicFramePr>
            <a:graphic>
              <a:graphicData uri="http://schemas.openxmlformats.org/drawingml/2006/picture">
                <pic:pic>
                  <pic:nvPicPr>
                    <pic:cNvPr id="0" name="도3_음성AI_LED파이프라인시퀀스.png"/>
                    <pic:cNvPicPr/>
                  </pic:nvPicPr>
                  <pic:blipFill>
                    <a:blip r:embed="rId11"/>
                    <a:stretch>
                      <a:fillRect/>
                    </a:stretch>
                  </pic:blipFill>
                  <pic:spPr>
                    <a:xfrm>
                      <a:off x="0" y="0"/>
                      <a:ext cx="5486400" cy="6858000"/>
                    </a:xfrm>
                    <a:prstGeom prst="rect"/>
                  </pic:spPr>
                </pic:pic>
              </a:graphicData>
            </a:graphic>
          </wp:inline>
        </w:drawing>
      </w:r>
    </w:p>
    <w:p>
      <w:r>
        <w:br w:type="page"/>
      </w:r>
    </w:p>
    <w:p>
      <w:pPr>
        <w:spacing w:before="240" w:after="240"/>
        <w:jc w:val="center"/>
      </w:pPr>
      <w:r>
        <w:rPr>
          <w:rFonts w:ascii="맑은 고딕" w:hAnsi="맑은 고딕"/>
          <w:b/>
          <w:sz w:val="26"/>
        </w:rPr>
        <w:t>【도 4】 BLE 명령 프로토콜 구조</w:t>
      </w:r>
    </w:p>
    <w:p>
      <w:pPr>
        <w:jc w:val="center"/>
      </w:pPr>
      <w:r>
        <w:drawing>
          <wp:inline xmlns:a="http://schemas.openxmlformats.org/drawingml/2006/main" xmlns:pic="http://schemas.openxmlformats.org/drawingml/2006/picture">
            <wp:extent cx="5486400" cy="6858000"/>
            <wp:docPr id="4" name="Picture 4"/>
            <wp:cNvGraphicFramePr>
              <a:graphicFrameLocks noChangeAspect="1"/>
            </wp:cNvGraphicFramePr>
            <a:graphic>
              <a:graphicData uri="http://schemas.openxmlformats.org/drawingml/2006/picture">
                <pic:pic>
                  <pic:nvPicPr>
                    <pic:cNvPr id="0" name="도4_BLE명령프로토콜구조.png"/>
                    <pic:cNvPicPr/>
                  </pic:nvPicPr>
                  <pic:blipFill>
                    <a:blip r:embed="rId12"/>
                    <a:stretch>
                      <a:fillRect/>
                    </a:stretch>
                  </pic:blipFill>
                  <pic:spPr>
                    <a:xfrm>
                      <a:off x="0" y="0"/>
                      <a:ext cx="5486400" cy="6858000"/>
                    </a:xfrm>
                    <a:prstGeom prst="rect"/>
                  </pic:spPr>
                </pic:pic>
              </a:graphicData>
            </a:graphic>
          </wp:inline>
        </w:drawing>
      </w:r>
    </w:p>
    <w:p>
      <w:r>
        <w:br w:type="page"/>
      </w:r>
    </w:p>
    <w:p>
      <w:pPr>
        <w:spacing w:before="240" w:after="240"/>
        <w:jc w:val="center"/>
      </w:pPr>
      <w:r>
        <w:rPr>
          <w:rFonts w:ascii="맑은 고딕" w:hAnsi="맑은 고딕"/>
          <w:b/>
          <w:sz w:val="26"/>
        </w:rPr>
        <w:t>【도 5】 AI 응답 파싱 알고리즘 흐름도</w:t>
      </w:r>
    </w:p>
    <w:p>
      <w:pPr>
        <w:jc w:val="center"/>
      </w:pPr>
      <w:r>
        <w:drawing>
          <wp:inline xmlns:a="http://schemas.openxmlformats.org/drawingml/2006/main" xmlns:pic="http://schemas.openxmlformats.org/drawingml/2006/picture">
            <wp:extent cx="5486400" cy="6858000"/>
            <wp:docPr id="5" name="Picture 5"/>
            <wp:cNvGraphicFramePr>
              <a:graphicFrameLocks noChangeAspect="1"/>
            </wp:cNvGraphicFramePr>
            <a:graphic>
              <a:graphicData uri="http://schemas.openxmlformats.org/drawingml/2006/picture">
                <pic:pic>
                  <pic:nvPicPr>
                    <pic:cNvPr id="0" name="도5_AI응답파싱알고리즘흐름도.png"/>
                    <pic:cNvPicPr/>
                  </pic:nvPicPr>
                  <pic:blipFill>
                    <a:blip r:embed="rId13"/>
                    <a:stretch>
                      <a:fillRect/>
                    </a:stretch>
                  </pic:blipFill>
                  <pic:spPr>
                    <a:xfrm>
                      <a:off x="0" y="0"/>
                      <a:ext cx="5486400" cy="6858000"/>
                    </a:xfrm>
                    <a:prstGeom prst="rect"/>
                  </pic:spPr>
                </pic:pic>
              </a:graphicData>
            </a:graphic>
          </wp:inline>
        </w:drawing>
      </w:r>
    </w:p>
    <w:p>
      <w:r>
        <w:br w:type="page"/>
      </w:r>
    </w:p>
    <w:p>
      <w:pPr>
        <w:spacing w:before="240" w:after="240"/>
        <w:jc w:val="center"/>
      </w:pPr>
      <w:r>
        <w:rPr>
          <w:rFonts w:ascii="맑은 고딕" w:hAnsi="맑은 고딕"/>
          <w:b/>
          <w:sz w:val="26"/>
        </w:rPr>
        <w:t>【도 6】 하이브리드 AI 아키텍처 (클라우드 + 온디바이스)</w:t>
      </w:r>
    </w:p>
    <w:p>
      <w:pPr>
        <w:jc w:val="center"/>
      </w:pPr>
      <w:r>
        <w:drawing>
          <wp:inline xmlns:a="http://schemas.openxmlformats.org/drawingml/2006/main" xmlns:pic="http://schemas.openxmlformats.org/drawingml/2006/picture">
            <wp:extent cx="5486400" cy="6858000"/>
            <wp:docPr id="6" name="Picture 6"/>
            <wp:cNvGraphicFramePr>
              <a:graphicFrameLocks noChangeAspect="1"/>
            </wp:cNvGraphicFramePr>
            <a:graphic>
              <a:graphicData uri="http://schemas.openxmlformats.org/drawingml/2006/picture">
                <pic:pic>
                  <pic:nvPicPr>
                    <pic:cNvPr id="0" name="도6_하이브리드AI아키텍처.png"/>
                    <pic:cNvPicPr/>
                  </pic:nvPicPr>
                  <pic:blipFill>
                    <a:blip r:embed="rId14"/>
                    <a:stretch>
                      <a:fillRect/>
                    </a:stretch>
                  </pic:blipFill>
                  <pic:spPr>
                    <a:xfrm>
                      <a:off x="0" y="0"/>
                      <a:ext cx="5486400" cy="6858000"/>
                    </a:xfrm>
                    <a:prstGeom prst="rect"/>
                  </pic:spPr>
                </pic:pic>
              </a:graphicData>
            </a:graphic>
          </wp:inline>
        </w:drawing>
      </w:r>
    </w:p>
    <w:p>
      <w:r>
        <w:br w:type="page"/>
      </w:r>
    </w:p>
    <w:p>
      <w:pPr>
        <w:spacing w:before="240" w:after="240"/>
        <w:jc w:val="center"/>
      </w:pPr>
      <w:r>
        <w:rPr>
          <w:rFonts w:ascii="맑은 고딕" w:hAnsi="맑은 고딕"/>
          <w:b/>
          <w:sz w:val="26"/>
        </w:rPr>
        <w:t>【도 7】 온디바이스 AI 처리 상세 흐름도</w:t>
      </w:r>
    </w:p>
    <w:p>
      <w:pPr>
        <w:jc w:val="center"/>
      </w:pPr>
      <w:r>
        <w:drawing>
          <wp:inline xmlns:a="http://schemas.openxmlformats.org/drawingml/2006/main" xmlns:pic="http://schemas.openxmlformats.org/drawingml/2006/picture">
            <wp:extent cx="5486400" cy="6858000"/>
            <wp:docPr id="7" name="Picture 7"/>
            <wp:cNvGraphicFramePr>
              <a:graphicFrameLocks noChangeAspect="1"/>
            </wp:cNvGraphicFramePr>
            <a:graphic>
              <a:graphicData uri="http://schemas.openxmlformats.org/drawingml/2006/picture">
                <pic:pic>
                  <pic:nvPicPr>
                    <pic:cNvPr id="0" name="도7_온디바이스AI처리상세흐름도.png"/>
                    <pic:cNvPicPr/>
                  </pic:nvPicPr>
                  <pic:blipFill>
                    <a:blip r:embed="rId15"/>
                    <a:stretch>
                      <a:fillRect/>
                    </a:stretch>
                  </pic:blipFill>
                  <pic:spPr>
                    <a:xfrm>
                      <a:off x="0" y="0"/>
                      <a:ext cx="5486400" cy="6858000"/>
                    </a:xfrm>
                    <a:prstGeom prst="rect"/>
                  </pic:spPr>
                </pic:pic>
              </a:graphicData>
            </a:graphic>
          </wp:inline>
        </w:drawing>
      </w:r>
    </w:p>
    <w:p/>
    <w:p>
      <w:pPr>
        <w:spacing w:before="720"/>
        <w:jc w:val="center"/>
      </w:pPr>
      <w:r>
        <w:rPr>
          <w:rFonts w:ascii="맑은 고딕" w:hAnsi="맑은 고딕"/>
          <w:b/>
          <w:sz w:val="24"/>
        </w:rPr>
        <w:t>- 끝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