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EKIP Product FAQ</w:t>
      </w:r>
    </w:p>
    <w:p>
      <w:pPr>
        <w:pStyle w:val="Heading2"/>
      </w:pPr>
      <w:r>
        <w:t>What is EKIP?</w:t>
      </w:r>
    </w:p>
    <w:p>
      <w:r>
        <w:t>EKIP is an Enterprise Knowledge Intelligence Platform. It ingests documents, indexes them for search, and answers questions with citations.</w:t>
      </w:r>
    </w:p>
    <w:p>
      <w:pPr>
        <w:pStyle w:val="Heading2"/>
      </w:pPr>
      <w:r>
        <w:t>What file types are supported?</w:t>
      </w:r>
    </w:p>
    <w:p>
      <w:r>
        <w:t>Initially: PDF, DOCX, and TXT. Additional formats can be added with parsers.</w:t>
      </w:r>
    </w:p>
    <w:p>
      <w:pPr>
        <w:pStyle w:val="Heading2"/>
      </w:pPr>
      <w:r>
        <w:t>How does EKIP protect data?</w:t>
      </w:r>
    </w:p>
    <w:p>
      <w:r>
        <w:t>Secrets go to Key Vault, data is stored in Blob, search index in Azure AI Search, and logs/audit in Cosmos DB. Access is controlled by Entra ID RBAC.</w:t>
      </w:r>
    </w:p>
    <w:p>
      <w:pPr>
        <w:pStyle w:val="Heading2"/>
      </w:pPr>
      <w:r>
        <w:t>What is an 'agent' in EKIP?</w:t>
      </w:r>
    </w:p>
    <w:p>
      <w:r>
        <w:t>A specialized component responsible for one stage of the workflow: ingestion, retrieval, summarization, or action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