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Actividad práctica: aplicación de kernels</w:t>
      </w:r>
    </w:p>
    <w:p>
      <w:pPr>
        <w:pStyle w:val="Normal"/>
        <w:rPr/>
      </w:pPr>
      <w:r>
        <w:rPr>
          <w:sz w:val="20"/>
          <w:szCs w:val="20"/>
        </w:rPr>
        <w:t xml:space="preserve">Una de las dudas habituales a la hora de trabajar con kernels es: ¿cuál de los existentes debemos considerar? La recomendación más generalizada consiste en empezar siempre por el kernel lineal (o bien emplear directamente la función </w:t>
      </w:r>
      <w:r>
        <w:rPr>
          <w:rFonts w:cs="AAAAAR+FiraCode-Regular" w:ascii="AAAAAR+FiraCode-Regular" w:hAnsi="AAAAAR+FiraCode-Regular"/>
          <w:sz w:val="20"/>
          <w:szCs w:val="20"/>
        </w:rPr>
        <w:t xml:space="preserve">LinearSVC), </w:t>
      </w:r>
      <w:r>
        <w:rPr>
          <w:sz w:val="20"/>
          <w:szCs w:val="20"/>
        </w:rPr>
        <w:t xml:space="preserve">sobre todo si el volumen de datos es muy elevado. Para conjuntos de entrenamientos no excesivamente grandes se debe valorar, a continuación, el funcionamiento de kernels de base radial gaussiana. Y, finalmente, para datos muy específicos, se pueden plantear otros enfoques. En base a lo expuesto, procede a realizar la clasificación del dataset iris, considerando la longitud de los sépalos y las de los pétalos y empleando el kernel «linear», «rbf» y «poli». Determina la exactitud alcanzada en cada caso. Si puedes, incorpora a la función </w:t>
      </w:r>
      <w:r>
        <w:rPr>
          <w:rFonts w:cs="AAAAAR+FiraCode-Regular" w:ascii="AAAAAR+FiraCode-Regular" w:hAnsi="AAAAAR+FiraCode-Regular"/>
          <w:sz w:val="20"/>
          <w:szCs w:val="20"/>
        </w:rPr>
        <w:t xml:space="preserve">plot_decision_regions </w:t>
      </w:r>
      <w:r>
        <w:rPr>
          <w:sz w:val="20"/>
          <w:szCs w:val="20"/>
        </w:rPr>
        <w:t>otros atributos para mejorar la salida de los gráficos; añade también qué estas representando en cada eje. Una vez realizado lo mencionado, comprueba tu respuesta.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/>
      </w:pPr>
      <w:r>
        <w:rPr>
          <w:sz w:val="20"/>
          <w:szCs w:val="20"/>
        </w:rPr>
        <w:t>“</w:t>
      </w:r>
      <w:r>
        <w:rPr>
          <w:sz w:val="20"/>
          <w:szCs w:val="20"/>
        </w:rPr>
        <w:t xml:space="preserve">Copilot, haz codigo python Utilizando el dataset iris y el kernel lineal Linearsvc, y gausianos rbf y poli entrenar learn y mostrar graficamente con patlibplot  </w:t>
      </w:r>
      <w:r>
        <w:rPr>
          <w:rFonts w:cs="AAAAAR+FiraCode-Regular" w:ascii="AAAAAR+FiraCode-Regular" w:hAnsi="AAAAAR+FiraCode-Regular"/>
          <w:sz w:val="20"/>
          <w:szCs w:val="20"/>
        </w:rPr>
        <w:t>plot_decision_regions el resultado de del dataset de entrenamiento y de test asó como la precision”</w:t>
      </w:r>
    </w:p>
    <w:p>
      <w:pPr>
        <w:pStyle w:val="Normal"/>
        <w:rPr>
          <w:rFonts w:ascii="AAAAAR+FiraCode-Regular" w:hAnsi="AAAAAR+FiraCode-Regular" w:cs="AAAAAR+FiraCode-Regular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sz w:val="20"/>
          <w:szCs w:val="20"/>
        </w:rPr>
        <w:t>Una de las dudas habituales a la hora de trabajar con kernels es: ¿cuál de los existentes debemos considerar?</w:t>
      </w:r>
    </w:p>
    <w:p>
      <w:pPr>
        <w:pStyle w:val="Normal"/>
        <w:rPr/>
      </w:pPr>
      <w:r>
        <w:rPr>
          <w:sz w:val="20"/>
          <w:szCs w:val="20"/>
        </w:rPr>
        <w:t xml:space="preserve">* </w:t>
      </w:r>
      <w:r>
        <w:rPr>
          <w:sz w:val="20"/>
          <w:szCs w:val="20"/>
        </w:rPr>
        <w:t xml:space="preserve">La recomendación más generalizada consiste en empezar siempre por el kernel lineal (o bien emplear directamente la función </w:t>
      </w:r>
      <w:r>
        <w:rPr>
          <w:rFonts w:cs="AAAAAR+FiraCode-Regular" w:ascii="AAAAAR+FiraCode-Regular" w:hAnsi="AAAAAR+FiraCode-Regular"/>
          <w:sz w:val="20"/>
          <w:szCs w:val="20"/>
        </w:rPr>
        <w:t xml:space="preserve">LinearSVC), </w:t>
      </w:r>
      <w:r>
        <w:rPr>
          <w:sz w:val="20"/>
          <w:szCs w:val="20"/>
        </w:rPr>
        <w:t>sobre todo si el volumen de datos es muy elevado.</w:t>
      </w:r>
    </w:p>
    <w:p>
      <w:pPr>
        <w:pStyle w:val="Normal"/>
        <w:rPr/>
      </w:pPr>
      <w:r>
        <w:rPr>
          <w:sz w:val="20"/>
          <w:szCs w:val="20"/>
        </w:rPr>
        <w:t xml:space="preserve">* </w:t>
      </w:r>
      <w:r>
        <w:rPr>
          <w:sz w:val="20"/>
          <w:szCs w:val="20"/>
        </w:rPr>
        <w:t>Para conjuntos de entrenamientos no excesivamente grandes se debe valorar, a continuación, el funcionamiento de kernels de base radial gaussiana.</w:t>
      </w:r>
    </w:p>
    <w:p>
      <w:pPr>
        <w:pStyle w:val="Normal"/>
        <w:rPr/>
      </w:pPr>
      <w:r>
        <w:rPr>
          <w:sz w:val="20"/>
          <w:szCs w:val="20"/>
        </w:rPr>
        <w:t>Y, finalmente, para datos muy específicos, se pueden plantear otros enfoques.</w:t>
      </w:r>
    </w:p>
    <w:p>
      <w:pPr>
        <w:pStyle w:val="Normal"/>
        <w:rPr/>
      </w:pPr>
      <w:r>
        <w:rPr>
          <w:sz w:val="20"/>
          <w:szCs w:val="20"/>
        </w:rPr>
        <w:t xml:space="preserve">En base a lo expuesto, procede a realizar la clasificación del dataset iris, considerando la longitud de los sépalos y las de los pétalos y empleando el kernel «linear», «rbf» y «poli». Determina la exactitud alcanzada en cada caso. Si puedes, incorpora a la función </w:t>
      </w:r>
      <w:r>
        <w:rPr>
          <w:rFonts w:cs="AAAAAR+FiraCode-Regular" w:ascii="AAAAAR+FiraCode-Regular" w:hAnsi="AAAAAR+FiraCode-Regular"/>
          <w:sz w:val="20"/>
          <w:szCs w:val="20"/>
        </w:rPr>
        <w:t xml:space="preserve">plot_decision_regions </w:t>
      </w:r>
      <w:r>
        <w:rPr>
          <w:sz w:val="20"/>
          <w:szCs w:val="20"/>
        </w:rPr>
        <w:t>otros atributos para mejorar la salida de los gráficos; añade también qué estas representando en cada eje. Una vez realizado lo mencionado, comprueba tu respuesta.</w:t>
      </w:r>
    </w:p>
    <w:p>
      <w:pPr>
        <w:pStyle w:val="Normal"/>
        <w:rPr>
          <w:sz w:val="20"/>
          <w:szCs w:val="20"/>
        </w:rPr>
      </w:pPr>
      <w:r>
        <w:rPr/>
      </w:r>
      <w:r>
        <w:br w:type="page"/>
      </w:r>
    </w:p>
    <w:p>
      <w:pPr>
        <w:pStyle w:val="Normal"/>
        <w:rPr/>
      </w:pPr>
      <w:r>
        <w:rPr>
          <w:sz w:val="20"/>
          <w:szCs w:val="20"/>
        </w:rPr>
        <w:t>model1 = [</w:t>
      </w:r>
    </w:p>
    <w:p>
      <w:pPr>
        <w:pStyle w:val="Normal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svm.SVC(kernel="linear", C=1.0),</w:t>
      </w:r>
    </w:p>
    <w:p>
      <w:pPr>
        <w:pStyle w:val="Normal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svm.SVC(kernel="rbf", gamma=0.7, C=1.0),</w:t>
      </w:r>
    </w:p>
    <w:p>
      <w:pPr>
        <w:pStyle w:val="Normal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svm.SVC(kernel="poly", degree=3, gamma="auto", C=1.0)</w:t>
      </w:r>
    </w:p>
    <w:p>
      <w:pPr>
        <w:pStyle w:val="Normal"/>
        <w:rPr/>
      </w:pPr>
      <w:r>
        <w:rPr>
          <w:sz w:val="20"/>
          <w:szCs w:val="20"/>
        </w:rPr>
        <w:t>]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0345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models = [</w:t>
      </w:r>
    </w:p>
    <w:p>
      <w:pPr>
        <w:pStyle w:val="Normal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svm.SVC(kernel="linear", C=2.0),</w:t>
      </w:r>
    </w:p>
    <w:p>
      <w:pPr>
        <w:pStyle w:val="Normal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svm.SVC(kernel="rbf", gamma=1.5, C=2.0),</w:t>
      </w:r>
    </w:p>
    <w:p>
      <w:pPr>
        <w:pStyle w:val="Normal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svm.SVC(kernel="poly", degree=6, gamma="auto", C=2.0)</w:t>
      </w:r>
    </w:p>
    <w:p>
      <w:pPr>
        <w:pStyle w:val="Normal"/>
        <w:rPr/>
      </w:pPr>
      <w:r>
        <w:rPr>
          <w:sz w:val="20"/>
          <w:szCs w:val="20"/>
        </w:rPr>
        <w:t>]</w:t>
      </w:r>
    </w:p>
    <w:p>
      <w:pPr>
        <w:pStyle w:val="Normal"/>
        <w:rPr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03454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0"/>
          <w:szCs w:val="20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AAAAR+FiraCode-Regular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LibreOffice/24.2.3.2$Windows_X86_64 LibreOffice_project/433d9c2ded56988e8a90e6b2e771ee4e6a5ab2ba</Application>
  <AppVersion>15.0000</AppVersion>
  <Pages>2</Pages>
  <Words>373</Words>
  <Characters>2160</Characters>
  <CharactersWithSpaces>2540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2024-07-15T10:17:00Z</dcterms:created>
  <dc:creator>Markel Belda Cano</dc:creator>
  <dc:description/>
  <dc:language>es-ES</dc:language>
  <cp:lastModifiedBy/>
  <dcterms:modified xsi:type="dcterms:W3CDTF">2024-07-16T12:23:13Z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