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07259" w14:textId="77777777" w:rsidR="00F521D3" w:rsidRDefault="00F521D3" w:rsidP="00F521D3">
      <w:pPr>
        <w:pStyle w:val="Title"/>
        <w:rPr>
          <w:rFonts w:ascii="Arial Black" w:hAnsi="Arial Black"/>
        </w:rPr>
      </w:pPr>
      <w:r w:rsidRPr="00F521D3">
        <w:rPr>
          <w:rFonts w:ascii="Arial Black" w:hAnsi="Arial Black"/>
        </w:rPr>
        <w:t>LCMS E</w:t>
      </w:r>
      <w:r>
        <w:rPr>
          <w:rFonts w:ascii="Arial Black" w:hAnsi="Arial Black"/>
        </w:rPr>
        <w:t>XPORT LAYERS Metadata</w:t>
      </w:r>
    </w:p>
    <w:p w14:paraId="71AF6B1D" w14:textId="77777777" w:rsidR="00AA4F3A" w:rsidRPr="00AA4F3A" w:rsidRDefault="00F521D3" w:rsidP="00AA4F3A">
      <w:pPr>
        <w:pStyle w:val="Subtitle"/>
        <w:numPr>
          <w:ilvl w:val="0"/>
          <w:numId w:val="0"/>
        </w:numPr>
        <w:spacing w:after="240"/>
      </w:pPr>
      <w:r>
        <w:t>BETA (</w:t>
      </w:r>
      <w:r w:rsidR="003329EF">
        <w:t>03</w:t>
      </w:r>
      <w:r>
        <w:t>.</w:t>
      </w:r>
      <w:r w:rsidR="003329EF">
        <w:t>06</w:t>
      </w:r>
      <w:r>
        <w:t>.201</w:t>
      </w:r>
      <w:r w:rsidR="003329EF">
        <w:t>9</w:t>
      </w:r>
      <w:r>
        <w:t>)</w:t>
      </w:r>
    </w:p>
    <w:p w14:paraId="71AD2CDF" w14:textId="77777777" w:rsidR="008A1423" w:rsidRDefault="008A1423" w:rsidP="00AA4F3A">
      <w:pPr>
        <w:pStyle w:val="Heading1"/>
        <w:rPr>
          <w:rFonts w:ascii="Arial" w:hAnsi="Arial" w:cs="Arial"/>
          <w:sz w:val="24"/>
          <w:szCs w:val="24"/>
        </w:rPr>
        <w:sectPr w:rsidR="008A1423">
          <w:pgSz w:w="12240" w:h="15840"/>
          <w:pgMar w:top="1440" w:right="1440" w:bottom="1440" w:left="1440" w:header="720" w:footer="720" w:gutter="0"/>
          <w:cols w:space="720"/>
          <w:docGrid w:linePitch="360"/>
        </w:sectPr>
      </w:pPr>
    </w:p>
    <w:p w14:paraId="1B9F523D" w14:textId="77777777" w:rsidR="005815FF" w:rsidRDefault="005815FF" w:rsidP="00AA4F3A">
      <w:pPr>
        <w:pStyle w:val="Heading1"/>
        <w:spacing w:before="360" w:after="0"/>
        <w:rPr>
          <w:rFonts w:ascii="Arial" w:hAnsi="Arial" w:cs="Arial"/>
          <w:sz w:val="22"/>
          <w:szCs w:val="22"/>
          <w:u w:val="single"/>
        </w:rPr>
      </w:pPr>
    </w:p>
    <w:p w14:paraId="4A229EF0" w14:textId="77777777" w:rsidR="005815FF" w:rsidRPr="005815FF" w:rsidRDefault="005815FF" w:rsidP="005815FF">
      <w:pPr>
        <w:pStyle w:val="Heading1"/>
        <w:spacing w:before="360" w:after="0"/>
        <w:jc w:val="center"/>
        <w:rPr>
          <w:rFonts w:ascii="Arial" w:hAnsi="Arial" w:cs="Arial"/>
          <w:sz w:val="22"/>
          <w:szCs w:val="22"/>
          <w:u w:val="single"/>
        </w:rPr>
      </w:pPr>
      <w:r w:rsidRPr="005815FF">
        <w:rPr>
          <w:rFonts w:ascii="Arial" w:hAnsi="Arial" w:cs="Arial"/>
          <w:sz w:val="22"/>
          <w:szCs w:val="22"/>
          <w:u w:val="single"/>
        </w:rPr>
        <w:t>STANDARD VIEWER</w:t>
      </w:r>
    </w:p>
    <w:p w14:paraId="2D38408B" w14:textId="229FACE1" w:rsidR="005815FF" w:rsidRPr="008A1423" w:rsidRDefault="00425E7B" w:rsidP="005815FF">
      <w:pPr>
        <w:pStyle w:val="Heading1"/>
        <w:spacing w:before="360" w:after="0"/>
        <w:rPr>
          <w:rFonts w:ascii="Arial" w:hAnsi="Arial" w:cs="Arial"/>
          <w:sz w:val="22"/>
          <w:szCs w:val="22"/>
        </w:rPr>
      </w:pPr>
      <w:r w:rsidRPr="00425E7B">
        <w:rPr>
          <w:rFonts w:ascii="Arial" w:hAnsi="Arial" w:cs="Arial"/>
          <w:sz w:val="22"/>
          <w:szCs w:val="22"/>
          <w:highlight w:val="yellow"/>
        </w:rPr>
        <w:t>BTNF</w:t>
      </w:r>
      <w:r>
        <w:rPr>
          <w:rFonts w:ascii="Arial" w:hAnsi="Arial" w:cs="Arial"/>
          <w:sz w:val="22"/>
          <w:szCs w:val="22"/>
        </w:rPr>
        <w:t>_LCMS_gain_year_</w:t>
      </w:r>
      <w:r w:rsidRPr="00425E7B">
        <w:rPr>
          <w:rFonts w:ascii="Arial" w:hAnsi="Arial" w:cs="Arial"/>
          <w:sz w:val="22"/>
          <w:szCs w:val="22"/>
          <w:highlight w:val="yellow"/>
        </w:rPr>
        <w:t>startyear-endyear</w:t>
      </w:r>
      <w:r w:rsidR="005815FF" w:rsidRPr="008A1423">
        <w:rPr>
          <w:rFonts w:ascii="Arial" w:hAnsi="Arial" w:cs="Arial"/>
          <w:sz w:val="22"/>
          <w:szCs w:val="22"/>
        </w:rPr>
        <w:t>:</w:t>
      </w:r>
    </w:p>
    <w:p w14:paraId="3C440C27" w14:textId="19931B32" w:rsidR="000F0D2C" w:rsidRDefault="000F0D2C" w:rsidP="005815FF">
      <w:pPr>
        <w:spacing w:after="0"/>
        <w:rPr>
          <w:rFonts w:ascii="Arial" w:hAnsi="Arial" w:cs="Arial"/>
          <w:sz w:val="20"/>
          <w:szCs w:val="20"/>
        </w:rPr>
      </w:pPr>
      <w:r>
        <w:rPr>
          <w:rFonts w:ascii="Arial" w:hAnsi="Arial" w:cs="Arial"/>
          <w:b/>
          <w:sz w:val="20"/>
          <w:szCs w:val="20"/>
        </w:rPr>
        <w:t xml:space="preserve">Short Name: </w:t>
      </w:r>
      <w:r w:rsidRPr="000F0D2C">
        <w:rPr>
          <w:rFonts w:ascii="Arial" w:hAnsi="Arial" w:cs="Arial"/>
          <w:sz w:val="20"/>
          <w:szCs w:val="20"/>
        </w:rPr>
        <w:t>Gain Year</w:t>
      </w:r>
    </w:p>
    <w:p w14:paraId="7D4F8546" w14:textId="77777777" w:rsidR="008A04E6" w:rsidRDefault="008A04E6" w:rsidP="008A04E6">
      <w:pPr>
        <w:spacing w:after="0"/>
        <w:rPr>
          <w:rFonts w:ascii="Arial" w:hAnsi="Arial" w:cs="Arial"/>
          <w:sz w:val="20"/>
          <w:szCs w:val="20"/>
        </w:rPr>
      </w:pPr>
      <w:r w:rsidRPr="005815FF">
        <w:rPr>
          <w:rFonts w:ascii="Arial" w:hAnsi="Arial" w:cs="Arial"/>
          <w:b/>
          <w:sz w:val="20"/>
          <w:szCs w:val="20"/>
        </w:rPr>
        <w:t>Definition:</w:t>
      </w:r>
      <w:r>
        <w:rPr>
          <w:rFonts w:ascii="Arial" w:hAnsi="Arial" w:cs="Arial"/>
          <w:sz w:val="20"/>
          <w:szCs w:val="20"/>
        </w:rPr>
        <w:t xml:space="preserve"> The most recent year of Gain between </w:t>
      </w:r>
      <w:r w:rsidRPr="00425E7B">
        <w:rPr>
          <w:rFonts w:ascii="Arial" w:hAnsi="Arial" w:cs="Arial"/>
          <w:sz w:val="20"/>
          <w:szCs w:val="20"/>
          <w:highlight w:val="yellow"/>
        </w:rPr>
        <w:t>STARTYEAR</w:t>
      </w:r>
      <w:r>
        <w:rPr>
          <w:rFonts w:ascii="Arial" w:hAnsi="Arial" w:cs="Arial"/>
          <w:sz w:val="20"/>
          <w:szCs w:val="20"/>
        </w:rPr>
        <w:t xml:space="preserve"> and </w:t>
      </w:r>
      <w:r w:rsidRPr="00425E7B">
        <w:rPr>
          <w:rFonts w:ascii="Arial" w:hAnsi="Arial" w:cs="Arial"/>
          <w:sz w:val="20"/>
          <w:szCs w:val="20"/>
          <w:highlight w:val="yellow"/>
        </w:rPr>
        <w:t>ENDYEAR</w:t>
      </w:r>
    </w:p>
    <w:p w14:paraId="1B22E97F" w14:textId="77777777" w:rsidR="008A04E6" w:rsidRDefault="008A04E6" w:rsidP="008A04E6">
      <w:pPr>
        <w:spacing w:after="0"/>
        <w:rPr>
          <w:rFonts w:ascii="Arial" w:hAnsi="Arial" w:cs="Arial"/>
          <w:sz w:val="20"/>
          <w:szCs w:val="20"/>
        </w:rPr>
      </w:pPr>
      <w:r w:rsidRPr="008A04E6">
        <w:rPr>
          <w:rFonts w:ascii="Arial" w:hAnsi="Arial" w:cs="Arial"/>
          <w:b/>
          <w:sz w:val="20"/>
          <w:szCs w:val="20"/>
        </w:rPr>
        <w:t>File Format:</w:t>
      </w:r>
      <w:r>
        <w:rPr>
          <w:rFonts w:ascii="Arial" w:hAnsi="Arial" w:cs="Arial"/>
          <w:sz w:val="20"/>
          <w:szCs w:val="20"/>
        </w:rPr>
        <w:t xml:space="preserve"> GeoTiff</w:t>
      </w:r>
    </w:p>
    <w:p w14:paraId="5B605ED5" w14:textId="1A5C105C" w:rsidR="008A04E6" w:rsidRPr="008A04E6" w:rsidRDefault="008A04E6" w:rsidP="005815FF">
      <w:pPr>
        <w:spacing w:after="0"/>
        <w:rPr>
          <w:rFonts w:ascii="Arial" w:hAnsi="Arial" w:cs="Arial"/>
          <w:sz w:val="20"/>
          <w:szCs w:val="20"/>
        </w:rPr>
      </w:pPr>
      <w:r>
        <w:rPr>
          <w:rFonts w:ascii="Arial" w:hAnsi="Arial" w:cs="Arial"/>
          <w:b/>
          <w:sz w:val="20"/>
          <w:szCs w:val="20"/>
        </w:rPr>
        <w:t xml:space="preserve">File Name: </w:t>
      </w:r>
      <w:r>
        <w:rPr>
          <w:rFonts w:ascii="Arial" w:hAnsi="Arial" w:cs="Arial"/>
          <w:sz w:val="20"/>
          <w:szCs w:val="20"/>
        </w:rPr>
        <w:t>&lt;LCMS Model&gt;_LCMS_&lt;Short Name&gt;_&lt;Start year&gt;-&lt;End year&gt;</w:t>
      </w:r>
    </w:p>
    <w:p w14:paraId="211BD657" w14:textId="77777777" w:rsidR="00656CE3" w:rsidRDefault="00656CE3" w:rsidP="00656CE3">
      <w:pPr>
        <w:spacing w:after="0"/>
        <w:rPr>
          <w:rFonts w:ascii="Arial" w:hAnsi="Arial" w:cs="Arial"/>
          <w:sz w:val="20"/>
          <w:szCs w:val="20"/>
        </w:rPr>
      </w:pPr>
      <w:r>
        <w:rPr>
          <w:rFonts w:ascii="Arial" w:hAnsi="Arial" w:cs="Arial"/>
          <w:b/>
          <w:sz w:val="20"/>
          <w:szCs w:val="20"/>
        </w:rPr>
        <w:t xml:space="preserve">Date Range: </w:t>
      </w:r>
      <w:r w:rsidRPr="00425E7B">
        <w:rPr>
          <w:rFonts w:ascii="Arial" w:hAnsi="Arial" w:cs="Arial"/>
          <w:sz w:val="20"/>
          <w:szCs w:val="20"/>
          <w:highlight w:val="yellow"/>
        </w:rPr>
        <w:t>STARTYEAR</w:t>
      </w:r>
      <w:r>
        <w:rPr>
          <w:rFonts w:ascii="Arial" w:hAnsi="Arial" w:cs="Arial"/>
          <w:sz w:val="20"/>
          <w:szCs w:val="20"/>
        </w:rPr>
        <w:t xml:space="preserve"> – </w:t>
      </w:r>
      <w:r w:rsidRPr="00425E7B">
        <w:rPr>
          <w:rFonts w:ascii="Arial" w:hAnsi="Arial" w:cs="Arial"/>
          <w:sz w:val="20"/>
          <w:szCs w:val="20"/>
          <w:highlight w:val="yellow"/>
        </w:rPr>
        <w:t>ENDYEAR</w:t>
      </w:r>
    </w:p>
    <w:p w14:paraId="4221ADF8" w14:textId="70B20292" w:rsidR="00656CE3" w:rsidRPr="00656CE3" w:rsidRDefault="00656CE3" w:rsidP="005815FF">
      <w:pPr>
        <w:spacing w:after="0"/>
        <w:rPr>
          <w:rFonts w:ascii="Arial" w:hAnsi="Arial" w:cs="Arial"/>
          <w:sz w:val="20"/>
          <w:szCs w:val="20"/>
        </w:rPr>
      </w:pPr>
      <w:r>
        <w:rPr>
          <w:rFonts w:ascii="Arial" w:hAnsi="Arial" w:cs="Arial"/>
          <w:b/>
          <w:sz w:val="20"/>
          <w:szCs w:val="20"/>
        </w:rPr>
        <w:t xml:space="preserve">Summary Method: </w:t>
      </w:r>
      <w:r>
        <w:rPr>
          <w:rFonts w:ascii="Arial" w:hAnsi="Arial" w:cs="Arial"/>
          <w:sz w:val="20"/>
          <w:szCs w:val="20"/>
        </w:rPr>
        <w:t>Most Recent Year</w:t>
      </w:r>
    </w:p>
    <w:p w14:paraId="3DBF747C" w14:textId="5B125E50" w:rsidR="005815FF" w:rsidRDefault="003805D4" w:rsidP="005815FF">
      <w:pPr>
        <w:spacing w:after="0"/>
        <w:rPr>
          <w:rFonts w:ascii="Arial" w:hAnsi="Arial" w:cs="Arial"/>
          <w:sz w:val="20"/>
          <w:szCs w:val="20"/>
        </w:rPr>
      </w:pPr>
      <w:r>
        <w:rPr>
          <w:rFonts w:ascii="Arial" w:hAnsi="Arial" w:cs="Arial"/>
          <w:b/>
          <w:sz w:val="20"/>
          <w:szCs w:val="20"/>
        </w:rPr>
        <w:t>Probability T</w:t>
      </w:r>
      <w:r w:rsidR="005815FF" w:rsidRPr="005815FF">
        <w:rPr>
          <w:rFonts w:ascii="Arial" w:hAnsi="Arial" w:cs="Arial"/>
          <w:b/>
          <w:sz w:val="20"/>
          <w:szCs w:val="20"/>
        </w:rPr>
        <w:t>hreshold</w:t>
      </w:r>
      <w:r w:rsidR="005815FF">
        <w:rPr>
          <w:rFonts w:ascii="Arial" w:hAnsi="Arial" w:cs="Arial"/>
          <w:sz w:val="20"/>
          <w:szCs w:val="20"/>
        </w:rPr>
        <w:t>: p = 0.35</w:t>
      </w:r>
    </w:p>
    <w:p w14:paraId="74E4907C" w14:textId="6AB91CBE" w:rsidR="003805D4" w:rsidRDefault="003805D4" w:rsidP="005815FF">
      <w:pPr>
        <w:spacing w:after="0"/>
        <w:rPr>
          <w:rFonts w:ascii="Arial" w:hAnsi="Arial" w:cs="Arial"/>
          <w:sz w:val="20"/>
          <w:szCs w:val="20"/>
        </w:rPr>
      </w:pPr>
      <w:r w:rsidRPr="005815FF">
        <w:rPr>
          <w:rFonts w:ascii="Arial" w:hAnsi="Arial" w:cs="Arial"/>
          <w:b/>
          <w:sz w:val="20"/>
          <w:szCs w:val="20"/>
        </w:rPr>
        <w:t>Accuracy:</w:t>
      </w:r>
      <w:r>
        <w:rPr>
          <w:rFonts w:ascii="Arial" w:hAnsi="Arial" w:cs="Arial"/>
          <w:sz w:val="20"/>
          <w:szCs w:val="20"/>
        </w:rPr>
        <w:t xml:space="preserve"> 0.993</w:t>
      </w:r>
    </w:p>
    <w:p w14:paraId="7F87E446" w14:textId="77777777" w:rsidR="005815FF" w:rsidRDefault="003805D4" w:rsidP="005815FF">
      <w:pPr>
        <w:spacing w:after="0"/>
        <w:rPr>
          <w:rFonts w:ascii="Arial" w:hAnsi="Arial" w:cs="Arial"/>
          <w:sz w:val="20"/>
          <w:szCs w:val="20"/>
        </w:rPr>
      </w:pPr>
      <w:r>
        <w:rPr>
          <w:rFonts w:ascii="Arial" w:hAnsi="Arial" w:cs="Arial"/>
          <w:b/>
          <w:sz w:val="20"/>
          <w:szCs w:val="20"/>
        </w:rPr>
        <w:t>No D</w:t>
      </w:r>
      <w:r w:rsidR="005815FF" w:rsidRPr="005815FF">
        <w:rPr>
          <w:rFonts w:ascii="Arial" w:hAnsi="Arial" w:cs="Arial"/>
          <w:b/>
          <w:sz w:val="20"/>
          <w:szCs w:val="20"/>
        </w:rPr>
        <w:t>ata</w:t>
      </w:r>
      <w:r>
        <w:rPr>
          <w:rFonts w:ascii="Arial" w:hAnsi="Arial" w:cs="Arial"/>
          <w:b/>
          <w:sz w:val="20"/>
          <w:szCs w:val="20"/>
        </w:rPr>
        <w:t xml:space="preserve"> V</w:t>
      </w:r>
      <w:r w:rsidR="005815FF" w:rsidRPr="005815FF">
        <w:rPr>
          <w:rFonts w:ascii="Arial" w:hAnsi="Arial" w:cs="Arial"/>
          <w:b/>
          <w:sz w:val="20"/>
          <w:szCs w:val="20"/>
        </w:rPr>
        <w:t>alue:</w:t>
      </w:r>
      <w:r w:rsidR="005815FF">
        <w:rPr>
          <w:rFonts w:ascii="Arial" w:hAnsi="Arial" w:cs="Arial"/>
          <w:sz w:val="20"/>
          <w:szCs w:val="20"/>
        </w:rPr>
        <w:t xml:space="preserve"> 0</w:t>
      </w:r>
    </w:p>
    <w:p w14:paraId="1B4D3BC1" w14:textId="77777777" w:rsidR="005815FF" w:rsidRDefault="005815FF" w:rsidP="005815FF">
      <w:pPr>
        <w:spacing w:after="0"/>
        <w:rPr>
          <w:rFonts w:ascii="Arial" w:hAnsi="Arial" w:cs="Arial"/>
          <w:sz w:val="20"/>
          <w:szCs w:val="20"/>
        </w:rPr>
      </w:pPr>
      <w:r w:rsidRPr="005815FF">
        <w:rPr>
          <w:rFonts w:ascii="Arial" w:hAnsi="Arial" w:cs="Arial"/>
          <w:b/>
          <w:sz w:val="20"/>
          <w:szCs w:val="20"/>
        </w:rPr>
        <w:t>Unit</w:t>
      </w:r>
      <w:r>
        <w:rPr>
          <w:rFonts w:ascii="Arial" w:hAnsi="Arial" w:cs="Arial"/>
          <w:sz w:val="20"/>
          <w:szCs w:val="20"/>
        </w:rPr>
        <w:t xml:space="preserve">: </w:t>
      </w:r>
      <w:r w:rsidRPr="008A1423">
        <w:rPr>
          <w:rFonts w:ascii="Arial" w:hAnsi="Arial" w:cs="Arial"/>
          <w:sz w:val="20"/>
          <w:szCs w:val="20"/>
        </w:rPr>
        <w:t>4-digit year</w:t>
      </w:r>
    </w:p>
    <w:p w14:paraId="5B9DD9C5" w14:textId="63412F98" w:rsidR="003351C4" w:rsidRDefault="000F0D2C" w:rsidP="003351C4">
      <w:pPr>
        <w:spacing w:after="0"/>
        <w:rPr>
          <w:rFonts w:ascii="Arial" w:hAnsi="Arial" w:cs="Arial"/>
          <w:sz w:val="20"/>
          <w:szCs w:val="20"/>
        </w:rPr>
      </w:pPr>
      <w:r>
        <w:rPr>
          <w:rFonts w:ascii="Arial" w:hAnsi="Arial" w:cs="Arial"/>
          <w:b/>
          <w:sz w:val="20"/>
          <w:szCs w:val="20"/>
        </w:rPr>
        <w:t>Data Range</w:t>
      </w:r>
      <w:r w:rsidR="003351C4">
        <w:rPr>
          <w:rFonts w:ascii="Arial" w:hAnsi="Arial" w:cs="Arial"/>
          <w:sz w:val="20"/>
          <w:szCs w:val="20"/>
        </w:rPr>
        <w:t xml:space="preserve">: </w:t>
      </w:r>
      <w:r w:rsidR="003351C4" w:rsidRPr="00425E7B">
        <w:rPr>
          <w:rFonts w:ascii="Arial" w:hAnsi="Arial" w:cs="Arial"/>
          <w:sz w:val="20"/>
          <w:szCs w:val="20"/>
          <w:highlight w:val="yellow"/>
        </w:rPr>
        <w:t>STARTYEAR</w:t>
      </w:r>
      <w:r w:rsidR="003351C4">
        <w:rPr>
          <w:rFonts w:ascii="Arial" w:hAnsi="Arial" w:cs="Arial"/>
          <w:sz w:val="20"/>
          <w:szCs w:val="20"/>
        </w:rPr>
        <w:t xml:space="preserve"> – </w:t>
      </w:r>
      <w:r w:rsidR="003351C4" w:rsidRPr="00425E7B">
        <w:rPr>
          <w:rFonts w:ascii="Arial" w:hAnsi="Arial" w:cs="Arial"/>
          <w:sz w:val="20"/>
          <w:szCs w:val="20"/>
          <w:highlight w:val="yellow"/>
        </w:rPr>
        <w:t>ENDYEAR</w:t>
      </w:r>
    </w:p>
    <w:p w14:paraId="07F1A043" w14:textId="51B83395" w:rsidR="003351C4" w:rsidRDefault="003351C4" w:rsidP="003351C4">
      <w:pPr>
        <w:spacing w:after="0"/>
        <w:rPr>
          <w:rFonts w:ascii="Arial" w:hAnsi="Arial" w:cs="Arial"/>
          <w:sz w:val="20"/>
          <w:szCs w:val="20"/>
        </w:rPr>
      </w:pPr>
      <w:r w:rsidRPr="003351C4">
        <w:rPr>
          <w:rFonts w:ascii="Arial" w:hAnsi="Arial" w:cs="Arial"/>
          <w:b/>
          <w:sz w:val="20"/>
          <w:szCs w:val="20"/>
        </w:rPr>
        <w:t>Data Type:</w:t>
      </w:r>
      <w:r>
        <w:rPr>
          <w:rFonts w:ascii="Arial" w:hAnsi="Arial" w:cs="Arial"/>
          <w:sz w:val="20"/>
          <w:szCs w:val="20"/>
        </w:rPr>
        <w:t xml:space="preserve"> Signed 16-bit</w:t>
      </w:r>
    </w:p>
    <w:p w14:paraId="7CFA2B5C" w14:textId="594A06BF" w:rsidR="005815FF" w:rsidRPr="008A1423" w:rsidRDefault="00425E7B" w:rsidP="005815FF">
      <w:pPr>
        <w:pStyle w:val="Heading1"/>
        <w:spacing w:before="360" w:after="0"/>
        <w:rPr>
          <w:rFonts w:ascii="Arial" w:hAnsi="Arial" w:cs="Arial"/>
          <w:sz w:val="22"/>
          <w:szCs w:val="22"/>
        </w:rPr>
      </w:pPr>
      <w:r w:rsidRPr="00425E7B">
        <w:rPr>
          <w:rFonts w:ascii="Arial" w:hAnsi="Arial" w:cs="Arial"/>
          <w:sz w:val="22"/>
          <w:szCs w:val="22"/>
          <w:highlight w:val="yellow"/>
        </w:rPr>
        <w:t>BTNF</w:t>
      </w:r>
      <w:r>
        <w:rPr>
          <w:rFonts w:ascii="Arial" w:hAnsi="Arial" w:cs="Arial"/>
          <w:sz w:val="22"/>
          <w:szCs w:val="22"/>
        </w:rPr>
        <w:t>_LCMS_</w:t>
      </w:r>
      <w:r>
        <w:rPr>
          <w:rFonts w:ascii="Arial" w:hAnsi="Arial" w:cs="Arial"/>
          <w:sz w:val="22"/>
          <w:szCs w:val="22"/>
        </w:rPr>
        <w:t>LOSS</w:t>
      </w:r>
      <w:r>
        <w:rPr>
          <w:rFonts w:ascii="Arial" w:hAnsi="Arial" w:cs="Arial"/>
          <w:sz w:val="22"/>
          <w:szCs w:val="22"/>
        </w:rPr>
        <w:t>_year_</w:t>
      </w:r>
      <w:r w:rsidRPr="00425E7B">
        <w:rPr>
          <w:rFonts w:ascii="Arial" w:hAnsi="Arial" w:cs="Arial"/>
          <w:sz w:val="22"/>
          <w:szCs w:val="22"/>
          <w:highlight w:val="yellow"/>
        </w:rPr>
        <w:t>startyear-endyear</w:t>
      </w:r>
      <w:r w:rsidR="003351C4">
        <w:rPr>
          <w:rFonts w:ascii="Arial" w:hAnsi="Arial" w:cs="Arial"/>
          <w:sz w:val="22"/>
          <w:szCs w:val="22"/>
        </w:rPr>
        <w:t>:</w:t>
      </w:r>
    </w:p>
    <w:p w14:paraId="4988D333" w14:textId="4219D409" w:rsidR="000F0D2C" w:rsidRDefault="000F0D2C" w:rsidP="005815FF">
      <w:pPr>
        <w:spacing w:after="0"/>
        <w:rPr>
          <w:rFonts w:ascii="Arial" w:hAnsi="Arial" w:cs="Arial"/>
          <w:b/>
          <w:sz w:val="20"/>
          <w:szCs w:val="20"/>
        </w:rPr>
      </w:pPr>
      <w:r>
        <w:rPr>
          <w:rFonts w:ascii="Arial" w:hAnsi="Arial" w:cs="Arial"/>
          <w:b/>
          <w:sz w:val="20"/>
          <w:szCs w:val="20"/>
        </w:rPr>
        <w:t xml:space="preserve">Short Name: </w:t>
      </w:r>
      <w:r>
        <w:rPr>
          <w:rFonts w:ascii="Arial" w:hAnsi="Arial" w:cs="Arial"/>
          <w:sz w:val="20"/>
          <w:szCs w:val="20"/>
        </w:rPr>
        <w:t>Loss</w:t>
      </w:r>
      <w:r w:rsidRPr="000F0D2C">
        <w:rPr>
          <w:rFonts w:ascii="Arial" w:hAnsi="Arial" w:cs="Arial"/>
          <w:sz w:val="20"/>
          <w:szCs w:val="20"/>
        </w:rPr>
        <w:t xml:space="preserve"> Year</w:t>
      </w:r>
    </w:p>
    <w:p w14:paraId="245E56DE" w14:textId="1B6EAE54" w:rsidR="005815FF" w:rsidRDefault="005815FF" w:rsidP="005815FF">
      <w:pPr>
        <w:spacing w:after="0"/>
        <w:rPr>
          <w:rFonts w:ascii="Arial" w:hAnsi="Arial" w:cs="Arial"/>
          <w:sz w:val="20"/>
          <w:szCs w:val="20"/>
        </w:rPr>
      </w:pPr>
      <w:r w:rsidRPr="005815FF">
        <w:rPr>
          <w:rFonts w:ascii="Arial" w:hAnsi="Arial" w:cs="Arial"/>
          <w:b/>
          <w:sz w:val="20"/>
          <w:szCs w:val="20"/>
        </w:rPr>
        <w:t>Definition:</w:t>
      </w:r>
      <w:r>
        <w:rPr>
          <w:rFonts w:ascii="Arial" w:hAnsi="Arial" w:cs="Arial"/>
          <w:sz w:val="20"/>
          <w:szCs w:val="20"/>
        </w:rPr>
        <w:t xml:space="preserve"> The most recent year of </w:t>
      </w:r>
      <w:r>
        <w:rPr>
          <w:rFonts w:ascii="Arial" w:hAnsi="Arial" w:cs="Arial"/>
          <w:sz w:val="20"/>
          <w:szCs w:val="20"/>
        </w:rPr>
        <w:t>Loss</w:t>
      </w:r>
      <w:r>
        <w:rPr>
          <w:rFonts w:ascii="Arial" w:hAnsi="Arial" w:cs="Arial"/>
          <w:sz w:val="20"/>
          <w:szCs w:val="20"/>
        </w:rPr>
        <w:t xml:space="preserve"> </w:t>
      </w:r>
      <w:r w:rsidR="00425E7B">
        <w:rPr>
          <w:rFonts w:ascii="Arial" w:hAnsi="Arial" w:cs="Arial"/>
          <w:sz w:val="20"/>
          <w:szCs w:val="20"/>
        </w:rPr>
        <w:t xml:space="preserve">between </w:t>
      </w:r>
      <w:r w:rsidR="00425E7B" w:rsidRPr="00425E7B">
        <w:rPr>
          <w:rFonts w:ascii="Arial" w:hAnsi="Arial" w:cs="Arial"/>
          <w:sz w:val="20"/>
          <w:szCs w:val="20"/>
          <w:highlight w:val="yellow"/>
        </w:rPr>
        <w:t>STARTYEAR</w:t>
      </w:r>
      <w:r w:rsidR="00425E7B">
        <w:rPr>
          <w:rFonts w:ascii="Arial" w:hAnsi="Arial" w:cs="Arial"/>
          <w:sz w:val="20"/>
          <w:szCs w:val="20"/>
        </w:rPr>
        <w:t xml:space="preserve"> and </w:t>
      </w:r>
      <w:r w:rsidR="00425E7B" w:rsidRPr="00425E7B">
        <w:rPr>
          <w:rFonts w:ascii="Arial" w:hAnsi="Arial" w:cs="Arial"/>
          <w:sz w:val="20"/>
          <w:szCs w:val="20"/>
          <w:highlight w:val="yellow"/>
        </w:rPr>
        <w:t>ENDYEAR</w:t>
      </w:r>
    </w:p>
    <w:p w14:paraId="37257816" w14:textId="77777777" w:rsidR="008A04E6" w:rsidRDefault="008A04E6" w:rsidP="008A04E6">
      <w:pPr>
        <w:spacing w:after="0"/>
        <w:rPr>
          <w:rFonts w:ascii="Arial" w:hAnsi="Arial" w:cs="Arial"/>
          <w:sz w:val="20"/>
          <w:szCs w:val="20"/>
        </w:rPr>
      </w:pPr>
      <w:r w:rsidRPr="008A04E6">
        <w:rPr>
          <w:rFonts w:ascii="Arial" w:hAnsi="Arial" w:cs="Arial"/>
          <w:b/>
          <w:sz w:val="20"/>
          <w:szCs w:val="20"/>
        </w:rPr>
        <w:t>File Format:</w:t>
      </w:r>
      <w:r>
        <w:rPr>
          <w:rFonts w:ascii="Arial" w:hAnsi="Arial" w:cs="Arial"/>
          <w:sz w:val="20"/>
          <w:szCs w:val="20"/>
        </w:rPr>
        <w:t xml:space="preserve"> GeoTiff</w:t>
      </w:r>
    </w:p>
    <w:p w14:paraId="15BAB7AF" w14:textId="51945CAF" w:rsidR="008A04E6" w:rsidRDefault="008A04E6" w:rsidP="005815FF">
      <w:pPr>
        <w:spacing w:after="0"/>
        <w:rPr>
          <w:rFonts w:ascii="Arial" w:hAnsi="Arial" w:cs="Arial"/>
          <w:sz w:val="20"/>
          <w:szCs w:val="20"/>
        </w:rPr>
      </w:pPr>
      <w:r>
        <w:rPr>
          <w:rFonts w:ascii="Arial" w:hAnsi="Arial" w:cs="Arial"/>
          <w:b/>
          <w:sz w:val="20"/>
          <w:szCs w:val="20"/>
        </w:rPr>
        <w:t xml:space="preserve">File Name: </w:t>
      </w:r>
      <w:r>
        <w:rPr>
          <w:rFonts w:ascii="Arial" w:hAnsi="Arial" w:cs="Arial"/>
          <w:sz w:val="20"/>
          <w:szCs w:val="20"/>
        </w:rPr>
        <w:t>&lt;LCMS Model&gt;_LCMS_&lt;Short Name&gt;_&lt;Start year&gt;-&lt;End year&gt;</w:t>
      </w:r>
    </w:p>
    <w:p w14:paraId="29A67304" w14:textId="77777777" w:rsidR="00745C0D" w:rsidRDefault="00745C0D" w:rsidP="00745C0D">
      <w:pPr>
        <w:spacing w:after="0"/>
        <w:rPr>
          <w:rFonts w:ascii="Arial" w:hAnsi="Arial" w:cs="Arial"/>
          <w:sz w:val="20"/>
          <w:szCs w:val="20"/>
        </w:rPr>
      </w:pPr>
      <w:r>
        <w:rPr>
          <w:rFonts w:ascii="Arial" w:hAnsi="Arial" w:cs="Arial"/>
          <w:b/>
          <w:sz w:val="20"/>
          <w:szCs w:val="20"/>
        </w:rPr>
        <w:t xml:space="preserve">Date Range: </w:t>
      </w:r>
      <w:r w:rsidRPr="00425E7B">
        <w:rPr>
          <w:rFonts w:ascii="Arial" w:hAnsi="Arial" w:cs="Arial"/>
          <w:sz w:val="20"/>
          <w:szCs w:val="20"/>
          <w:highlight w:val="yellow"/>
        </w:rPr>
        <w:t>STARTYEAR</w:t>
      </w:r>
      <w:r>
        <w:rPr>
          <w:rFonts w:ascii="Arial" w:hAnsi="Arial" w:cs="Arial"/>
          <w:sz w:val="20"/>
          <w:szCs w:val="20"/>
        </w:rPr>
        <w:t xml:space="preserve"> – </w:t>
      </w:r>
      <w:r w:rsidRPr="00425E7B">
        <w:rPr>
          <w:rFonts w:ascii="Arial" w:hAnsi="Arial" w:cs="Arial"/>
          <w:sz w:val="20"/>
          <w:szCs w:val="20"/>
          <w:highlight w:val="yellow"/>
        </w:rPr>
        <w:t>ENDYEAR</w:t>
      </w:r>
    </w:p>
    <w:p w14:paraId="2EEF33E4" w14:textId="51CC5F1B" w:rsidR="00745C0D" w:rsidRPr="00745C0D" w:rsidRDefault="00745C0D" w:rsidP="005815FF">
      <w:pPr>
        <w:spacing w:after="0"/>
        <w:rPr>
          <w:rFonts w:ascii="Arial" w:hAnsi="Arial" w:cs="Arial"/>
          <w:sz w:val="20"/>
          <w:szCs w:val="20"/>
        </w:rPr>
      </w:pPr>
      <w:r>
        <w:rPr>
          <w:rFonts w:ascii="Arial" w:hAnsi="Arial" w:cs="Arial"/>
          <w:b/>
          <w:sz w:val="20"/>
          <w:szCs w:val="20"/>
        </w:rPr>
        <w:t xml:space="preserve">Summary Method: </w:t>
      </w:r>
      <w:r>
        <w:rPr>
          <w:rFonts w:ascii="Arial" w:hAnsi="Arial" w:cs="Arial"/>
          <w:sz w:val="20"/>
          <w:szCs w:val="20"/>
        </w:rPr>
        <w:t>Most Recent Year</w:t>
      </w:r>
    </w:p>
    <w:p w14:paraId="52375299" w14:textId="5A90A4A0" w:rsidR="005815FF" w:rsidRDefault="003805D4" w:rsidP="005815FF">
      <w:pPr>
        <w:spacing w:after="0"/>
        <w:rPr>
          <w:rFonts w:ascii="Arial" w:hAnsi="Arial" w:cs="Arial"/>
          <w:sz w:val="20"/>
          <w:szCs w:val="20"/>
        </w:rPr>
      </w:pPr>
      <w:r>
        <w:rPr>
          <w:rFonts w:ascii="Arial" w:hAnsi="Arial" w:cs="Arial"/>
          <w:b/>
          <w:sz w:val="20"/>
          <w:szCs w:val="20"/>
        </w:rPr>
        <w:t>Probability T</w:t>
      </w:r>
      <w:r w:rsidR="005815FF" w:rsidRPr="005815FF">
        <w:rPr>
          <w:rFonts w:ascii="Arial" w:hAnsi="Arial" w:cs="Arial"/>
          <w:b/>
          <w:sz w:val="20"/>
          <w:szCs w:val="20"/>
        </w:rPr>
        <w:t>hreshold</w:t>
      </w:r>
      <w:r w:rsidR="005815FF">
        <w:rPr>
          <w:rFonts w:ascii="Arial" w:hAnsi="Arial" w:cs="Arial"/>
          <w:sz w:val="20"/>
          <w:szCs w:val="20"/>
        </w:rPr>
        <w:t>: p = 0.35</w:t>
      </w:r>
    </w:p>
    <w:p w14:paraId="2F688A28" w14:textId="7A0874C6" w:rsidR="003805D4" w:rsidRDefault="003805D4" w:rsidP="005815FF">
      <w:pPr>
        <w:spacing w:after="0"/>
        <w:rPr>
          <w:rFonts w:ascii="Arial" w:hAnsi="Arial" w:cs="Arial"/>
          <w:sz w:val="20"/>
          <w:szCs w:val="20"/>
        </w:rPr>
      </w:pPr>
      <w:r w:rsidRPr="005815FF">
        <w:rPr>
          <w:rFonts w:ascii="Arial" w:hAnsi="Arial" w:cs="Arial"/>
          <w:b/>
          <w:sz w:val="20"/>
          <w:szCs w:val="20"/>
        </w:rPr>
        <w:t>Accuracy:</w:t>
      </w:r>
      <w:r>
        <w:rPr>
          <w:rFonts w:ascii="Arial" w:hAnsi="Arial" w:cs="Arial"/>
          <w:sz w:val="20"/>
          <w:szCs w:val="20"/>
        </w:rPr>
        <w:t xml:space="preserve"> 0.985</w:t>
      </w:r>
    </w:p>
    <w:p w14:paraId="5888DA73" w14:textId="77777777" w:rsidR="005815FF" w:rsidRDefault="003805D4" w:rsidP="005815FF">
      <w:pPr>
        <w:spacing w:after="0"/>
        <w:rPr>
          <w:rFonts w:ascii="Arial" w:hAnsi="Arial" w:cs="Arial"/>
          <w:sz w:val="20"/>
          <w:szCs w:val="20"/>
        </w:rPr>
      </w:pPr>
      <w:r>
        <w:rPr>
          <w:rFonts w:ascii="Arial" w:hAnsi="Arial" w:cs="Arial"/>
          <w:b/>
          <w:sz w:val="20"/>
          <w:szCs w:val="20"/>
        </w:rPr>
        <w:t>No D</w:t>
      </w:r>
      <w:r w:rsidR="005815FF" w:rsidRPr="005815FF">
        <w:rPr>
          <w:rFonts w:ascii="Arial" w:hAnsi="Arial" w:cs="Arial"/>
          <w:b/>
          <w:sz w:val="20"/>
          <w:szCs w:val="20"/>
        </w:rPr>
        <w:t>ata</w:t>
      </w:r>
      <w:r>
        <w:rPr>
          <w:rFonts w:ascii="Arial" w:hAnsi="Arial" w:cs="Arial"/>
          <w:b/>
          <w:sz w:val="20"/>
          <w:szCs w:val="20"/>
        </w:rPr>
        <w:t xml:space="preserve"> V</w:t>
      </w:r>
      <w:r w:rsidR="005815FF" w:rsidRPr="005815FF">
        <w:rPr>
          <w:rFonts w:ascii="Arial" w:hAnsi="Arial" w:cs="Arial"/>
          <w:b/>
          <w:sz w:val="20"/>
          <w:szCs w:val="20"/>
        </w:rPr>
        <w:t>alue:</w:t>
      </w:r>
      <w:r w:rsidR="005815FF">
        <w:rPr>
          <w:rFonts w:ascii="Arial" w:hAnsi="Arial" w:cs="Arial"/>
          <w:sz w:val="20"/>
          <w:szCs w:val="20"/>
        </w:rPr>
        <w:t xml:space="preserve"> 0</w:t>
      </w:r>
    </w:p>
    <w:p w14:paraId="15315748" w14:textId="77777777" w:rsidR="005815FF" w:rsidRDefault="005815FF" w:rsidP="005815FF">
      <w:pPr>
        <w:spacing w:after="0"/>
        <w:rPr>
          <w:rFonts w:ascii="Arial" w:hAnsi="Arial" w:cs="Arial"/>
          <w:sz w:val="20"/>
          <w:szCs w:val="20"/>
        </w:rPr>
      </w:pPr>
      <w:r w:rsidRPr="005815FF">
        <w:rPr>
          <w:rFonts w:ascii="Arial" w:hAnsi="Arial" w:cs="Arial"/>
          <w:b/>
          <w:sz w:val="20"/>
          <w:szCs w:val="20"/>
        </w:rPr>
        <w:t>Unit</w:t>
      </w:r>
      <w:r>
        <w:rPr>
          <w:rFonts w:ascii="Arial" w:hAnsi="Arial" w:cs="Arial"/>
          <w:sz w:val="20"/>
          <w:szCs w:val="20"/>
        </w:rPr>
        <w:t xml:space="preserve">: </w:t>
      </w:r>
      <w:r w:rsidRPr="008A1423">
        <w:rPr>
          <w:rFonts w:ascii="Arial" w:hAnsi="Arial" w:cs="Arial"/>
          <w:sz w:val="20"/>
          <w:szCs w:val="20"/>
        </w:rPr>
        <w:t>4-digit year</w:t>
      </w:r>
    </w:p>
    <w:p w14:paraId="5AA87E00" w14:textId="63D5266F" w:rsidR="003351C4" w:rsidRDefault="000F0D2C" w:rsidP="003351C4">
      <w:pPr>
        <w:spacing w:after="0"/>
        <w:rPr>
          <w:rFonts w:ascii="Arial" w:hAnsi="Arial" w:cs="Arial"/>
          <w:sz w:val="20"/>
          <w:szCs w:val="20"/>
        </w:rPr>
      </w:pPr>
      <w:r>
        <w:rPr>
          <w:rFonts w:ascii="Arial" w:hAnsi="Arial" w:cs="Arial"/>
          <w:b/>
          <w:sz w:val="20"/>
          <w:szCs w:val="20"/>
        </w:rPr>
        <w:t>Data Range</w:t>
      </w:r>
      <w:r w:rsidR="003351C4">
        <w:rPr>
          <w:rFonts w:ascii="Arial" w:hAnsi="Arial" w:cs="Arial"/>
          <w:sz w:val="20"/>
          <w:szCs w:val="20"/>
        </w:rPr>
        <w:t xml:space="preserve">: </w:t>
      </w:r>
      <w:r w:rsidR="003351C4" w:rsidRPr="00425E7B">
        <w:rPr>
          <w:rFonts w:ascii="Arial" w:hAnsi="Arial" w:cs="Arial"/>
          <w:sz w:val="20"/>
          <w:szCs w:val="20"/>
          <w:highlight w:val="yellow"/>
        </w:rPr>
        <w:t>STARTYEAR</w:t>
      </w:r>
      <w:r w:rsidR="003351C4">
        <w:rPr>
          <w:rFonts w:ascii="Arial" w:hAnsi="Arial" w:cs="Arial"/>
          <w:sz w:val="20"/>
          <w:szCs w:val="20"/>
        </w:rPr>
        <w:t xml:space="preserve"> – </w:t>
      </w:r>
      <w:r w:rsidR="003351C4" w:rsidRPr="00425E7B">
        <w:rPr>
          <w:rFonts w:ascii="Arial" w:hAnsi="Arial" w:cs="Arial"/>
          <w:sz w:val="20"/>
          <w:szCs w:val="20"/>
          <w:highlight w:val="yellow"/>
        </w:rPr>
        <w:t>ENDYEAR</w:t>
      </w:r>
    </w:p>
    <w:p w14:paraId="3E9E517A" w14:textId="0CF6A72F" w:rsidR="003351C4" w:rsidRDefault="003351C4" w:rsidP="003351C4">
      <w:pPr>
        <w:spacing w:after="0"/>
        <w:rPr>
          <w:rFonts w:ascii="Arial" w:hAnsi="Arial" w:cs="Arial"/>
          <w:sz w:val="20"/>
          <w:szCs w:val="20"/>
        </w:rPr>
      </w:pPr>
      <w:r w:rsidRPr="003351C4">
        <w:rPr>
          <w:rFonts w:ascii="Arial" w:hAnsi="Arial" w:cs="Arial"/>
          <w:b/>
          <w:sz w:val="20"/>
          <w:szCs w:val="20"/>
        </w:rPr>
        <w:t>Data Type:</w:t>
      </w:r>
      <w:r>
        <w:rPr>
          <w:rFonts w:ascii="Arial" w:hAnsi="Arial" w:cs="Arial"/>
          <w:sz w:val="20"/>
          <w:szCs w:val="20"/>
        </w:rPr>
        <w:t xml:space="preserve"> Signed 16-bit</w:t>
      </w:r>
    </w:p>
    <w:p w14:paraId="20EE0F0B" w14:textId="77777777" w:rsidR="005815FF" w:rsidRDefault="005815FF" w:rsidP="005815FF">
      <w:pPr>
        <w:spacing w:after="0"/>
        <w:rPr>
          <w:rFonts w:ascii="Arial" w:hAnsi="Arial" w:cs="Arial"/>
          <w:b/>
          <w:sz w:val="20"/>
          <w:szCs w:val="20"/>
        </w:rPr>
      </w:pPr>
    </w:p>
    <w:p w14:paraId="67C3E113" w14:textId="77777777" w:rsidR="005815FF" w:rsidRPr="003805D4" w:rsidRDefault="003805D4" w:rsidP="003805D4">
      <w:pPr>
        <w:pStyle w:val="Heading1"/>
        <w:spacing w:before="360" w:after="0"/>
        <w:jc w:val="center"/>
        <w:rPr>
          <w:rFonts w:ascii="Arial" w:hAnsi="Arial" w:cs="Arial"/>
          <w:sz w:val="22"/>
          <w:szCs w:val="22"/>
          <w:u w:val="single"/>
        </w:rPr>
      </w:pPr>
      <w:r>
        <w:rPr>
          <w:rFonts w:ascii="Arial" w:hAnsi="Arial" w:cs="Arial"/>
          <w:sz w:val="22"/>
          <w:szCs w:val="22"/>
          <w:u w:val="single"/>
        </w:rPr>
        <w:t>Advanced</w:t>
      </w:r>
      <w:r w:rsidRPr="005815FF">
        <w:rPr>
          <w:rFonts w:ascii="Arial" w:hAnsi="Arial" w:cs="Arial"/>
          <w:sz w:val="22"/>
          <w:szCs w:val="22"/>
          <w:u w:val="single"/>
        </w:rPr>
        <w:t xml:space="preserve"> VIEWER</w:t>
      </w:r>
    </w:p>
    <w:p w14:paraId="609E8C10" w14:textId="642D8BA0" w:rsidR="003329EF" w:rsidRPr="008A1423" w:rsidRDefault="00425E7B" w:rsidP="00AA4F3A">
      <w:pPr>
        <w:pStyle w:val="Heading1"/>
        <w:spacing w:before="360" w:after="0"/>
        <w:rPr>
          <w:rFonts w:ascii="Arial" w:hAnsi="Arial" w:cs="Arial"/>
          <w:sz w:val="22"/>
          <w:szCs w:val="22"/>
        </w:rPr>
      </w:pPr>
      <w:r w:rsidRPr="00425E7B">
        <w:rPr>
          <w:rFonts w:ascii="Arial" w:hAnsi="Arial" w:cs="Arial"/>
          <w:sz w:val="22"/>
          <w:szCs w:val="22"/>
          <w:highlight w:val="yellow"/>
        </w:rPr>
        <w:t>BTNF</w:t>
      </w:r>
      <w:r>
        <w:rPr>
          <w:rFonts w:ascii="Arial" w:hAnsi="Arial" w:cs="Arial"/>
          <w:sz w:val="22"/>
          <w:szCs w:val="22"/>
        </w:rPr>
        <w:t>_LCMS_gain_</w:t>
      </w:r>
      <w:r>
        <w:rPr>
          <w:rFonts w:ascii="Arial" w:hAnsi="Arial" w:cs="Arial"/>
          <w:sz w:val="22"/>
          <w:szCs w:val="22"/>
        </w:rPr>
        <w:t>DURATION</w:t>
      </w:r>
      <w:r>
        <w:rPr>
          <w:rFonts w:ascii="Arial" w:hAnsi="Arial" w:cs="Arial"/>
          <w:sz w:val="22"/>
          <w:szCs w:val="22"/>
        </w:rPr>
        <w:t>_</w:t>
      </w:r>
      <w:r w:rsidRPr="00425E7B">
        <w:rPr>
          <w:rFonts w:ascii="Arial" w:hAnsi="Arial" w:cs="Arial"/>
          <w:sz w:val="22"/>
          <w:szCs w:val="22"/>
          <w:highlight w:val="yellow"/>
        </w:rPr>
        <w:t>startyear-endyear</w:t>
      </w:r>
      <w:r w:rsidR="003351C4">
        <w:rPr>
          <w:rFonts w:ascii="Arial" w:hAnsi="Arial" w:cs="Arial"/>
          <w:sz w:val="22"/>
          <w:szCs w:val="22"/>
        </w:rPr>
        <w:t>:</w:t>
      </w:r>
    </w:p>
    <w:p w14:paraId="73E84019" w14:textId="3887589E" w:rsidR="000F0D2C" w:rsidRDefault="000F0D2C" w:rsidP="003805D4">
      <w:pPr>
        <w:spacing w:after="0"/>
        <w:rPr>
          <w:rFonts w:ascii="Arial" w:hAnsi="Arial" w:cs="Arial"/>
          <w:b/>
          <w:sz w:val="20"/>
          <w:szCs w:val="20"/>
        </w:rPr>
      </w:pPr>
      <w:r>
        <w:rPr>
          <w:rFonts w:ascii="Arial" w:hAnsi="Arial" w:cs="Arial"/>
          <w:b/>
          <w:sz w:val="20"/>
          <w:szCs w:val="20"/>
        </w:rPr>
        <w:t xml:space="preserve">Short Name: </w:t>
      </w:r>
      <w:r>
        <w:rPr>
          <w:rFonts w:ascii="Arial" w:hAnsi="Arial" w:cs="Arial"/>
          <w:sz w:val="20"/>
          <w:szCs w:val="20"/>
        </w:rPr>
        <w:t>Gain Duration</w:t>
      </w:r>
    </w:p>
    <w:p w14:paraId="3D702CD0" w14:textId="370E8AC1" w:rsidR="003805D4" w:rsidRPr="003805D4" w:rsidRDefault="003805D4" w:rsidP="003805D4">
      <w:pPr>
        <w:spacing w:after="0"/>
        <w:rPr>
          <w:rFonts w:ascii="Arial" w:hAnsi="Arial" w:cs="Arial"/>
          <w:sz w:val="20"/>
          <w:szCs w:val="20"/>
        </w:rPr>
      </w:pPr>
      <w:r w:rsidRPr="005815FF">
        <w:rPr>
          <w:rFonts w:ascii="Arial" w:hAnsi="Arial" w:cs="Arial"/>
          <w:b/>
          <w:sz w:val="20"/>
          <w:szCs w:val="20"/>
        </w:rPr>
        <w:t>Definition</w:t>
      </w:r>
      <w:r>
        <w:rPr>
          <w:rFonts w:ascii="Arial" w:hAnsi="Arial" w:cs="Arial"/>
          <w:b/>
          <w:sz w:val="20"/>
          <w:szCs w:val="20"/>
        </w:rPr>
        <w:t xml:space="preserve">: </w:t>
      </w:r>
      <w:r w:rsidR="003351C4">
        <w:rPr>
          <w:rFonts w:ascii="Arial" w:hAnsi="Arial" w:cs="Arial"/>
          <w:sz w:val="20"/>
          <w:szCs w:val="20"/>
        </w:rPr>
        <w:t xml:space="preserve">The number of years classified as </w:t>
      </w:r>
      <w:r w:rsidR="003351C4">
        <w:rPr>
          <w:rFonts w:ascii="Arial" w:hAnsi="Arial" w:cs="Arial"/>
          <w:sz w:val="20"/>
          <w:szCs w:val="20"/>
        </w:rPr>
        <w:t>Gain</w:t>
      </w:r>
      <w:r w:rsidR="003351C4">
        <w:rPr>
          <w:rFonts w:ascii="Arial" w:hAnsi="Arial" w:cs="Arial"/>
          <w:sz w:val="20"/>
          <w:szCs w:val="20"/>
        </w:rPr>
        <w:t>. Are not necessarily consecutive</w:t>
      </w:r>
      <w:r w:rsidR="003351C4">
        <w:rPr>
          <w:rFonts w:ascii="Arial" w:hAnsi="Arial" w:cs="Arial"/>
          <w:sz w:val="20"/>
          <w:szCs w:val="20"/>
        </w:rPr>
        <w:t xml:space="preserve"> years</w:t>
      </w:r>
      <w:r w:rsidR="003351C4">
        <w:rPr>
          <w:rFonts w:ascii="Arial" w:hAnsi="Arial" w:cs="Arial"/>
          <w:sz w:val="20"/>
          <w:szCs w:val="20"/>
        </w:rPr>
        <w:t>.</w:t>
      </w:r>
    </w:p>
    <w:p w14:paraId="45B84717" w14:textId="77777777" w:rsidR="008A04E6" w:rsidRDefault="008A04E6" w:rsidP="008A04E6">
      <w:pPr>
        <w:spacing w:after="0"/>
        <w:rPr>
          <w:rFonts w:ascii="Arial" w:hAnsi="Arial" w:cs="Arial"/>
          <w:sz w:val="20"/>
          <w:szCs w:val="20"/>
        </w:rPr>
      </w:pPr>
      <w:r w:rsidRPr="008A04E6">
        <w:rPr>
          <w:rFonts w:ascii="Arial" w:hAnsi="Arial" w:cs="Arial"/>
          <w:b/>
          <w:sz w:val="20"/>
          <w:szCs w:val="20"/>
        </w:rPr>
        <w:t>File Format:</w:t>
      </w:r>
      <w:r>
        <w:rPr>
          <w:rFonts w:ascii="Arial" w:hAnsi="Arial" w:cs="Arial"/>
          <w:sz w:val="20"/>
          <w:szCs w:val="20"/>
        </w:rPr>
        <w:t xml:space="preserve"> GeoTiff</w:t>
      </w:r>
    </w:p>
    <w:p w14:paraId="498C2535" w14:textId="77777777" w:rsidR="008A04E6" w:rsidRDefault="008A04E6" w:rsidP="008A04E6">
      <w:pPr>
        <w:spacing w:after="0"/>
        <w:rPr>
          <w:rFonts w:ascii="Arial" w:hAnsi="Arial" w:cs="Arial"/>
          <w:sz w:val="20"/>
          <w:szCs w:val="20"/>
        </w:rPr>
      </w:pPr>
      <w:r>
        <w:rPr>
          <w:rFonts w:ascii="Arial" w:hAnsi="Arial" w:cs="Arial"/>
          <w:b/>
          <w:sz w:val="20"/>
          <w:szCs w:val="20"/>
        </w:rPr>
        <w:t xml:space="preserve">File Name: </w:t>
      </w:r>
      <w:r>
        <w:rPr>
          <w:rFonts w:ascii="Arial" w:hAnsi="Arial" w:cs="Arial"/>
          <w:sz w:val="20"/>
          <w:szCs w:val="20"/>
        </w:rPr>
        <w:t>&lt;LCMS Model&gt;_LCMS_&lt;Short Name&gt;_&lt;Start year&gt;-&lt;End year&gt;</w:t>
      </w:r>
    </w:p>
    <w:p w14:paraId="23A0BCAF" w14:textId="77777777" w:rsidR="00656CE3" w:rsidRDefault="00656CE3" w:rsidP="00656CE3">
      <w:pPr>
        <w:spacing w:after="0"/>
        <w:rPr>
          <w:rFonts w:ascii="Arial" w:hAnsi="Arial" w:cs="Arial"/>
          <w:sz w:val="20"/>
          <w:szCs w:val="20"/>
        </w:rPr>
      </w:pPr>
      <w:r>
        <w:rPr>
          <w:rFonts w:ascii="Arial" w:hAnsi="Arial" w:cs="Arial"/>
          <w:b/>
          <w:sz w:val="20"/>
          <w:szCs w:val="20"/>
        </w:rPr>
        <w:t xml:space="preserve">Date Range: </w:t>
      </w:r>
      <w:r w:rsidRPr="00425E7B">
        <w:rPr>
          <w:rFonts w:ascii="Arial" w:hAnsi="Arial" w:cs="Arial"/>
          <w:sz w:val="20"/>
          <w:szCs w:val="20"/>
          <w:highlight w:val="yellow"/>
        </w:rPr>
        <w:t>STARTYEAR</w:t>
      </w:r>
      <w:r>
        <w:rPr>
          <w:rFonts w:ascii="Arial" w:hAnsi="Arial" w:cs="Arial"/>
          <w:sz w:val="20"/>
          <w:szCs w:val="20"/>
        </w:rPr>
        <w:t xml:space="preserve"> – </w:t>
      </w:r>
      <w:r w:rsidRPr="00425E7B">
        <w:rPr>
          <w:rFonts w:ascii="Arial" w:hAnsi="Arial" w:cs="Arial"/>
          <w:sz w:val="20"/>
          <w:szCs w:val="20"/>
          <w:highlight w:val="yellow"/>
        </w:rPr>
        <w:t>ENDYEAR</w:t>
      </w:r>
    </w:p>
    <w:p w14:paraId="68734A6E" w14:textId="2AEDE7B7" w:rsidR="00656CE3" w:rsidRPr="00656CE3" w:rsidRDefault="00656CE3" w:rsidP="00656CE3">
      <w:pPr>
        <w:spacing w:after="0"/>
        <w:rPr>
          <w:rFonts w:ascii="Arial" w:hAnsi="Arial" w:cs="Arial"/>
          <w:sz w:val="20"/>
          <w:szCs w:val="20"/>
        </w:rPr>
      </w:pPr>
      <w:r>
        <w:rPr>
          <w:rFonts w:ascii="Arial" w:hAnsi="Arial" w:cs="Arial"/>
          <w:b/>
          <w:sz w:val="20"/>
          <w:szCs w:val="20"/>
        </w:rPr>
        <w:t xml:space="preserve">Summary Method: </w:t>
      </w:r>
      <w:r>
        <w:rPr>
          <w:rFonts w:ascii="Arial" w:hAnsi="Arial" w:cs="Arial"/>
          <w:sz w:val="20"/>
          <w:szCs w:val="20"/>
        </w:rPr>
        <w:t>N/A</w:t>
      </w:r>
    </w:p>
    <w:p w14:paraId="1373E9BA" w14:textId="77777777" w:rsidR="003805D4" w:rsidRDefault="003805D4" w:rsidP="003805D4">
      <w:pPr>
        <w:spacing w:after="0"/>
        <w:rPr>
          <w:rFonts w:ascii="Arial" w:hAnsi="Arial" w:cs="Arial"/>
          <w:sz w:val="20"/>
          <w:szCs w:val="20"/>
        </w:rPr>
      </w:pPr>
      <w:r>
        <w:rPr>
          <w:rFonts w:ascii="Arial" w:hAnsi="Arial" w:cs="Arial"/>
          <w:b/>
          <w:sz w:val="20"/>
          <w:szCs w:val="20"/>
        </w:rPr>
        <w:t>Default Gain Probability T</w:t>
      </w:r>
      <w:r w:rsidRPr="005815FF">
        <w:rPr>
          <w:rFonts w:ascii="Arial" w:hAnsi="Arial" w:cs="Arial"/>
          <w:b/>
          <w:sz w:val="20"/>
          <w:szCs w:val="20"/>
        </w:rPr>
        <w:t>hreshold</w:t>
      </w:r>
      <w:r>
        <w:rPr>
          <w:rFonts w:ascii="Arial" w:hAnsi="Arial" w:cs="Arial"/>
          <w:sz w:val="20"/>
          <w:szCs w:val="20"/>
        </w:rPr>
        <w:t>:</w:t>
      </w:r>
      <w:r>
        <w:rPr>
          <w:rFonts w:ascii="Arial" w:hAnsi="Arial" w:cs="Arial"/>
          <w:sz w:val="20"/>
          <w:szCs w:val="20"/>
        </w:rPr>
        <w:t xml:space="preserve"> p = 0.35</w:t>
      </w:r>
    </w:p>
    <w:p w14:paraId="60DA46F5" w14:textId="77777777" w:rsidR="003805D4" w:rsidRDefault="003805D4" w:rsidP="003805D4">
      <w:pPr>
        <w:spacing w:after="0"/>
        <w:rPr>
          <w:rFonts w:ascii="Arial" w:hAnsi="Arial" w:cs="Arial"/>
          <w:sz w:val="20"/>
          <w:szCs w:val="20"/>
        </w:rPr>
      </w:pPr>
      <w:r w:rsidRPr="005815FF">
        <w:rPr>
          <w:rFonts w:ascii="Arial" w:hAnsi="Arial" w:cs="Arial"/>
          <w:b/>
          <w:sz w:val="20"/>
          <w:szCs w:val="20"/>
        </w:rPr>
        <w:t xml:space="preserve">Accuracy at </w:t>
      </w:r>
      <w:r>
        <w:rPr>
          <w:rFonts w:ascii="Arial" w:hAnsi="Arial" w:cs="Arial"/>
          <w:b/>
          <w:sz w:val="20"/>
          <w:szCs w:val="20"/>
        </w:rPr>
        <w:t>D</w:t>
      </w:r>
      <w:r w:rsidRPr="005815FF">
        <w:rPr>
          <w:rFonts w:ascii="Arial" w:hAnsi="Arial" w:cs="Arial"/>
          <w:b/>
          <w:sz w:val="20"/>
          <w:szCs w:val="20"/>
        </w:rPr>
        <w:t xml:space="preserve">efault </w:t>
      </w:r>
      <w:r>
        <w:rPr>
          <w:rFonts w:ascii="Arial" w:hAnsi="Arial" w:cs="Arial"/>
          <w:b/>
          <w:sz w:val="20"/>
          <w:szCs w:val="20"/>
        </w:rPr>
        <w:t>T</w:t>
      </w:r>
      <w:r w:rsidRPr="005815FF">
        <w:rPr>
          <w:rFonts w:ascii="Arial" w:hAnsi="Arial" w:cs="Arial"/>
          <w:b/>
          <w:sz w:val="20"/>
          <w:szCs w:val="20"/>
        </w:rPr>
        <w:t>hreshold:</w:t>
      </w:r>
      <w:r>
        <w:rPr>
          <w:rFonts w:ascii="Arial" w:hAnsi="Arial" w:cs="Arial"/>
          <w:sz w:val="20"/>
          <w:szCs w:val="20"/>
        </w:rPr>
        <w:t xml:space="preserve">  </w:t>
      </w:r>
      <w:r>
        <w:rPr>
          <w:rFonts w:ascii="Arial" w:hAnsi="Arial" w:cs="Arial"/>
          <w:sz w:val="20"/>
          <w:szCs w:val="20"/>
        </w:rPr>
        <w:t>0.993</w:t>
      </w:r>
    </w:p>
    <w:p w14:paraId="52F75CE9" w14:textId="7BC2DF0C" w:rsidR="00425E7B" w:rsidRDefault="00425E7B" w:rsidP="003805D4">
      <w:pPr>
        <w:spacing w:after="0"/>
        <w:rPr>
          <w:rFonts w:ascii="Arial" w:hAnsi="Arial" w:cs="Arial"/>
          <w:sz w:val="20"/>
          <w:szCs w:val="20"/>
        </w:rPr>
      </w:pPr>
      <w:r>
        <w:rPr>
          <w:rFonts w:ascii="Arial" w:hAnsi="Arial" w:cs="Arial"/>
          <w:b/>
          <w:sz w:val="20"/>
          <w:szCs w:val="20"/>
        </w:rPr>
        <w:t xml:space="preserve">User-Specified Probability Threshold: </w:t>
      </w:r>
      <w:r>
        <w:rPr>
          <w:rFonts w:ascii="Arial" w:hAnsi="Arial" w:cs="Arial"/>
          <w:sz w:val="20"/>
          <w:szCs w:val="20"/>
        </w:rPr>
        <w:t xml:space="preserve">p = </w:t>
      </w:r>
      <w:r w:rsidRPr="00425E7B">
        <w:rPr>
          <w:rFonts w:ascii="Arial" w:hAnsi="Arial" w:cs="Arial"/>
          <w:sz w:val="20"/>
          <w:szCs w:val="20"/>
          <w:highlight w:val="yellow"/>
        </w:rPr>
        <w:t>x</w:t>
      </w:r>
    </w:p>
    <w:p w14:paraId="30E0FC4C" w14:textId="77777777" w:rsidR="003805D4" w:rsidRDefault="003805D4" w:rsidP="003805D4">
      <w:pPr>
        <w:spacing w:after="0"/>
        <w:rPr>
          <w:rFonts w:ascii="Arial" w:hAnsi="Arial" w:cs="Arial"/>
          <w:sz w:val="20"/>
          <w:szCs w:val="20"/>
        </w:rPr>
      </w:pPr>
      <w:r>
        <w:rPr>
          <w:rFonts w:ascii="Arial" w:hAnsi="Arial" w:cs="Arial"/>
          <w:b/>
          <w:sz w:val="20"/>
          <w:szCs w:val="20"/>
        </w:rPr>
        <w:lastRenderedPageBreak/>
        <w:t>No D</w:t>
      </w:r>
      <w:r w:rsidRPr="005815FF">
        <w:rPr>
          <w:rFonts w:ascii="Arial" w:hAnsi="Arial" w:cs="Arial"/>
          <w:b/>
          <w:sz w:val="20"/>
          <w:szCs w:val="20"/>
        </w:rPr>
        <w:t>ata</w:t>
      </w:r>
      <w:r>
        <w:rPr>
          <w:rFonts w:ascii="Arial" w:hAnsi="Arial" w:cs="Arial"/>
          <w:b/>
          <w:sz w:val="20"/>
          <w:szCs w:val="20"/>
        </w:rPr>
        <w:t xml:space="preserve"> V</w:t>
      </w:r>
      <w:r w:rsidRPr="005815FF">
        <w:rPr>
          <w:rFonts w:ascii="Arial" w:hAnsi="Arial" w:cs="Arial"/>
          <w:b/>
          <w:sz w:val="20"/>
          <w:szCs w:val="20"/>
        </w:rPr>
        <w:t>alue:</w:t>
      </w:r>
      <w:r>
        <w:rPr>
          <w:rFonts w:ascii="Arial" w:hAnsi="Arial" w:cs="Arial"/>
          <w:sz w:val="20"/>
          <w:szCs w:val="20"/>
        </w:rPr>
        <w:t xml:space="preserve"> </w:t>
      </w:r>
      <w:r>
        <w:rPr>
          <w:rFonts w:ascii="Arial" w:hAnsi="Arial" w:cs="Arial"/>
          <w:sz w:val="20"/>
          <w:szCs w:val="20"/>
        </w:rPr>
        <w:t>0</w:t>
      </w:r>
    </w:p>
    <w:p w14:paraId="423BBA8A" w14:textId="77777777" w:rsidR="003805D4" w:rsidRDefault="003805D4" w:rsidP="003805D4">
      <w:pPr>
        <w:spacing w:after="0"/>
        <w:rPr>
          <w:rFonts w:ascii="Arial" w:hAnsi="Arial" w:cs="Arial"/>
          <w:sz w:val="20"/>
          <w:szCs w:val="20"/>
        </w:rPr>
      </w:pPr>
      <w:r w:rsidRPr="005815FF">
        <w:rPr>
          <w:rFonts w:ascii="Arial" w:hAnsi="Arial" w:cs="Arial"/>
          <w:b/>
          <w:sz w:val="20"/>
          <w:szCs w:val="20"/>
        </w:rPr>
        <w:t>Unit</w:t>
      </w:r>
      <w:r>
        <w:rPr>
          <w:rFonts w:ascii="Arial" w:hAnsi="Arial" w:cs="Arial"/>
          <w:sz w:val="20"/>
          <w:szCs w:val="20"/>
        </w:rPr>
        <w:t xml:space="preserve">: </w:t>
      </w:r>
      <w:r>
        <w:rPr>
          <w:rFonts w:ascii="Arial" w:hAnsi="Arial" w:cs="Arial"/>
          <w:sz w:val="20"/>
          <w:szCs w:val="20"/>
        </w:rPr>
        <w:t>Count in years</w:t>
      </w:r>
    </w:p>
    <w:p w14:paraId="45280F67" w14:textId="6FCD9117" w:rsidR="003351C4" w:rsidRDefault="000F0D2C" w:rsidP="003351C4">
      <w:pPr>
        <w:spacing w:after="0"/>
        <w:rPr>
          <w:rFonts w:ascii="Arial" w:hAnsi="Arial" w:cs="Arial"/>
          <w:sz w:val="20"/>
          <w:szCs w:val="20"/>
        </w:rPr>
      </w:pPr>
      <w:r>
        <w:rPr>
          <w:rFonts w:ascii="Arial" w:hAnsi="Arial" w:cs="Arial"/>
          <w:b/>
          <w:sz w:val="20"/>
          <w:szCs w:val="20"/>
        </w:rPr>
        <w:t>Data Range</w:t>
      </w:r>
      <w:r w:rsidR="003351C4">
        <w:rPr>
          <w:rFonts w:ascii="Arial" w:hAnsi="Arial" w:cs="Arial"/>
          <w:sz w:val="20"/>
          <w:szCs w:val="20"/>
        </w:rPr>
        <w:t xml:space="preserve">: </w:t>
      </w:r>
      <w:r w:rsidR="003351C4">
        <w:rPr>
          <w:rFonts w:ascii="Arial" w:hAnsi="Arial" w:cs="Arial"/>
          <w:sz w:val="20"/>
          <w:szCs w:val="20"/>
        </w:rPr>
        <w:t>0 to (</w:t>
      </w:r>
      <w:r w:rsidR="003351C4" w:rsidRPr="00425E7B">
        <w:rPr>
          <w:rFonts w:ascii="Arial" w:hAnsi="Arial" w:cs="Arial"/>
          <w:sz w:val="20"/>
          <w:szCs w:val="20"/>
          <w:highlight w:val="yellow"/>
        </w:rPr>
        <w:t>STARTYEAR</w:t>
      </w:r>
      <w:r w:rsidR="003351C4">
        <w:rPr>
          <w:rFonts w:ascii="Arial" w:hAnsi="Arial" w:cs="Arial"/>
          <w:sz w:val="20"/>
          <w:szCs w:val="20"/>
        </w:rPr>
        <w:t xml:space="preserve"> – </w:t>
      </w:r>
      <w:r w:rsidR="003351C4" w:rsidRPr="00425E7B">
        <w:rPr>
          <w:rFonts w:ascii="Arial" w:hAnsi="Arial" w:cs="Arial"/>
          <w:sz w:val="20"/>
          <w:szCs w:val="20"/>
          <w:highlight w:val="yellow"/>
        </w:rPr>
        <w:t>ENDYEAR</w:t>
      </w:r>
      <w:r w:rsidR="003351C4">
        <w:rPr>
          <w:rFonts w:ascii="Arial" w:hAnsi="Arial" w:cs="Arial"/>
          <w:sz w:val="20"/>
          <w:szCs w:val="20"/>
        </w:rPr>
        <w:t>)</w:t>
      </w:r>
    </w:p>
    <w:p w14:paraId="62B7EDBB" w14:textId="67C04DCC" w:rsidR="003351C4" w:rsidRDefault="003351C4" w:rsidP="003351C4">
      <w:pPr>
        <w:spacing w:after="0"/>
        <w:rPr>
          <w:rFonts w:ascii="Arial" w:hAnsi="Arial" w:cs="Arial"/>
          <w:sz w:val="20"/>
          <w:szCs w:val="20"/>
        </w:rPr>
      </w:pPr>
      <w:r w:rsidRPr="003351C4">
        <w:rPr>
          <w:rFonts w:ascii="Arial" w:hAnsi="Arial" w:cs="Arial"/>
          <w:b/>
          <w:sz w:val="20"/>
          <w:szCs w:val="20"/>
        </w:rPr>
        <w:t>Data Type:</w:t>
      </w:r>
      <w:r>
        <w:rPr>
          <w:rFonts w:ascii="Arial" w:hAnsi="Arial" w:cs="Arial"/>
          <w:sz w:val="20"/>
          <w:szCs w:val="20"/>
        </w:rPr>
        <w:t xml:space="preserve"> Unsigned 8</w:t>
      </w:r>
      <w:r>
        <w:rPr>
          <w:rFonts w:ascii="Arial" w:hAnsi="Arial" w:cs="Arial"/>
          <w:sz w:val="20"/>
          <w:szCs w:val="20"/>
        </w:rPr>
        <w:t>-bit</w:t>
      </w:r>
    </w:p>
    <w:p w14:paraId="08700C30" w14:textId="4869CF83" w:rsidR="00F521D3" w:rsidRPr="008A1423" w:rsidRDefault="00425E7B" w:rsidP="00AA4F3A">
      <w:pPr>
        <w:pStyle w:val="Heading1"/>
        <w:spacing w:before="360" w:after="0"/>
        <w:rPr>
          <w:rFonts w:ascii="Arial" w:hAnsi="Arial" w:cs="Arial"/>
          <w:sz w:val="22"/>
          <w:szCs w:val="22"/>
        </w:rPr>
      </w:pPr>
      <w:r w:rsidRPr="00425E7B">
        <w:rPr>
          <w:rFonts w:ascii="Arial" w:hAnsi="Arial" w:cs="Arial"/>
          <w:sz w:val="22"/>
          <w:szCs w:val="22"/>
          <w:highlight w:val="yellow"/>
        </w:rPr>
        <w:t>BTNF</w:t>
      </w:r>
      <w:r>
        <w:rPr>
          <w:rFonts w:ascii="Arial" w:hAnsi="Arial" w:cs="Arial"/>
          <w:sz w:val="22"/>
          <w:szCs w:val="22"/>
        </w:rPr>
        <w:t>_LCMS_gain_</w:t>
      </w:r>
      <w:r>
        <w:rPr>
          <w:rFonts w:ascii="Arial" w:hAnsi="Arial" w:cs="Arial"/>
          <w:sz w:val="22"/>
          <w:szCs w:val="22"/>
        </w:rPr>
        <w:t>PROBABILITY</w:t>
      </w:r>
      <w:r>
        <w:rPr>
          <w:rFonts w:ascii="Arial" w:hAnsi="Arial" w:cs="Arial"/>
          <w:sz w:val="22"/>
          <w:szCs w:val="22"/>
        </w:rPr>
        <w:t>_</w:t>
      </w:r>
      <w:r w:rsidRPr="00425E7B">
        <w:rPr>
          <w:rFonts w:ascii="Arial" w:hAnsi="Arial" w:cs="Arial"/>
          <w:sz w:val="22"/>
          <w:szCs w:val="22"/>
          <w:highlight w:val="yellow"/>
        </w:rPr>
        <w:t>startyear-endyear</w:t>
      </w:r>
      <w:r w:rsidR="00F521D3" w:rsidRPr="008A1423">
        <w:rPr>
          <w:rFonts w:ascii="Arial" w:hAnsi="Arial" w:cs="Arial"/>
          <w:sz w:val="22"/>
          <w:szCs w:val="22"/>
        </w:rPr>
        <w:t>:</w:t>
      </w:r>
    </w:p>
    <w:p w14:paraId="7AA3BF89" w14:textId="77777777" w:rsidR="008A04E6" w:rsidRDefault="008A04E6" w:rsidP="008A04E6">
      <w:pPr>
        <w:spacing w:after="0"/>
        <w:rPr>
          <w:rFonts w:ascii="Arial" w:hAnsi="Arial" w:cs="Arial"/>
          <w:sz w:val="20"/>
          <w:szCs w:val="20"/>
        </w:rPr>
      </w:pPr>
      <w:r w:rsidRPr="008A04E6">
        <w:rPr>
          <w:rFonts w:ascii="Arial" w:hAnsi="Arial" w:cs="Arial"/>
          <w:b/>
          <w:sz w:val="20"/>
          <w:szCs w:val="20"/>
        </w:rPr>
        <w:t>File Format:</w:t>
      </w:r>
      <w:r>
        <w:rPr>
          <w:rFonts w:ascii="Arial" w:hAnsi="Arial" w:cs="Arial"/>
          <w:sz w:val="20"/>
          <w:szCs w:val="20"/>
        </w:rPr>
        <w:t xml:space="preserve"> GeoTiff</w:t>
      </w:r>
    </w:p>
    <w:p w14:paraId="2C34A4D1" w14:textId="2162942B" w:rsidR="008A04E6" w:rsidRPr="008A04E6" w:rsidRDefault="008A04E6" w:rsidP="000F0D2C">
      <w:pPr>
        <w:spacing w:after="0"/>
        <w:rPr>
          <w:rFonts w:ascii="Arial" w:hAnsi="Arial" w:cs="Arial"/>
          <w:sz w:val="20"/>
          <w:szCs w:val="20"/>
        </w:rPr>
      </w:pPr>
      <w:r>
        <w:rPr>
          <w:rFonts w:ascii="Arial" w:hAnsi="Arial" w:cs="Arial"/>
          <w:b/>
          <w:sz w:val="20"/>
          <w:szCs w:val="20"/>
        </w:rPr>
        <w:t xml:space="preserve">File Name: </w:t>
      </w:r>
      <w:r>
        <w:rPr>
          <w:rFonts w:ascii="Arial" w:hAnsi="Arial" w:cs="Arial"/>
          <w:sz w:val="20"/>
          <w:szCs w:val="20"/>
        </w:rPr>
        <w:t>&lt;LCMS Model&gt;_LCMS_&lt;Short Name&gt;_&lt;Start year&gt;-&lt;End year&gt;</w:t>
      </w:r>
    </w:p>
    <w:p w14:paraId="3B5F871B" w14:textId="30064515" w:rsidR="000F0D2C" w:rsidRDefault="000F0D2C" w:rsidP="000F0D2C">
      <w:pPr>
        <w:spacing w:after="0"/>
        <w:rPr>
          <w:rFonts w:ascii="Arial" w:hAnsi="Arial" w:cs="Arial"/>
          <w:b/>
          <w:sz w:val="20"/>
          <w:szCs w:val="20"/>
        </w:rPr>
      </w:pPr>
      <w:r>
        <w:rPr>
          <w:rFonts w:ascii="Arial" w:hAnsi="Arial" w:cs="Arial"/>
          <w:b/>
          <w:sz w:val="20"/>
          <w:szCs w:val="20"/>
        </w:rPr>
        <w:t xml:space="preserve">Short Name: </w:t>
      </w:r>
      <w:r w:rsidRPr="000F0D2C">
        <w:rPr>
          <w:rFonts w:ascii="Arial" w:hAnsi="Arial" w:cs="Arial"/>
          <w:sz w:val="20"/>
          <w:szCs w:val="20"/>
        </w:rPr>
        <w:t xml:space="preserve">Gain </w:t>
      </w:r>
      <w:r>
        <w:rPr>
          <w:rFonts w:ascii="Arial" w:hAnsi="Arial" w:cs="Arial"/>
          <w:sz w:val="20"/>
          <w:szCs w:val="20"/>
        </w:rPr>
        <w:t>Probability</w:t>
      </w:r>
    </w:p>
    <w:p w14:paraId="4D904EED" w14:textId="41345696" w:rsidR="00AF7CCC" w:rsidRDefault="003805D4" w:rsidP="003805D4">
      <w:pPr>
        <w:spacing w:after="0"/>
        <w:rPr>
          <w:rFonts w:ascii="Arial" w:hAnsi="Arial" w:cs="Arial"/>
          <w:sz w:val="20"/>
          <w:szCs w:val="20"/>
        </w:rPr>
      </w:pPr>
      <w:r w:rsidRPr="005815FF">
        <w:rPr>
          <w:rFonts w:ascii="Arial" w:hAnsi="Arial" w:cs="Arial"/>
          <w:b/>
          <w:sz w:val="20"/>
          <w:szCs w:val="20"/>
        </w:rPr>
        <w:t>Definition</w:t>
      </w:r>
      <w:r>
        <w:rPr>
          <w:rFonts w:ascii="Arial" w:hAnsi="Arial" w:cs="Arial"/>
          <w:b/>
          <w:sz w:val="20"/>
          <w:szCs w:val="20"/>
        </w:rPr>
        <w:t>:</w:t>
      </w:r>
      <w:r>
        <w:rPr>
          <w:rFonts w:ascii="Arial" w:hAnsi="Arial" w:cs="Arial"/>
          <w:b/>
          <w:sz w:val="20"/>
          <w:szCs w:val="20"/>
        </w:rPr>
        <w:t xml:space="preserve"> </w:t>
      </w:r>
      <w:r w:rsidR="00425E7B">
        <w:rPr>
          <w:rFonts w:ascii="Arial" w:hAnsi="Arial" w:cs="Arial"/>
          <w:sz w:val="20"/>
          <w:szCs w:val="20"/>
        </w:rPr>
        <w:t>The</w:t>
      </w:r>
      <w:r>
        <w:rPr>
          <w:rFonts w:ascii="Arial" w:hAnsi="Arial" w:cs="Arial"/>
          <w:sz w:val="20"/>
          <w:szCs w:val="20"/>
        </w:rPr>
        <w:t xml:space="preserve"> raw proportion of </w:t>
      </w:r>
      <w:r w:rsidR="00AF7CCC">
        <w:rPr>
          <w:rFonts w:ascii="Arial" w:hAnsi="Arial" w:cs="Arial"/>
          <w:sz w:val="20"/>
          <w:szCs w:val="20"/>
        </w:rPr>
        <w:t xml:space="preserve">“Gain” </w:t>
      </w:r>
      <w:r>
        <w:rPr>
          <w:rFonts w:ascii="Arial" w:hAnsi="Arial" w:cs="Arial"/>
          <w:sz w:val="20"/>
          <w:szCs w:val="20"/>
        </w:rPr>
        <w:t xml:space="preserve">votes from the </w:t>
      </w:r>
      <w:r w:rsidR="00AF7CCC">
        <w:rPr>
          <w:rFonts w:ascii="Arial" w:hAnsi="Arial" w:cs="Arial"/>
          <w:sz w:val="20"/>
          <w:szCs w:val="20"/>
        </w:rPr>
        <w:t xml:space="preserve">LCMS </w:t>
      </w:r>
      <w:r>
        <w:rPr>
          <w:rFonts w:ascii="Arial" w:hAnsi="Arial" w:cs="Arial"/>
          <w:sz w:val="20"/>
          <w:szCs w:val="20"/>
        </w:rPr>
        <w:t>model. Can also be interpreted as the probability that this point would be correctly classified as Gain.</w:t>
      </w:r>
      <w:r w:rsidR="00AF7CCC">
        <w:rPr>
          <w:rFonts w:ascii="Arial" w:hAnsi="Arial" w:cs="Arial"/>
          <w:sz w:val="20"/>
          <w:szCs w:val="20"/>
        </w:rPr>
        <w:t xml:space="preserve"> </w:t>
      </w:r>
    </w:p>
    <w:p w14:paraId="3430AA7F" w14:textId="77777777" w:rsidR="003805D4" w:rsidRPr="003805D4" w:rsidRDefault="00AF7CCC" w:rsidP="003805D4">
      <w:pPr>
        <w:spacing w:after="0"/>
        <w:rPr>
          <w:rFonts w:ascii="Arial" w:hAnsi="Arial" w:cs="Arial"/>
          <w:sz w:val="20"/>
          <w:szCs w:val="20"/>
        </w:rPr>
      </w:pPr>
      <w:r>
        <w:rPr>
          <w:rFonts w:ascii="Arial" w:hAnsi="Arial" w:cs="Arial"/>
          <w:sz w:val="20"/>
          <w:szCs w:val="20"/>
        </w:rPr>
        <w:t>P</w:t>
      </w:r>
      <w:r w:rsidRPr="008A1423">
        <w:rPr>
          <w:rFonts w:ascii="Arial" w:hAnsi="Arial" w:cs="Arial"/>
          <w:sz w:val="20"/>
          <w:szCs w:val="20"/>
        </w:rPr>
        <w:t>robability * 100 = raster value</w:t>
      </w:r>
      <w:r>
        <w:rPr>
          <w:rFonts w:ascii="Arial" w:hAnsi="Arial" w:cs="Arial"/>
          <w:sz w:val="20"/>
          <w:szCs w:val="20"/>
        </w:rPr>
        <w:t xml:space="preserve">, </w:t>
      </w:r>
      <w:r w:rsidRPr="008A1423">
        <w:rPr>
          <w:rFonts w:ascii="Arial" w:hAnsi="Arial" w:cs="Arial"/>
          <w:sz w:val="20"/>
          <w:szCs w:val="20"/>
        </w:rPr>
        <w:t>(e.g. 67% or 0.67 * 100 = 67)</w:t>
      </w:r>
    </w:p>
    <w:p w14:paraId="5CFF5A1B" w14:textId="77777777" w:rsidR="00656CE3" w:rsidRDefault="00656CE3" w:rsidP="00656CE3">
      <w:pPr>
        <w:spacing w:after="0"/>
        <w:rPr>
          <w:rFonts w:ascii="Arial" w:hAnsi="Arial" w:cs="Arial"/>
          <w:sz w:val="20"/>
          <w:szCs w:val="20"/>
        </w:rPr>
      </w:pPr>
      <w:r>
        <w:rPr>
          <w:rFonts w:ascii="Arial" w:hAnsi="Arial" w:cs="Arial"/>
          <w:b/>
          <w:sz w:val="20"/>
          <w:szCs w:val="20"/>
        </w:rPr>
        <w:t xml:space="preserve">Date Range: </w:t>
      </w:r>
      <w:r w:rsidRPr="00425E7B">
        <w:rPr>
          <w:rFonts w:ascii="Arial" w:hAnsi="Arial" w:cs="Arial"/>
          <w:sz w:val="20"/>
          <w:szCs w:val="20"/>
          <w:highlight w:val="yellow"/>
        </w:rPr>
        <w:t>STARTYEAR</w:t>
      </w:r>
      <w:r>
        <w:rPr>
          <w:rFonts w:ascii="Arial" w:hAnsi="Arial" w:cs="Arial"/>
          <w:sz w:val="20"/>
          <w:szCs w:val="20"/>
        </w:rPr>
        <w:t xml:space="preserve"> – </w:t>
      </w:r>
      <w:r w:rsidRPr="00425E7B">
        <w:rPr>
          <w:rFonts w:ascii="Arial" w:hAnsi="Arial" w:cs="Arial"/>
          <w:sz w:val="20"/>
          <w:szCs w:val="20"/>
          <w:highlight w:val="yellow"/>
        </w:rPr>
        <w:t>ENDYEAR</w:t>
      </w:r>
    </w:p>
    <w:p w14:paraId="4B30A117" w14:textId="77777777" w:rsidR="00656CE3" w:rsidRPr="00656CE3" w:rsidRDefault="00656CE3" w:rsidP="00656CE3">
      <w:pPr>
        <w:spacing w:after="0"/>
        <w:rPr>
          <w:rFonts w:ascii="Arial" w:hAnsi="Arial" w:cs="Arial"/>
          <w:sz w:val="20"/>
          <w:szCs w:val="20"/>
        </w:rPr>
      </w:pPr>
      <w:r>
        <w:rPr>
          <w:rFonts w:ascii="Arial" w:hAnsi="Arial" w:cs="Arial"/>
          <w:b/>
          <w:sz w:val="20"/>
          <w:szCs w:val="20"/>
        </w:rPr>
        <w:t xml:space="preserve">Summary Method: </w:t>
      </w:r>
      <w:r w:rsidRPr="00425E7B">
        <w:rPr>
          <w:rFonts w:ascii="Arial" w:hAnsi="Arial" w:cs="Arial"/>
          <w:sz w:val="20"/>
          <w:szCs w:val="20"/>
          <w:highlight w:val="yellow"/>
        </w:rPr>
        <w:t>Most Recent Year / Highest Probability</w:t>
      </w:r>
    </w:p>
    <w:p w14:paraId="4A09A027" w14:textId="77777777" w:rsidR="003805D4" w:rsidRDefault="003805D4" w:rsidP="003805D4">
      <w:pPr>
        <w:spacing w:after="0"/>
        <w:rPr>
          <w:rFonts w:ascii="Arial" w:hAnsi="Arial" w:cs="Arial"/>
          <w:sz w:val="20"/>
          <w:szCs w:val="20"/>
        </w:rPr>
      </w:pPr>
      <w:r>
        <w:rPr>
          <w:rFonts w:ascii="Arial" w:hAnsi="Arial" w:cs="Arial"/>
          <w:b/>
          <w:sz w:val="20"/>
          <w:szCs w:val="20"/>
        </w:rPr>
        <w:t>No D</w:t>
      </w:r>
      <w:r w:rsidRPr="005815FF">
        <w:rPr>
          <w:rFonts w:ascii="Arial" w:hAnsi="Arial" w:cs="Arial"/>
          <w:b/>
          <w:sz w:val="20"/>
          <w:szCs w:val="20"/>
        </w:rPr>
        <w:t>ata</w:t>
      </w:r>
      <w:r>
        <w:rPr>
          <w:rFonts w:ascii="Arial" w:hAnsi="Arial" w:cs="Arial"/>
          <w:b/>
          <w:sz w:val="20"/>
          <w:szCs w:val="20"/>
        </w:rPr>
        <w:t xml:space="preserve"> V</w:t>
      </w:r>
      <w:r w:rsidRPr="005815FF">
        <w:rPr>
          <w:rFonts w:ascii="Arial" w:hAnsi="Arial" w:cs="Arial"/>
          <w:b/>
          <w:sz w:val="20"/>
          <w:szCs w:val="20"/>
        </w:rPr>
        <w:t>alue:</w:t>
      </w:r>
      <w:r>
        <w:rPr>
          <w:rFonts w:ascii="Arial" w:hAnsi="Arial" w:cs="Arial"/>
          <w:sz w:val="20"/>
          <w:szCs w:val="20"/>
        </w:rPr>
        <w:t xml:space="preserve"> </w:t>
      </w:r>
      <w:r w:rsidR="00AF7CCC">
        <w:rPr>
          <w:rFonts w:ascii="Arial" w:hAnsi="Arial" w:cs="Arial"/>
          <w:sz w:val="20"/>
          <w:szCs w:val="20"/>
        </w:rPr>
        <w:t>0</w:t>
      </w:r>
    </w:p>
    <w:p w14:paraId="6E51E616" w14:textId="77777777" w:rsidR="003805D4" w:rsidRDefault="003805D4" w:rsidP="003805D4">
      <w:pPr>
        <w:spacing w:after="0"/>
        <w:rPr>
          <w:rFonts w:ascii="Arial" w:hAnsi="Arial" w:cs="Arial"/>
          <w:sz w:val="20"/>
          <w:szCs w:val="20"/>
        </w:rPr>
      </w:pPr>
      <w:r w:rsidRPr="005815FF">
        <w:rPr>
          <w:rFonts w:ascii="Arial" w:hAnsi="Arial" w:cs="Arial"/>
          <w:b/>
          <w:sz w:val="20"/>
          <w:szCs w:val="20"/>
        </w:rPr>
        <w:t>Unit</w:t>
      </w:r>
      <w:r>
        <w:rPr>
          <w:rFonts w:ascii="Arial" w:hAnsi="Arial" w:cs="Arial"/>
          <w:sz w:val="20"/>
          <w:szCs w:val="20"/>
        </w:rPr>
        <w:t xml:space="preserve">: </w:t>
      </w:r>
      <w:r w:rsidR="00AF7CCC">
        <w:rPr>
          <w:rFonts w:ascii="Arial" w:hAnsi="Arial" w:cs="Arial"/>
          <w:sz w:val="20"/>
          <w:szCs w:val="20"/>
        </w:rPr>
        <w:t>Unitless</w:t>
      </w:r>
    </w:p>
    <w:p w14:paraId="56F4C5BD" w14:textId="13A42AB2" w:rsidR="003805D4" w:rsidRDefault="000F0D2C" w:rsidP="00AB23D5">
      <w:pPr>
        <w:spacing w:after="0"/>
        <w:rPr>
          <w:rFonts w:ascii="Arial" w:hAnsi="Arial" w:cs="Arial"/>
          <w:sz w:val="20"/>
          <w:szCs w:val="20"/>
        </w:rPr>
      </w:pPr>
      <w:r>
        <w:rPr>
          <w:rFonts w:ascii="Arial" w:hAnsi="Arial" w:cs="Arial"/>
          <w:b/>
          <w:sz w:val="20"/>
          <w:szCs w:val="20"/>
        </w:rPr>
        <w:t xml:space="preserve">Data </w:t>
      </w:r>
      <w:r w:rsidR="00AF7CCC" w:rsidRPr="00AF7CCC">
        <w:rPr>
          <w:rFonts w:ascii="Arial" w:hAnsi="Arial" w:cs="Arial"/>
          <w:b/>
          <w:sz w:val="20"/>
          <w:szCs w:val="20"/>
        </w:rPr>
        <w:t>Range:</w:t>
      </w:r>
      <w:r w:rsidR="00AF7CCC">
        <w:rPr>
          <w:rFonts w:ascii="Arial" w:hAnsi="Arial" w:cs="Arial"/>
          <w:sz w:val="20"/>
          <w:szCs w:val="20"/>
        </w:rPr>
        <w:t xml:space="preserve"> 0.1 – 1.0</w:t>
      </w:r>
    </w:p>
    <w:p w14:paraId="2AF7DBDC" w14:textId="65EE0CB5" w:rsidR="00A16107" w:rsidRDefault="00A16107" w:rsidP="00AB23D5">
      <w:pPr>
        <w:spacing w:after="0"/>
        <w:rPr>
          <w:rFonts w:ascii="Arial" w:hAnsi="Arial" w:cs="Arial"/>
          <w:sz w:val="20"/>
          <w:szCs w:val="20"/>
        </w:rPr>
      </w:pPr>
      <w:r w:rsidRPr="003351C4">
        <w:rPr>
          <w:rFonts w:ascii="Arial" w:hAnsi="Arial" w:cs="Arial"/>
          <w:b/>
          <w:sz w:val="20"/>
          <w:szCs w:val="20"/>
        </w:rPr>
        <w:t>Data Type:</w:t>
      </w:r>
      <w:r>
        <w:rPr>
          <w:rFonts w:ascii="Arial" w:hAnsi="Arial" w:cs="Arial"/>
          <w:sz w:val="20"/>
          <w:szCs w:val="20"/>
        </w:rPr>
        <w:t xml:space="preserve"> Unsigned 8-bit</w:t>
      </w:r>
    </w:p>
    <w:p w14:paraId="0C8A20A8" w14:textId="2A137B1D" w:rsidR="008A04E6" w:rsidRDefault="008A04E6" w:rsidP="00AB23D5">
      <w:pPr>
        <w:spacing w:after="0"/>
        <w:rPr>
          <w:rFonts w:ascii="Arial" w:hAnsi="Arial" w:cs="Arial"/>
          <w:sz w:val="20"/>
          <w:szCs w:val="20"/>
        </w:rPr>
      </w:pPr>
      <w:r w:rsidRPr="008A04E6">
        <w:rPr>
          <w:rFonts w:ascii="Arial" w:hAnsi="Arial" w:cs="Arial"/>
          <w:b/>
          <w:sz w:val="20"/>
          <w:szCs w:val="20"/>
        </w:rPr>
        <w:t>File Format:</w:t>
      </w:r>
      <w:r>
        <w:rPr>
          <w:rFonts w:ascii="Arial" w:hAnsi="Arial" w:cs="Arial"/>
          <w:sz w:val="20"/>
          <w:szCs w:val="20"/>
        </w:rPr>
        <w:t xml:space="preserve"> GeoTiff</w:t>
      </w:r>
    </w:p>
    <w:p w14:paraId="18102825" w14:textId="5DA905EE" w:rsidR="00425E7B" w:rsidRPr="008A1423" w:rsidRDefault="00425E7B" w:rsidP="00425E7B">
      <w:pPr>
        <w:pStyle w:val="Heading1"/>
        <w:spacing w:before="360" w:after="0"/>
        <w:rPr>
          <w:rFonts w:ascii="Arial" w:hAnsi="Arial" w:cs="Arial"/>
          <w:sz w:val="22"/>
          <w:szCs w:val="22"/>
        </w:rPr>
      </w:pPr>
      <w:r w:rsidRPr="00425E7B">
        <w:rPr>
          <w:rFonts w:ascii="Arial" w:hAnsi="Arial" w:cs="Arial"/>
          <w:sz w:val="22"/>
          <w:szCs w:val="22"/>
          <w:highlight w:val="yellow"/>
        </w:rPr>
        <w:t>BTNF</w:t>
      </w:r>
      <w:r>
        <w:rPr>
          <w:rFonts w:ascii="Arial" w:hAnsi="Arial" w:cs="Arial"/>
          <w:sz w:val="22"/>
          <w:szCs w:val="22"/>
        </w:rPr>
        <w:t>_LCMS_gain_year_</w:t>
      </w:r>
      <w:r w:rsidRPr="00425E7B">
        <w:rPr>
          <w:rFonts w:ascii="Arial" w:hAnsi="Arial" w:cs="Arial"/>
          <w:sz w:val="22"/>
          <w:szCs w:val="22"/>
          <w:highlight w:val="yellow"/>
        </w:rPr>
        <w:t>startyear-endyear</w:t>
      </w:r>
      <w:r w:rsidR="003351C4">
        <w:rPr>
          <w:rFonts w:ascii="Arial" w:hAnsi="Arial" w:cs="Arial"/>
          <w:sz w:val="22"/>
          <w:szCs w:val="22"/>
        </w:rPr>
        <w:t>:</w:t>
      </w:r>
    </w:p>
    <w:p w14:paraId="7B95103D" w14:textId="77777777" w:rsidR="000F0D2C" w:rsidRDefault="000F0D2C" w:rsidP="000F0D2C">
      <w:pPr>
        <w:spacing w:after="0"/>
        <w:rPr>
          <w:rFonts w:ascii="Arial" w:hAnsi="Arial" w:cs="Arial"/>
          <w:b/>
          <w:sz w:val="20"/>
          <w:szCs w:val="20"/>
        </w:rPr>
      </w:pPr>
      <w:r>
        <w:rPr>
          <w:rFonts w:ascii="Arial" w:hAnsi="Arial" w:cs="Arial"/>
          <w:b/>
          <w:sz w:val="20"/>
          <w:szCs w:val="20"/>
        </w:rPr>
        <w:t xml:space="preserve">Short Name: </w:t>
      </w:r>
      <w:r w:rsidRPr="000F0D2C">
        <w:rPr>
          <w:rFonts w:ascii="Arial" w:hAnsi="Arial" w:cs="Arial"/>
          <w:sz w:val="20"/>
          <w:szCs w:val="20"/>
        </w:rPr>
        <w:t>Gain Year</w:t>
      </w:r>
    </w:p>
    <w:p w14:paraId="3EE0CA11" w14:textId="58B43931" w:rsidR="00425E7B" w:rsidRDefault="00425E7B" w:rsidP="00425E7B">
      <w:pPr>
        <w:spacing w:after="0"/>
        <w:rPr>
          <w:rFonts w:ascii="Arial" w:hAnsi="Arial" w:cs="Arial"/>
          <w:sz w:val="20"/>
          <w:szCs w:val="20"/>
        </w:rPr>
      </w:pPr>
      <w:r w:rsidRPr="005815FF">
        <w:rPr>
          <w:rFonts w:ascii="Arial" w:hAnsi="Arial" w:cs="Arial"/>
          <w:b/>
          <w:sz w:val="20"/>
          <w:szCs w:val="20"/>
        </w:rPr>
        <w:t>Definition:</w:t>
      </w:r>
      <w:r>
        <w:rPr>
          <w:rFonts w:ascii="Arial" w:hAnsi="Arial" w:cs="Arial"/>
          <w:sz w:val="20"/>
          <w:szCs w:val="20"/>
        </w:rPr>
        <w:t xml:space="preserve"> The most recent year</w:t>
      </w:r>
      <w:r w:rsidR="00745C0D">
        <w:rPr>
          <w:rFonts w:ascii="Arial" w:hAnsi="Arial" w:cs="Arial"/>
          <w:sz w:val="20"/>
          <w:szCs w:val="20"/>
        </w:rPr>
        <w:t xml:space="preserve"> or the year with the highest probability</w:t>
      </w:r>
      <w:r>
        <w:rPr>
          <w:rFonts w:ascii="Arial" w:hAnsi="Arial" w:cs="Arial"/>
          <w:sz w:val="20"/>
          <w:szCs w:val="20"/>
        </w:rPr>
        <w:t xml:space="preserve"> of G</w:t>
      </w:r>
      <w:r w:rsidR="00745C0D">
        <w:rPr>
          <w:rFonts w:ascii="Arial" w:hAnsi="Arial" w:cs="Arial"/>
          <w:sz w:val="20"/>
          <w:szCs w:val="20"/>
        </w:rPr>
        <w:t>ain.</w:t>
      </w:r>
    </w:p>
    <w:p w14:paraId="15AE9ABA" w14:textId="77777777" w:rsidR="00656CE3" w:rsidRDefault="00656CE3" w:rsidP="00656CE3">
      <w:pPr>
        <w:spacing w:after="0"/>
        <w:rPr>
          <w:rFonts w:ascii="Arial" w:hAnsi="Arial" w:cs="Arial"/>
          <w:sz w:val="20"/>
          <w:szCs w:val="20"/>
        </w:rPr>
      </w:pPr>
      <w:r>
        <w:rPr>
          <w:rFonts w:ascii="Arial" w:hAnsi="Arial" w:cs="Arial"/>
          <w:b/>
          <w:sz w:val="20"/>
          <w:szCs w:val="20"/>
        </w:rPr>
        <w:t xml:space="preserve">Date Range: </w:t>
      </w:r>
      <w:r w:rsidRPr="00425E7B">
        <w:rPr>
          <w:rFonts w:ascii="Arial" w:hAnsi="Arial" w:cs="Arial"/>
          <w:sz w:val="20"/>
          <w:szCs w:val="20"/>
          <w:highlight w:val="yellow"/>
        </w:rPr>
        <w:t>STARTYEAR</w:t>
      </w:r>
      <w:r>
        <w:rPr>
          <w:rFonts w:ascii="Arial" w:hAnsi="Arial" w:cs="Arial"/>
          <w:sz w:val="20"/>
          <w:szCs w:val="20"/>
        </w:rPr>
        <w:t xml:space="preserve"> – </w:t>
      </w:r>
      <w:r w:rsidRPr="00425E7B">
        <w:rPr>
          <w:rFonts w:ascii="Arial" w:hAnsi="Arial" w:cs="Arial"/>
          <w:sz w:val="20"/>
          <w:szCs w:val="20"/>
          <w:highlight w:val="yellow"/>
        </w:rPr>
        <w:t>ENDYEAR</w:t>
      </w:r>
    </w:p>
    <w:p w14:paraId="7C18D802" w14:textId="52B1ABAB" w:rsidR="00656CE3" w:rsidRPr="00656CE3" w:rsidRDefault="00656CE3" w:rsidP="00AF7CCC">
      <w:pPr>
        <w:spacing w:after="0"/>
        <w:rPr>
          <w:rFonts w:ascii="Arial" w:hAnsi="Arial" w:cs="Arial"/>
          <w:sz w:val="20"/>
          <w:szCs w:val="20"/>
        </w:rPr>
      </w:pPr>
      <w:r>
        <w:rPr>
          <w:rFonts w:ascii="Arial" w:hAnsi="Arial" w:cs="Arial"/>
          <w:b/>
          <w:sz w:val="20"/>
          <w:szCs w:val="20"/>
        </w:rPr>
        <w:t xml:space="preserve">Summary Method: </w:t>
      </w:r>
      <w:r w:rsidRPr="00425E7B">
        <w:rPr>
          <w:rFonts w:ascii="Arial" w:hAnsi="Arial" w:cs="Arial"/>
          <w:sz w:val="20"/>
          <w:szCs w:val="20"/>
          <w:highlight w:val="yellow"/>
        </w:rPr>
        <w:t>Most Recent Year / Highest Probability</w:t>
      </w:r>
    </w:p>
    <w:p w14:paraId="5ACDDB00" w14:textId="77777777" w:rsidR="00AF7CCC" w:rsidRDefault="00AF7CCC" w:rsidP="00AF7CCC">
      <w:pPr>
        <w:spacing w:after="0"/>
        <w:rPr>
          <w:rFonts w:ascii="Arial" w:hAnsi="Arial" w:cs="Arial"/>
          <w:sz w:val="20"/>
          <w:szCs w:val="20"/>
        </w:rPr>
      </w:pPr>
      <w:r>
        <w:rPr>
          <w:rFonts w:ascii="Arial" w:hAnsi="Arial" w:cs="Arial"/>
          <w:b/>
          <w:sz w:val="20"/>
          <w:szCs w:val="20"/>
        </w:rPr>
        <w:t>Default Gain Probability T</w:t>
      </w:r>
      <w:r w:rsidRPr="005815FF">
        <w:rPr>
          <w:rFonts w:ascii="Arial" w:hAnsi="Arial" w:cs="Arial"/>
          <w:b/>
          <w:sz w:val="20"/>
          <w:szCs w:val="20"/>
        </w:rPr>
        <w:t>hreshold</w:t>
      </w:r>
      <w:r>
        <w:rPr>
          <w:rFonts w:ascii="Arial" w:hAnsi="Arial" w:cs="Arial"/>
          <w:sz w:val="20"/>
          <w:szCs w:val="20"/>
        </w:rPr>
        <w:t>: p = 0.35</w:t>
      </w:r>
    </w:p>
    <w:p w14:paraId="26578431" w14:textId="77777777" w:rsidR="00AF7CCC" w:rsidRDefault="00AF7CCC" w:rsidP="00AF7CCC">
      <w:pPr>
        <w:spacing w:after="0"/>
        <w:rPr>
          <w:rFonts w:ascii="Arial" w:hAnsi="Arial" w:cs="Arial"/>
          <w:sz w:val="20"/>
          <w:szCs w:val="20"/>
        </w:rPr>
      </w:pPr>
      <w:r w:rsidRPr="005815FF">
        <w:rPr>
          <w:rFonts w:ascii="Arial" w:hAnsi="Arial" w:cs="Arial"/>
          <w:b/>
          <w:sz w:val="20"/>
          <w:szCs w:val="20"/>
        </w:rPr>
        <w:t xml:space="preserve">Accuracy at </w:t>
      </w:r>
      <w:r>
        <w:rPr>
          <w:rFonts w:ascii="Arial" w:hAnsi="Arial" w:cs="Arial"/>
          <w:b/>
          <w:sz w:val="20"/>
          <w:szCs w:val="20"/>
        </w:rPr>
        <w:t>D</w:t>
      </w:r>
      <w:r w:rsidRPr="005815FF">
        <w:rPr>
          <w:rFonts w:ascii="Arial" w:hAnsi="Arial" w:cs="Arial"/>
          <w:b/>
          <w:sz w:val="20"/>
          <w:szCs w:val="20"/>
        </w:rPr>
        <w:t xml:space="preserve">efault </w:t>
      </w:r>
      <w:r>
        <w:rPr>
          <w:rFonts w:ascii="Arial" w:hAnsi="Arial" w:cs="Arial"/>
          <w:b/>
          <w:sz w:val="20"/>
          <w:szCs w:val="20"/>
        </w:rPr>
        <w:t>T</w:t>
      </w:r>
      <w:r w:rsidRPr="005815FF">
        <w:rPr>
          <w:rFonts w:ascii="Arial" w:hAnsi="Arial" w:cs="Arial"/>
          <w:b/>
          <w:sz w:val="20"/>
          <w:szCs w:val="20"/>
        </w:rPr>
        <w:t>hreshold:</w:t>
      </w:r>
      <w:r>
        <w:rPr>
          <w:rFonts w:ascii="Arial" w:hAnsi="Arial" w:cs="Arial"/>
          <w:sz w:val="20"/>
          <w:szCs w:val="20"/>
        </w:rPr>
        <w:t xml:space="preserve"> 0.993</w:t>
      </w:r>
    </w:p>
    <w:p w14:paraId="1795026A" w14:textId="0513A075" w:rsidR="00656CE3" w:rsidRPr="00656CE3" w:rsidRDefault="00425E7B" w:rsidP="00AF7CCC">
      <w:pPr>
        <w:spacing w:after="0"/>
        <w:rPr>
          <w:rFonts w:ascii="Arial" w:hAnsi="Arial" w:cs="Arial"/>
          <w:sz w:val="20"/>
          <w:szCs w:val="20"/>
        </w:rPr>
      </w:pPr>
      <w:r>
        <w:rPr>
          <w:rFonts w:ascii="Arial" w:hAnsi="Arial" w:cs="Arial"/>
          <w:b/>
          <w:sz w:val="20"/>
          <w:szCs w:val="20"/>
        </w:rPr>
        <w:t xml:space="preserve">User-Specified Probability Threshold: </w:t>
      </w:r>
      <w:r>
        <w:rPr>
          <w:rFonts w:ascii="Arial" w:hAnsi="Arial" w:cs="Arial"/>
          <w:sz w:val="20"/>
          <w:szCs w:val="20"/>
        </w:rPr>
        <w:t xml:space="preserve">p = </w:t>
      </w:r>
      <w:r w:rsidRPr="00425E7B">
        <w:rPr>
          <w:rFonts w:ascii="Arial" w:hAnsi="Arial" w:cs="Arial"/>
          <w:sz w:val="20"/>
          <w:szCs w:val="20"/>
          <w:highlight w:val="yellow"/>
        </w:rPr>
        <w:t>x</w:t>
      </w:r>
    </w:p>
    <w:p w14:paraId="06770294" w14:textId="77777777" w:rsidR="00AF7CCC" w:rsidRDefault="00AF7CCC" w:rsidP="00AF7CCC">
      <w:pPr>
        <w:spacing w:after="0"/>
        <w:rPr>
          <w:rFonts w:ascii="Arial" w:hAnsi="Arial" w:cs="Arial"/>
          <w:sz w:val="20"/>
          <w:szCs w:val="20"/>
        </w:rPr>
      </w:pPr>
      <w:r>
        <w:rPr>
          <w:rFonts w:ascii="Arial" w:hAnsi="Arial" w:cs="Arial"/>
          <w:b/>
          <w:sz w:val="20"/>
          <w:szCs w:val="20"/>
        </w:rPr>
        <w:t>No D</w:t>
      </w:r>
      <w:r w:rsidRPr="005815FF">
        <w:rPr>
          <w:rFonts w:ascii="Arial" w:hAnsi="Arial" w:cs="Arial"/>
          <w:b/>
          <w:sz w:val="20"/>
          <w:szCs w:val="20"/>
        </w:rPr>
        <w:t>ata</w:t>
      </w:r>
      <w:r>
        <w:rPr>
          <w:rFonts w:ascii="Arial" w:hAnsi="Arial" w:cs="Arial"/>
          <w:b/>
          <w:sz w:val="20"/>
          <w:szCs w:val="20"/>
        </w:rPr>
        <w:t xml:space="preserve"> V</w:t>
      </w:r>
      <w:r w:rsidRPr="005815FF">
        <w:rPr>
          <w:rFonts w:ascii="Arial" w:hAnsi="Arial" w:cs="Arial"/>
          <w:b/>
          <w:sz w:val="20"/>
          <w:szCs w:val="20"/>
        </w:rPr>
        <w:t>alue:</w:t>
      </w:r>
      <w:r>
        <w:rPr>
          <w:rFonts w:ascii="Arial" w:hAnsi="Arial" w:cs="Arial"/>
          <w:sz w:val="20"/>
          <w:szCs w:val="20"/>
        </w:rPr>
        <w:t xml:space="preserve"> 0</w:t>
      </w:r>
    </w:p>
    <w:p w14:paraId="1EAA92C7" w14:textId="77777777" w:rsidR="00AF7CCC" w:rsidRDefault="00AF7CCC" w:rsidP="00AF7CCC">
      <w:pPr>
        <w:spacing w:after="0"/>
        <w:rPr>
          <w:rFonts w:ascii="Arial" w:hAnsi="Arial" w:cs="Arial"/>
          <w:sz w:val="20"/>
          <w:szCs w:val="20"/>
        </w:rPr>
      </w:pPr>
      <w:r w:rsidRPr="005815FF">
        <w:rPr>
          <w:rFonts w:ascii="Arial" w:hAnsi="Arial" w:cs="Arial"/>
          <w:b/>
          <w:sz w:val="20"/>
          <w:szCs w:val="20"/>
        </w:rPr>
        <w:t>Unit</w:t>
      </w:r>
      <w:r>
        <w:rPr>
          <w:rFonts w:ascii="Arial" w:hAnsi="Arial" w:cs="Arial"/>
          <w:sz w:val="20"/>
          <w:szCs w:val="20"/>
        </w:rPr>
        <w:t xml:space="preserve">: </w:t>
      </w:r>
      <w:r w:rsidRPr="008A1423">
        <w:rPr>
          <w:rFonts w:ascii="Arial" w:hAnsi="Arial" w:cs="Arial"/>
          <w:sz w:val="20"/>
          <w:szCs w:val="20"/>
        </w:rPr>
        <w:t>4-digit year</w:t>
      </w:r>
    </w:p>
    <w:p w14:paraId="10CD99D0" w14:textId="34430A6A" w:rsidR="00F521D3" w:rsidRDefault="000F0D2C" w:rsidP="008A1423">
      <w:pPr>
        <w:spacing w:after="0"/>
        <w:rPr>
          <w:rFonts w:ascii="Arial" w:hAnsi="Arial" w:cs="Arial"/>
          <w:sz w:val="20"/>
          <w:szCs w:val="20"/>
        </w:rPr>
      </w:pPr>
      <w:r>
        <w:rPr>
          <w:rFonts w:ascii="Arial" w:hAnsi="Arial" w:cs="Arial"/>
          <w:b/>
          <w:sz w:val="20"/>
          <w:szCs w:val="20"/>
        </w:rPr>
        <w:t>Data Range</w:t>
      </w:r>
      <w:r w:rsidR="003351C4">
        <w:rPr>
          <w:rFonts w:ascii="Arial" w:hAnsi="Arial" w:cs="Arial"/>
          <w:sz w:val="20"/>
          <w:szCs w:val="20"/>
        </w:rPr>
        <w:t xml:space="preserve">: </w:t>
      </w:r>
      <w:r w:rsidR="003351C4" w:rsidRPr="00425E7B">
        <w:rPr>
          <w:rFonts w:ascii="Arial" w:hAnsi="Arial" w:cs="Arial"/>
          <w:sz w:val="20"/>
          <w:szCs w:val="20"/>
          <w:highlight w:val="yellow"/>
        </w:rPr>
        <w:t>STARTYEAR</w:t>
      </w:r>
      <w:r w:rsidR="003351C4">
        <w:rPr>
          <w:rFonts w:ascii="Arial" w:hAnsi="Arial" w:cs="Arial"/>
          <w:sz w:val="20"/>
          <w:szCs w:val="20"/>
        </w:rPr>
        <w:t xml:space="preserve"> – </w:t>
      </w:r>
      <w:r w:rsidR="003351C4" w:rsidRPr="00425E7B">
        <w:rPr>
          <w:rFonts w:ascii="Arial" w:hAnsi="Arial" w:cs="Arial"/>
          <w:sz w:val="20"/>
          <w:szCs w:val="20"/>
          <w:highlight w:val="yellow"/>
        </w:rPr>
        <w:t>ENDYEAR</w:t>
      </w:r>
    </w:p>
    <w:p w14:paraId="74DE91A6" w14:textId="412B694D" w:rsidR="003351C4" w:rsidRPr="008A1423" w:rsidRDefault="003351C4" w:rsidP="008A1423">
      <w:pPr>
        <w:spacing w:after="0"/>
        <w:rPr>
          <w:rFonts w:ascii="Arial" w:hAnsi="Arial" w:cs="Arial"/>
          <w:sz w:val="20"/>
          <w:szCs w:val="20"/>
        </w:rPr>
      </w:pPr>
      <w:r w:rsidRPr="003351C4">
        <w:rPr>
          <w:rFonts w:ascii="Arial" w:hAnsi="Arial" w:cs="Arial"/>
          <w:b/>
          <w:sz w:val="20"/>
          <w:szCs w:val="20"/>
        </w:rPr>
        <w:t>Data Type:</w:t>
      </w:r>
      <w:r>
        <w:rPr>
          <w:rFonts w:ascii="Arial" w:hAnsi="Arial" w:cs="Arial"/>
          <w:sz w:val="20"/>
          <w:szCs w:val="20"/>
        </w:rPr>
        <w:t xml:space="preserve"> Signed 16-bit</w:t>
      </w:r>
    </w:p>
    <w:p w14:paraId="463672FC" w14:textId="6C38A624" w:rsidR="00425E7B" w:rsidRPr="008A1423" w:rsidRDefault="00425E7B" w:rsidP="00425E7B">
      <w:pPr>
        <w:pStyle w:val="Heading1"/>
        <w:spacing w:before="360" w:after="0"/>
        <w:rPr>
          <w:rFonts w:ascii="Arial" w:hAnsi="Arial" w:cs="Arial"/>
          <w:sz w:val="22"/>
          <w:szCs w:val="22"/>
        </w:rPr>
      </w:pPr>
      <w:r w:rsidRPr="00425E7B">
        <w:rPr>
          <w:rFonts w:ascii="Arial" w:hAnsi="Arial" w:cs="Arial"/>
          <w:sz w:val="22"/>
          <w:szCs w:val="22"/>
          <w:highlight w:val="yellow"/>
        </w:rPr>
        <w:t>BTNF</w:t>
      </w:r>
      <w:r>
        <w:rPr>
          <w:rFonts w:ascii="Arial" w:hAnsi="Arial" w:cs="Arial"/>
          <w:sz w:val="22"/>
          <w:szCs w:val="22"/>
        </w:rPr>
        <w:t>_LCMS_</w:t>
      </w:r>
      <w:r>
        <w:rPr>
          <w:rFonts w:ascii="Arial" w:hAnsi="Arial" w:cs="Arial"/>
          <w:sz w:val="22"/>
          <w:szCs w:val="22"/>
        </w:rPr>
        <w:t>LOSS</w:t>
      </w:r>
      <w:r>
        <w:rPr>
          <w:rFonts w:ascii="Arial" w:hAnsi="Arial" w:cs="Arial"/>
          <w:sz w:val="22"/>
          <w:szCs w:val="22"/>
        </w:rPr>
        <w:t>_DURATION_</w:t>
      </w:r>
      <w:r w:rsidRPr="00425E7B">
        <w:rPr>
          <w:rFonts w:ascii="Arial" w:hAnsi="Arial" w:cs="Arial"/>
          <w:sz w:val="22"/>
          <w:szCs w:val="22"/>
          <w:highlight w:val="yellow"/>
        </w:rPr>
        <w:t>startyear-endyear</w:t>
      </w:r>
      <w:r w:rsidRPr="008A1423">
        <w:rPr>
          <w:rFonts w:ascii="Arial" w:hAnsi="Arial" w:cs="Arial"/>
          <w:sz w:val="22"/>
          <w:szCs w:val="22"/>
        </w:rPr>
        <w:t>:</w:t>
      </w:r>
    </w:p>
    <w:p w14:paraId="209CFDA8" w14:textId="640AEC73" w:rsidR="000F0D2C" w:rsidRDefault="000F0D2C" w:rsidP="000F0D2C">
      <w:pPr>
        <w:spacing w:after="0"/>
        <w:rPr>
          <w:rFonts w:ascii="Arial" w:hAnsi="Arial" w:cs="Arial"/>
          <w:b/>
          <w:sz w:val="20"/>
          <w:szCs w:val="20"/>
        </w:rPr>
      </w:pPr>
      <w:r>
        <w:rPr>
          <w:rFonts w:ascii="Arial" w:hAnsi="Arial" w:cs="Arial"/>
          <w:b/>
          <w:sz w:val="20"/>
          <w:szCs w:val="20"/>
        </w:rPr>
        <w:t xml:space="preserve">Short Name: </w:t>
      </w:r>
      <w:r>
        <w:rPr>
          <w:rFonts w:ascii="Arial" w:hAnsi="Arial" w:cs="Arial"/>
          <w:sz w:val="20"/>
          <w:szCs w:val="20"/>
        </w:rPr>
        <w:t>Loss Duration</w:t>
      </w:r>
    </w:p>
    <w:p w14:paraId="31E601D8" w14:textId="43EDE2DB" w:rsidR="00425E7B" w:rsidRPr="003805D4" w:rsidRDefault="00425E7B" w:rsidP="00425E7B">
      <w:pPr>
        <w:spacing w:after="0"/>
        <w:rPr>
          <w:rFonts w:ascii="Arial" w:hAnsi="Arial" w:cs="Arial"/>
          <w:sz w:val="20"/>
          <w:szCs w:val="20"/>
        </w:rPr>
      </w:pPr>
      <w:r w:rsidRPr="005815FF">
        <w:rPr>
          <w:rFonts w:ascii="Arial" w:hAnsi="Arial" w:cs="Arial"/>
          <w:b/>
          <w:sz w:val="20"/>
          <w:szCs w:val="20"/>
        </w:rPr>
        <w:t>Definition</w:t>
      </w:r>
      <w:r>
        <w:rPr>
          <w:rFonts w:ascii="Arial" w:hAnsi="Arial" w:cs="Arial"/>
          <w:b/>
          <w:sz w:val="20"/>
          <w:szCs w:val="20"/>
        </w:rPr>
        <w:t xml:space="preserve">: </w:t>
      </w:r>
      <w:r>
        <w:rPr>
          <w:rFonts w:ascii="Arial" w:hAnsi="Arial" w:cs="Arial"/>
          <w:sz w:val="20"/>
          <w:szCs w:val="20"/>
        </w:rPr>
        <w:t xml:space="preserve">The </w:t>
      </w:r>
      <w:r w:rsidR="003351C4">
        <w:rPr>
          <w:rFonts w:ascii="Arial" w:hAnsi="Arial" w:cs="Arial"/>
          <w:sz w:val="20"/>
          <w:szCs w:val="20"/>
        </w:rPr>
        <w:t>number of years</w:t>
      </w:r>
      <w:r>
        <w:rPr>
          <w:rFonts w:ascii="Arial" w:hAnsi="Arial" w:cs="Arial"/>
          <w:sz w:val="20"/>
          <w:szCs w:val="20"/>
        </w:rPr>
        <w:t xml:space="preserve"> classified as </w:t>
      </w:r>
      <w:r>
        <w:rPr>
          <w:rFonts w:ascii="Arial" w:hAnsi="Arial" w:cs="Arial"/>
          <w:sz w:val="20"/>
          <w:szCs w:val="20"/>
        </w:rPr>
        <w:t>Loss</w:t>
      </w:r>
      <w:r w:rsidR="00656CE3">
        <w:rPr>
          <w:rFonts w:ascii="Arial" w:hAnsi="Arial" w:cs="Arial"/>
          <w:sz w:val="20"/>
          <w:szCs w:val="20"/>
        </w:rPr>
        <w:t>.</w:t>
      </w:r>
      <w:r w:rsidR="003351C4">
        <w:rPr>
          <w:rFonts w:ascii="Arial" w:hAnsi="Arial" w:cs="Arial"/>
          <w:sz w:val="20"/>
          <w:szCs w:val="20"/>
        </w:rPr>
        <w:t xml:space="preserve"> Are not necessarily consecutive years.</w:t>
      </w:r>
    </w:p>
    <w:p w14:paraId="1BABB3EB" w14:textId="77777777" w:rsidR="00656CE3" w:rsidRDefault="00656CE3" w:rsidP="00656CE3">
      <w:pPr>
        <w:spacing w:after="0"/>
        <w:rPr>
          <w:rFonts w:ascii="Arial" w:hAnsi="Arial" w:cs="Arial"/>
          <w:b/>
          <w:sz w:val="20"/>
          <w:szCs w:val="20"/>
        </w:rPr>
      </w:pPr>
      <w:r>
        <w:rPr>
          <w:rFonts w:ascii="Arial" w:hAnsi="Arial" w:cs="Arial"/>
          <w:b/>
          <w:sz w:val="20"/>
          <w:szCs w:val="20"/>
        </w:rPr>
        <w:t xml:space="preserve">Date Range: </w:t>
      </w:r>
      <w:r w:rsidRPr="00425E7B">
        <w:rPr>
          <w:rFonts w:ascii="Arial" w:hAnsi="Arial" w:cs="Arial"/>
          <w:sz w:val="20"/>
          <w:szCs w:val="20"/>
          <w:highlight w:val="yellow"/>
        </w:rPr>
        <w:t>STARTYEAR</w:t>
      </w:r>
      <w:r>
        <w:rPr>
          <w:rFonts w:ascii="Arial" w:hAnsi="Arial" w:cs="Arial"/>
          <w:sz w:val="20"/>
          <w:szCs w:val="20"/>
        </w:rPr>
        <w:t xml:space="preserve"> - </w:t>
      </w:r>
      <w:r w:rsidRPr="00425E7B">
        <w:rPr>
          <w:rFonts w:ascii="Arial" w:hAnsi="Arial" w:cs="Arial"/>
          <w:sz w:val="20"/>
          <w:szCs w:val="20"/>
          <w:highlight w:val="yellow"/>
        </w:rPr>
        <w:t>ENDYEAR</w:t>
      </w:r>
    </w:p>
    <w:p w14:paraId="106C0941" w14:textId="252205C8" w:rsidR="00656CE3" w:rsidRDefault="00656CE3" w:rsidP="00AF7CCC">
      <w:pPr>
        <w:spacing w:after="0"/>
        <w:rPr>
          <w:rFonts w:ascii="Arial" w:hAnsi="Arial" w:cs="Arial"/>
          <w:b/>
          <w:sz w:val="20"/>
          <w:szCs w:val="20"/>
        </w:rPr>
      </w:pPr>
      <w:r>
        <w:rPr>
          <w:rFonts w:ascii="Arial" w:hAnsi="Arial" w:cs="Arial"/>
          <w:b/>
          <w:sz w:val="20"/>
          <w:szCs w:val="20"/>
        </w:rPr>
        <w:t xml:space="preserve">Summary Method: </w:t>
      </w:r>
      <w:r w:rsidRPr="00656CE3">
        <w:rPr>
          <w:rFonts w:ascii="Arial" w:hAnsi="Arial" w:cs="Arial"/>
          <w:sz w:val="20"/>
          <w:szCs w:val="20"/>
        </w:rPr>
        <w:t>N/A</w:t>
      </w:r>
    </w:p>
    <w:p w14:paraId="37D3ED9F" w14:textId="77777777" w:rsidR="00AF7CCC" w:rsidRDefault="00AF7CCC" w:rsidP="00AF7CCC">
      <w:pPr>
        <w:spacing w:after="0"/>
        <w:rPr>
          <w:rFonts w:ascii="Arial" w:hAnsi="Arial" w:cs="Arial"/>
          <w:sz w:val="20"/>
          <w:szCs w:val="20"/>
        </w:rPr>
      </w:pPr>
      <w:r>
        <w:rPr>
          <w:rFonts w:ascii="Arial" w:hAnsi="Arial" w:cs="Arial"/>
          <w:b/>
          <w:sz w:val="20"/>
          <w:szCs w:val="20"/>
        </w:rPr>
        <w:t xml:space="preserve">Default </w:t>
      </w:r>
      <w:r>
        <w:rPr>
          <w:rFonts w:ascii="Arial" w:hAnsi="Arial" w:cs="Arial"/>
          <w:b/>
          <w:sz w:val="20"/>
          <w:szCs w:val="20"/>
        </w:rPr>
        <w:t>Loss</w:t>
      </w:r>
      <w:r>
        <w:rPr>
          <w:rFonts w:ascii="Arial" w:hAnsi="Arial" w:cs="Arial"/>
          <w:b/>
          <w:sz w:val="20"/>
          <w:szCs w:val="20"/>
        </w:rPr>
        <w:t xml:space="preserve"> Probability T</w:t>
      </w:r>
      <w:r w:rsidRPr="005815FF">
        <w:rPr>
          <w:rFonts w:ascii="Arial" w:hAnsi="Arial" w:cs="Arial"/>
          <w:b/>
          <w:sz w:val="20"/>
          <w:szCs w:val="20"/>
        </w:rPr>
        <w:t>hreshold</w:t>
      </w:r>
      <w:r>
        <w:rPr>
          <w:rFonts w:ascii="Arial" w:hAnsi="Arial" w:cs="Arial"/>
          <w:sz w:val="20"/>
          <w:szCs w:val="20"/>
        </w:rPr>
        <w:t>: p = 0.35</w:t>
      </w:r>
    </w:p>
    <w:p w14:paraId="584FACF9" w14:textId="77777777" w:rsidR="00AF7CCC" w:rsidRDefault="00AF7CCC" w:rsidP="00AF7CCC">
      <w:pPr>
        <w:spacing w:after="0"/>
        <w:rPr>
          <w:rFonts w:ascii="Arial" w:hAnsi="Arial" w:cs="Arial"/>
          <w:sz w:val="20"/>
          <w:szCs w:val="20"/>
        </w:rPr>
      </w:pPr>
      <w:r w:rsidRPr="005815FF">
        <w:rPr>
          <w:rFonts w:ascii="Arial" w:hAnsi="Arial" w:cs="Arial"/>
          <w:b/>
          <w:sz w:val="20"/>
          <w:szCs w:val="20"/>
        </w:rPr>
        <w:t xml:space="preserve">Accuracy at </w:t>
      </w:r>
      <w:r>
        <w:rPr>
          <w:rFonts w:ascii="Arial" w:hAnsi="Arial" w:cs="Arial"/>
          <w:b/>
          <w:sz w:val="20"/>
          <w:szCs w:val="20"/>
        </w:rPr>
        <w:t>D</w:t>
      </w:r>
      <w:r w:rsidRPr="005815FF">
        <w:rPr>
          <w:rFonts w:ascii="Arial" w:hAnsi="Arial" w:cs="Arial"/>
          <w:b/>
          <w:sz w:val="20"/>
          <w:szCs w:val="20"/>
        </w:rPr>
        <w:t xml:space="preserve">efault </w:t>
      </w:r>
      <w:r>
        <w:rPr>
          <w:rFonts w:ascii="Arial" w:hAnsi="Arial" w:cs="Arial"/>
          <w:b/>
          <w:sz w:val="20"/>
          <w:szCs w:val="20"/>
        </w:rPr>
        <w:t>T</w:t>
      </w:r>
      <w:r w:rsidRPr="005815FF">
        <w:rPr>
          <w:rFonts w:ascii="Arial" w:hAnsi="Arial" w:cs="Arial"/>
          <w:b/>
          <w:sz w:val="20"/>
          <w:szCs w:val="20"/>
        </w:rPr>
        <w:t>hreshold:</w:t>
      </w:r>
      <w:r>
        <w:rPr>
          <w:rFonts w:ascii="Arial" w:hAnsi="Arial" w:cs="Arial"/>
          <w:sz w:val="20"/>
          <w:szCs w:val="20"/>
        </w:rPr>
        <w:t xml:space="preserve">  0.9</w:t>
      </w:r>
      <w:r>
        <w:rPr>
          <w:rFonts w:ascii="Arial" w:hAnsi="Arial" w:cs="Arial"/>
          <w:sz w:val="20"/>
          <w:szCs w:val="20"/>
        </w:rPr>
        <w:t>85</w:t>
      </w:r>
    </w:p>
    <w:p w14:paraId="7DF3DC4C" w14:textId="21B5064C" w:rsidR="00425E7B" w:rsidRDefault="00425E7B" w:rsidP="00AF7CCC">
      <w:pPr>
        <w:spacing w:after="0"/>
        <w:rPr>
          <w:rFonts w:ascii="Arial" w:hAnsi="Arial" w:cs="Arial"/>
          <w:sz w:val="20"/>
          <w:szCs w:val="20"/>
        </w:rPr>
      </w:pPr>
      <w:r>
        <w:rPr>
          <w:rFonts w:ascii="Arial" w:hAnsi="Arial" w:cs="Arial"/>
          <w:b/>
          <w:sz w:val="20"/>
          <w:szCs w:val="20"/>
        </w:rPr>
        <w:t xml:space="preserve">User-Specified Probability Threshold: </w:t>
      </w:r>
      <w:r>
        <w:rPr>
          <w:rFonts w:ascii="Arial" w:hAnsi="Arial" w:cs="Arial"/>
          <w:sz w:val="20"/>
          <w:szCs w:val="20"/>
        </w:rPr>
        <w:t xml:space="preserve">p = </w:t>
      </w:r>
      <w:r w:rsidRPr="00425E7B">
        <w:rPr>
          <w:rFonts w:ascii="Arial" w:hAnsi="Arial" w:cs="Arial"/>
          <w:sz w:val="20"/>
          <w:szCs w:val="20"/>
          <w:highlight w:val="yellow"/>
        </w:rPr>
        <w:t>x</w:t>
      </w:r>
    </w:p>
    <w:p w14:paraId="03ABBFDA" w14:textId="77777777" w:rsidR="00AF7CCC" w:rsidRDefault="00AF7CCC" w:rsidP="00AF7CCC">
      <w:pPr>
        <w:spacing w:after="0"/>
        <w:rPr>
          <w:rFonts w:ascii="Arial" w:hAnsi="Arial" w:cs="Arial"/>
          <w:sz w:val="20"/>
          <w:szCs w:val="20"/>
        </w:rPr>
      </w:pPr>
      <w:r>
        <w:rPr>
          <w:rFonts w:ascii="Arial" w:hAnsi="Arial" w:cs="Arial"/>
          <w:b/>
          <w:sz w:val="20"/>
          <w:szCs w:val="20"/>
        </w:rPr>
        <w:t>No D</w:t>
      </w:r>
      <w:r w:rsidRPr="005815FF">
        <w:rPr>
          <w:rFonts w:ascii="Arial" w:hAnsi="Arial" w:cs="Arial"/>
          <w:b/>
          <w:sz w:val="20"/>
          <w:szCs w:val="20"/>
        </w:rPr>
        <w:t>ata</w:t>
      </w:r>
      <w:r>
        <w:rPr>
          <w:rFonts w:ascii="Arial" w:hAnsi="Arial" w:cs="Arial"/>
          <w:b/>
          <w:sz w:val="20"/>
          <w:szCs w:val="20"/>
        </w:rPr>
        <w:t xml:space="preserve"> V</w:t>
      </w:r>
      <w:r w:rsidRPr="005815FF">
        <w:rPr>
          <w:rFonts w:ascii="Arial" w:hAnsi="Arial" w:cs="Arial"/>
          <w:b/>
          <w:sz w:val="20"/>
          <w:szCs w:val="20"/>
        </w:rPr>
        <w:t>alue:</w:t>
      </w:r>
      <w:r>
        <w:rPr>
          <w:rFonts w:ascii="Arial" w:hAnsi="Arial" w:cs="Arial"/>
          <w:sz w:val="20"/>
          <w:szCs w:val="20"/>
        </w:rPr>
        <w:t xml:space="preserve"> 0</w:t>
      </w:r>
    </w:p>
    <w:p w14:paraId="6EEBB72E" w14:textId="77777777" w:rsidR="00AF7CCC" w:rsidRDefault="00AF7CCC" w:rsidP="00AF7CCC">
      <w:pPr>
        <w:spacing w:after="0"/>
        <w:rPr>
          <w:rFonts w:ascii="Arial" w:hAnsi="Arial" w:cs="Arial"/>
          <w:sz w:val="20"/>
          <w:szCs w:val="20"/>
        </w:rPr>
      </w:pPr>
      <w:r w:rsidRPr="005815FF">
        <w:rPr>
          <w:rFonts w:ascii="Arial" w:hAnsi="Arial" w:cs="Arial"/>
          <w:b/>
          <w:sz w:val="20"/>
          <w:szCs w:val="20"/>
        </w:rPr>
        <w:t>Unit</w:t>
      </w:r>
      <w:r>
        <w:rPr>
          <w:rFonts w:ascii="Arial" w:hAnsi="Arial" w:cs="Arial"/>
          <w:sz w:val="20"/>
          <w:szCs w:val="20"/>
        </w:rPr>
        <w:t>: Count in years</w:t>
      </w:r>
    </w:p>
    <w:p w14:paraId="376A4433" w14:textId="35B3AB4A" w:rsidR="003351C4" w:rsidRDefault="000F0D2C" w:rsidP="003351C4">
      <w:pPr>
        <w:spacing w:after="0"/>
        <w:rPr>
          <w:rFonts w:ascii="Arial" w:hAnsi="Arial" w:cs="Arial"/>
          <w:sz w:val="20"/>
          <w:szCs w:val="20"/>
        </w:rPr>
      </w:pPr>
      <w:r>
        <w:rPr>
          <w:rFonts w:ascii="Arial" w:hAnsi="Arial" w:cs="Arial"/>
          <w:b/>
          <w:sz w:val="20"/>
          <w:szCs w:val="20"/>
        </w:rPr>
        <w:t>Data Range</w:t>
      </w:r>
      <w:r w:rsidR="003351C4">
        <w:rPr>
          <w:rFonts w:ascii="Arial" w:hAnsi="Arial" w:cs="Arial"/>
          <w:sz w:val="20"/>
          <w:szCs w:val="20"/>
        </w:rPr>
        <w:t>: 0 to (</w:t>
      </w:r>
      <w:r w:rsidR="003351C4" w:rsidRPr="00425E7B">
        <w:rPr>
          <w:rFonts w:ascii="Arial" w:hAnsi="Arial" w:cs="Arial"/>
          <w:sz w:val="20"/>
          <w:szCs w:val="20"/>
          <w:highlight w:val="yellow"/>
        </w:rPr>
        <w:t>STARTYEAR</w:t>
      </w:r>
      <w:r w:rsidR="003351C4">
        <w:rPr>
          <w:rFonts w:ascii="Arial" w:hAnsi="Arial" w:cs="Arial"/>
          <w:sz w:val="20"/>
          <w:szCs w:val="20"/>
        </w:rPr>
        <w:t xml:space="preserve"> – </w:t>
      </w:r>
      <w:r w:rsidR="003351C4" w:rsidRPr="00425E7B">
        <w:rPr>
          <w:rFonts w:ascii="Arial" w:hAnsi="Arial" w:cs="Arial"/>
          <w:sz w:val="20"/>
          <w:szCs w:val="20"/>
          <w:highlight w:val="yellow"/>
        </w:rPr>
        <w:t>ENDYEAR</w:t>
      </w:r>
      <w:r w:rsidR="003351C4">
        <w:rPr>
          <w:rFonts w:ascii="Arial" w:hAnsi="Arial" w:cs="Arial"/>
          <w:sz w:val="20"/>
          <w:szCs w:val="20"/>
        </w:rPr>
        <w:t>)</w:t>
      </w:r>
    </w:p>
    <w:p w14:paraId="4A298F46" w14:textId="2F514CE8" w:rsidR="003351C4" w:rsidRDefault="003351C4" w:rsidP="00AF7CCC">
      <w:pPr>
        <w:spacing w:after="0"/>
        <w:rPr>
          <w:rFonts w:ascii="Arial" w:hAnsi="Arial" w:cs="Arial"/>
          <w:sz w:val="20"/>
          <w:szCs w:val="20"/>
        </w:rPr>
      </w:pPr>
      <w:r w:rsidRPr="003351C4">
        <w:rPr>
          <w:rFonts w:ascii="Arial" w:hAnsi="Arial" w:cs="Arial"/>
          <w:b/>
          <w:sz w:val="20"/>
          <w:szCs w:val="20"/>
        </w:rPr>
        <w:t>Data Type:</w:t>
      </w:r>
      <w:r>
        <w:rPr>
          <w:rFonts w:ascii="Arial" w:hAnsi="Arial" w:cs="Arial"/>
          <w:sz w:val="20"/>
          <w:szCs w:val="20"/>
        </w:rPr>
        <w:t xml:space="preserve"> Unsigned 8-bit</w:t>
      </w:r>
    </w:p>
    <w:p w14:paraId="63DF4743" w14:textId="6BEAB537" w:rsidR="00AF7CCC" w:rsidRPr="008A1423" w:rsidRDefault="00656CE3" w:rsidP="00AF7CCC">
      <w:pPr>
        <w:pStyle w:val="Heading1"/>
        <w:spacing w:before="360" w:after="0"/>
        <w:rPr>
          <w:rFonts w:ascii="Arial" w:hAnsi="Arial" w:cs="Arial"/>
          <w:sz w:val="22"/>
          <w:szCs w:val="22"/>
        </w:rPr>
      </w:pPr>
      <w:r w:rsidRPr="00425E7B">
        <w:rPr>
          <w:rFonts w:ascii="Arial" w:hAnsi="Arial" w:cs="Arial"/>
          <w:sz w:val="22"/>
          <w:szCs w:val="22"/>
          <w:highlight w:val="yellow"/>
        </w:rPr>
        <w:t>BTNF</w:t>
      </w:r>
      <w:r>
        <w:rPr>
          <w:rFonts w:ascii="Arial" w:hAnsi="Arial" w:cs="Arial"/>
          <w:sz w:val="22"/>
          <w:szCs w:val="22"/>
        </w:rPr>
        <w:t>_LCMS_</w:t>
      </w:r>
      <w:r w:rsidR="000F0D2C">
        <w:rPr>
          <w:rFonts w:ascii="Arial" w:hAnsi="Arial" w:cs="Arial"/>
          <w:sz w:val="22"/>
          <w:szCs w:val="22"/>
        </w:rPr>
        <w:t>LOSS</w:t>
      </w:r>
      <w:r>
        <w:rPr>
          <w:rFonts w:ascii="Arial" w:hAnsi="Arial" w:cs="Arial"/>
          <w:sz w:val="22"/>
          <w:szCs w:val="22"/>
        </w:rPr>
        <w:t>_PROBABILITY_</w:t>
      </w:r>
      <w:r w:rsidRPr="00425E7B">
        <w:rPr>
          <w:rFonts w:ascii="Arial" w:hAnsi="Arial" w:cs="Arial"/>
          <w:sz w:val="22"/>
          <w:szCs w:val="22"/>
          <w:highlight w:val="yellow"/>
        </w:rPr>
        <w:t>startyear-endyear</w:t>
      </w:r>
      <w:r w:rsidR="00AF7CCC" w:rsidRPr="008A1423">
        <w:rPr>
          <w:rFonts w:ascii="Arial" w:hAnsi="Arial" w:cs="Arial"/>
          <w:sz w:val="22"/>
          <w:szCs w:val="22"/>
        </w:rPr>
        <w:t>:</w:t>
      </w:r>
    </w:p>
    <w:p w14:paraId="121DDB96" w14:textId="4C9AE659" w:rsidR="000F0D2C" w:rsidRDefault="000F0D2C" w:rsidP="000F0D2C">
      <w:pPr>
        <w:spacing w:after="0"/>
        <w:rPr>
          <w:rFonts w:ascii="Arial" w:hAnsi="Arial" w:cs="Arial"/>
          <w:b/>
          <w:sz w:val="20"/>
          <w:szCs w:val="20"/>
        </w:rPr>
      </w:pPr>
      <w:r>
        <w:rPr>
          <w:rFonts w:ascii="Arial" w:hAnsi="Arial" w:cs="Arial"/>
          <w:b/>
          <w:sz w:val="20"/>
          <w:szCs w:val="20"/>
        </w:rPr>
        <w:t xml:space="preserve">Short Name: </w:t>
      </w:r>
      <w:r>
        <w:rPr>
          <w:rFonts w:ascii="Arial" w:hAnsi="Arial" w:cs="Arial"/>
          <w:sz w:val="20"/>
          <w:szCs w:val="20"/>
        </w:rPr>
        <w:t>Loss</w:t>
      </w:r>
      <w:r w:rsidRPr="000F0D2C">
        <w:rPr>
          <w:rFonts w:ascii="Arial" w:hAnsi="Arial" w:cs="Arial"/>
          <w:sz w:val="20"/>
          <w:szCs w:val="20"/>
        </w:rPr>
        <w:t xml:space="preserve"> </w:t>
      </w:r>
      <w:r>
        <w:rPr>
          <w:rFonts w:ascii="Arial" w:hAnsi="Arial" w:cs="Arial"/>
          <w:sz w:val="20"/>
          <w:szCs w:val="20"/>
        </w:rPr>
        <w:t>Probability</w:t>
      </w:r>
    </w:p>
    <w:p w14:paraId="07BDB062" w14:textId="52170D63" w:rsidR="00AF7CCC" w:rsidRDefault="00AF7CCC" w:rsidP="00AF7CCC">
      <w:pPr>
        <w:spacing w:after="0"/>
        <w:rPr>
          <w:rFonts w:ascii="Arial" w:hAnsi="Arial" w:cs="Arial"/>
          <w:sz w:val="20"/>
          <w:szCs w:val="20"/>
        </w:rPr>
      </w:pPr>
      <w:r w:rsidRPr="005815FF">
        <w:rPr>
          <w:rFonts w:ascii="Arial" w:hAnsi="Arial" w:cs="Arial"/>
          <w:b/>
          <w:sz w:val="20"/>
          <w:szCs w:val="20"/>
        </w:rPr>
        <w:t>Definition</w:t>
      </w:r>
      <w:r>
        <w:rPr>
          <w:rFonts w:ascii="Arial" w:hAnsi="Arial" w:cs="Arial"/>
          <w:b/>
          <w:sz w:val="20"/>
          <w:szCs w:val="20"/>
        </w:rPr>
        <w:t xml:space="preserve">: </w:t>
      </w:r>
      <w:r w:rsidR="00656CE3">
        <w:rPr>
          <w:rFonts w:ascii="Arial" w:hAnsi="Arial" w:cs="Arial"/>
          <w:sz w:val="20"/>
          <w:szCs w:val="20"/>
        </w:rPr>
        <w:t>The</w:t>
      </w:r>
      <w:r>
        <w:rPr>
          <w:rFonts w:ascii="Arial" w:hAnsi="Arial" w:cs="Arial"/>
          <w:sz w:val="20"/>
          <w:szCs w:val="20"/>
        </w:rPr>
        <w:t xml:space="preserve"> raw proportion of “</w:t>
      </w:r>
      <w:r>
        <w:rPr>
          <w:rFonts w:ascii="Arial" w:hAnsi="Arial" w:cs="Arial"/>
          <w:sz w:val="20"/>
          <w:szCs w:val="20"/>
        </w:rPr>
        <w:t>Loss</w:t>
      </w:r>
      <w:r>
        <w:rPr>
          <w:rFonts w:ascii="Arial" w:hAnsi="Arial" w:cs="Arial"/>
          <w:sz w:val="20"/>
          <w:szCs w:val="20"/>
        </w:rPr>
        <w:t xml:space="preserve">” votes from the LCMS model. Can also be interpreted as the probability that this point would be correctly classified as </w:t>
      </w:r>
      <w:r>
        <w:rPr>
          <w:rFonts w:ascii="Arial" w:hAnsi="Arial" w:cs="Arial"/>
          <w:sz w:val="20"/>
          <w:szCs w:val="20"/>
        </w:rPr>
        <w:t>Loss</w:t>
      </w:r>
      <w:r>
        <w:rPr>
          <w:rFonts w:ascii="Arial" w:hAnsi="Arial" w:cs="Arial"/>
          <w:sz w:val="20"/>
          <w:szCs w:val="20"/>
        </w:rPr>
        <w:t xml:space="preserve">. </w:t>
      </w:r>
    </w:p>
    <w:p w14:paraId="13244751" w14:textId="77777777" w:rsidR="00AF7CCC" w:rsidRPr="003805D4" w:rsidRDefault="00AF7CCC" w:rsidP="00AF7CCC">
      <w:pPr>
        <w:spacing w:after="0"/>
        <w:rPr>
          <w:rFonts w:ascii="Arial" w:hAnsi="Arial" w:cs="Arial"/>
          <w:sz w:val="20"/>
          <w:szCs w:val="20"/>
        </w:rPr>
      </w:pPr>
      <w:r>
        <w:rPr>
          <w:rFonts w:ascii="Arial" w:hAnsi="Arial" w:cs="Arial"/>
          <w:sz w:val="20"/>
          <w:szCs w:val="20"/>
        </w:rPr>
        <w:lastRenderedPageBreak/>
        <w:t>P</w:t>
      </w:r>
      <w:r w:rsidRPr="008A1423">
        <w:rPr>
          <w:rFonts w:ascii="Arial" w:hAnsi="Arial" w:cs="Arial"/>
          <w:sz w:val="20"/>
          <w:szCs w:val="20"/>
        </w:rPr>
        <w:t>robability * 100 = raster value</w:t>
      </w:r>
      <w:r>
        <w:rPr>
          <w:rFonts w:ascii="Arial" w:hAnsi="Arial" w:cs="Arial"/>
          <w:sz w:val="20"/>
          <w:szCs w:val="20"/>
        </w:rPr>
        <w:t xml:space="preserve">, </w:t>
      </w:r>
      <w:r w:rsidRPr="008A1423">
        <w:rPr>
          <w:rFonts w:ascii="Arial" w:hAnsi="Arial" w:cs="Arial"/>
          <w:sz w:val="20"/>
          <w:szCs w:val="20"/>
        </w:rPr>
        <w:t>(e.g. 67% or 0.67 * 100 = 67)</w:t>
      </w:r>
    </w:p>
    <w:p w14:paraId="7112C337" w14:textId="336A4F2C" w:rsidR="00656CE3" w:rsidRDefault="00656CE3" w:rsidP="00AF7CCC">
      <w:pPr>
        <w:spacing w:after="0"/>
        <w:rPr>
          <w:rFonts w:ascii="Arial" w:hAnsi="Arial" w:cs="Arial"/>
          <w:b/>
          <w:sz w:val="20"/>
          <w:szCs w:val="20"/>
        </w:rPr>
      </w:pPr>
      <w:r>
        <w:rPr>
          <w:rFonts w:ascii="Arial" w:hAnsi="Arial" w:cs="Arial"/>
          <w:b/>
          <w:sz w:val="20"/>
          <w:szCs w:val="20"/>
        </w:rPr>
        <w:t xml:space="preserve">Date Range: </w:t>
      </w:r>
      <w:r w:rsidRPr="00425E7B">
        <w:rPr>
          <w:rFonts w:ascii="Arial" w:hAnsi="Arial" w:cs="Arial"/>
          <w:sz w:val="20"/>
          <w:szCs w:val="20"/>
          <w:highlight w:val="yellow"/>
        </w:rPr>
        <w:t>STARTYEAR</w:t>
      </w:r>
      <w:r>
        <w:rPr>
          <w:rFonts w:ascii="Arial" w:hAnsi="Arial" w:cs="Arial"/>
          <w:sz w:val="20"/>
          <w:szCs w:val="20"/>
        </w:rPr>
        <w:t xml:space="preserve"> - </w:t>
      </w:r>
      <w:r w:rsidRPr="00425E7B">
        <w:rPr>
          <w:rFonts w:ascii="Arial" w:hAnsi="Arial" w:cs="Arial"/>
          <w:sz w:val="20"/>
          <w:szCs w:val="20"/>
          <w:highlight w:val="yellow"/>
        </w:rPr>
        <w:t>ENDYEAR</w:t>
      </w:r>
    </w:p>
    <w:p w14:paraId="25FFC2CD" w14:textId="55C22055" w:rsidR="00656CE3" w:rsidRPr="00656CE3" w:rsidRDefault="00656CE3" w:rsidP="00AF7CCC">
      <w:pPr>
        <w:spacing w:after="0"/>
        <w:rPr>
          <w:rFonts w:ascii="Arial" w:hAnsi="Arial" w:cs="Arial"/>
          <w:sz w:val="20"/>
          <w:szCs w:val="20"/>
        </w:rPr>
      </w:pPr>
      <w:r>
        <w:rPr>
          <w:rFonts w:ascii="Arial" w:hAnsi="Arial" w:cs="Arial"/>
          <w:b/>
          <w:sz w:val="20"/>
          <w:szCs w:val="20"/>
        </w:rPr>
        <w:t xml:space="preserve">Summary Method: </w:t>
      </w:r>
      <w:r w:rsidRPr="00425E7B">
        <w:rPr>
          <w:rFonts w:ascii="Arial" w:hAnsi="Arial" w:cs="Arial"/>
          <w:sz w:val="20"/>
          <w:szCs w:val="20"/>
          <w:highlight w:val="yellow"/>
        </w:rPr>
        <w:t>Most Recent Year / Highest Probability</w:t>
      </w:r>
    </w:p>
    <w:p w14:paraId="71D0AC3D" w14:textId="77777777" w:rsidR="00AF7CCC" w:rsidRDefault="00AF7CCC" w:rsidP="00AF7CCC">
      <w:pPr>
        <w:spacing w:after="0"/>
        <w:rPr>
          <w:rFonts w:ascii="Arial" w:hAnsi="Arial" w:cs="Arial"/>
          <w:sz w:val="20"/>
          <w:szCs w:val="20"/>
        </w:rPr>
      </w:pPr>
      <w:r>
        <w:rPr>
          <w:rFonts w:ascii="Arial" w:hAnsi="Arial" w:cs="Arial"/>
          <w:b/>
          <w:sz w:val="20"/>
          <w:szCs w:val="20"/>
        </w:rPr>
        <w:t>No D</w:t>
      </w:r>
      <w:r w:rsidRPr="005815FF">
        <w:rPr>
          <w:rFonts w:ascii="Arial" w:hAnsi="Arial" w:cs="Arial"/>
          <w:b/>
          <w:sz w:val="20"/>
          <w:szCs w:val="20"/>
        </w:rPr>
        <w:t>ata</w:t>
      </w:r>
      <w:r>
        <w:rPr>
          <w:rFonts w:ascii="Arial" w:hAnsi="Arial" w:cs="Arial"/>
          <w:b/>
          <w:sz w:val="20"/>
          <w:szCs w:val="20"/>
        </w:rPr>
        <w:t xml:space="preserve"> V</w:t>
      </w:r>
      <w:r w:rsidRPr="005815FF">
        <w:rPr>
          <w:rFonts w:ascii="Arial" w:hAnsi="Arial" w:cs="Arial"/>
          <w:b/>
          <w:sz w:val="20"/>
          <w:szCs w:val="20"/>
        </w:rPr>
        <w:t>alue:</w:t>
      </w:r>
      <w:r>
        <w:rPr>
          <w:rFonts w:ascii="Arial" w:hAnsi="Arial" w:cs="Arial"/>
          <w:sz w:val="20"/>
          <w:szCs w:val="20"/>
        </w:rPr>
        <w:t xml:space="preserve"> 0</w:t>
      </w:r>
    </w:p>
    <w:p w14:paraId="6D6C9ABE" w14:textId="77777777" w:rsidR="00AF7CCC" w:rsidRDefault="00AF7CCC" w:rsidP="00AF7CCC">
      <w:pPr>
        <w:spacing w:after="0"/>
        <w:rPr>
          <w:rFonts w:ascii="Arial" w:hAnsi="Arial" w:cs="Arial"/>
          <w:sz w:val="20"/>
          <w:szCs w:val="20"/>
        </w:rPr>
      </w:pPr>
      <w:r w:rsidRPr="005815FF">
        <w:rPr>
          <w:rFonts w:ascii="Arial" w:hAnsi="Arial" w:cs="Arial"/>
          <w:b/>
          <w:sz w:val="20"/>
          <w:szCs w:val="20"/>
        </w:rPr>
        <w:t>Unit</w:t>
      </w:r>
      <w:r>
        <w:rPr>
          <w:rFonts w:ascii="Arial" w:hAnsi="Arial" w:cs="Arial"/>
          <w:sz w:val="20"/>
          <w:szCs w:val="20"/>
        </w:rPr>
        <w:t>: Unitless</w:t>
      </w:r>
    </w:p>
    <w:p w14:paraId="7A794B27" w14:textId="14EB1A24" w:rsidR="00AF7CCC" w:rsidRDefault="00A16107" w:rsidP="00AF7CCC">
      <w:pPr>
        <w:spacing w:after="0"/>
        <w:rPr>
          <w:rFonts w:ascii="Arial" w:hAnsi="Arial" w:cs="Arial"/>
          <w:sz w:val="20"/>
          <w:szCs w:val="20"/>
        </w:rPr>
      </w:pPr>
      <w:r>
        <w:rPr>
          <w:rFonts w:ascii="Arial" w:hAnsi="Arial" w:cs="Arial"/>
          <w:b/>
          <w:sz w:val="20"/>
          <w:szCs w:val="20"/>
        </w:rPr>
        <w:t xml:space="preserve">Data </w:t>
      </w:r>
      <w:r w:rsidR="00AF7CCC" w:rsidRPr="00AF7CCC">
        <w:rPr>
          <w:rFonts w:ascii="Arial" w:hAnsi="Arial" w:cs="Arial"/>
          <w:b/>
          <w:sz w:val="20"/>
          <w:szCs w:val="20"/>
        </w:rPr>
        <w:t>Range:</w:t>
      </w:r>
      <w:r w:rsidR="00AF7CCC">
        <w:rPr>
          <w:rFonts w:ascii="Arial" w:hAnsi="Arial" w:cs="Arial"/>
          <w:sz w:val="20"/>
          <w:szCs w:val="20"/>
        </w:rPr>
        <w:t xml:space="preserve"> 0.1 – 1.0</w:t>
      </w:r>
    </w:p>
    <w:p w14:paraId="0461C305" w14:textId="0B441436" w:rsidR="00A16107" w:rsidRDefault="00A16107" w:rsidP="00AF7CCC">
      <w:pPr>
        <w:spacing w:after="0"/>
        <w:rPr>
          <w:rFonts w:ascii="Arial" w:hAnsi="Arial" w:cs="Arial"/>
          <w:sz w:val="20"/>
          <w:szCs w:val="20"/>
        </w:rPr>
      </w:pPr>
      <w:r w:rsidRPr="003351C4">
        <w:rPr>
          <w:rFonts w:ascii="Arial" w:hAnsi="Arial" w:cs="Arial"/>
          <w:b/>
          <w:sz w:val="20"/>
          <w:szCs w:val="20"/>
        </w:rPr>
        <w:t>Data Type:</w:t>
      </w:r>
      <w:r>
        <w:rPr>
          <w:rFonts w:ascii="Arial" w:hAnsi="Arial" w:cs="Arial"/>
          <w:sz w:val="20"/>
          <w:szCs w:val="20"/>
        </w:rPr>
        <w:t xml:space="preserve"> Unsigned 8-bit</w:t>
      </w:r>
    </w:p>
    <w:p w14:paraId="6CB6657A" w14:textId="221945FA" w:rsidR="00425E7B" w:rsidRPr="008A1423" w:rsidRDefault="00425E7B" w:rsidP="00425E7B">
      <w:pPr>
        <w:pStyle w:val="Heading1"/>
        <w:spacing w:before="360" w:after="0"/>
        <w:rPr>
          <w:rFonts w:ascii="Arial" w:hAnsi="Arial" w:cs="Arial"/>
          <w:sz w:val="22"/>
          <w:szCs w:val="22"/>
        </w:rPr>
      </w:pPr>
      <w:r w:rsidRPr="00425E7B">
        <w:rPr>
          <w:rFonts w:ascii="Arial" w:hAnsi="Arial" w:cs="Arial"/>
          <w:sz w:val="22"/>
          <w:szCs w:val="22"/>
          <w:highlight w:val="yellow"/>
        </w:rPr>
        <w:t>BTNF</w:t>
      </w:r>
      <w:r>
        <w:rPr>
          <w:rFonts w:ascii="Arial" w:hAnsi="Arial" w:cs="Arial"/>
          <w:sz w:val="22"/>
          <w:szCs w:val="22"/>
        </w:rPr>
        <w:t>_LCMS_LOSS_year_</w:t>
      </w:r>
      <w:r w:rsidRPr="00425E7B">
        <w:rPr>
          <w:rFonts w:ascii="Arial" w:hAnsi="Arial" w:cs="Arial"/>
          <w:sz w:val="22"/>
          <w:szCs w:val="22"/>
          <w:highlight w:val="yellow"/>
        </w:rPr>
        <w:t>startyear-endyear</w:t>
      </w:r>
      <w:r w:rsidRPr="008A1423">
        <w:rPr>
          <w:rFonts w:ascii="Arial" w:hAnsi="Arial" w:cs="Arial"/>
          <w:sz w:val="22"/>
          <w:szCs w:val="22"/>
        </w:rPr>
        <w:t>:</w:t>
      </w:r>
    </w:p>
    <w:p w14:paraId="6D83C895" w14:textId="7F08BE96" w:rsidR="000F0D2C" w:rsidRDefault="000F0D2C" w:rsidP="000F0D2C">
      <w:pPr>
        <w:spacing w:after="0"/>
        <w:rPr>
          <w:rFonts w:ascii="Arial" w:hAnsi="Arial" w:cs="Arial"/>
          <w:b/>
          <w:sz w:val="20"/>
          <w:szCs w:val="20"/>
        </w:rPr>
      </w:pPr>
      <w:r>
        <w:rPr>
          <w:rFonts w:ascii="Arial" w:hAnsi="Arial" w:cs="Arial"/>
          <w:b/>
          <w:sz w:val="20"/>
          <w:szCs w:val="20"/>
        </w:rPr>
        <w:t xml:space="preserve">Short Name: </w:t>
      </w:r>
      <w:r>
        <w:rPr>
          <w:rFonts w:ascii="Arial" w:hAnsi="Arial" w:cs="Arial"/>
          <w:sz w:val="20"/>
          <w:szCs w:val="20"/>
        </w:rPr>
        <w:t>Loss</w:t>
      </w:r>
      <w:r w:rsidRPr="000F0D2C">
        <w:rPr>
          <w:rFonts w:ascii="Arial" w:hAnsi="Arial" w:cs="Arial"/>
          <w:sz w:val="20"/>
          <w:szCs w:val="20"/>
        </w:rPr>
        <w:t xml:space="preserve"> Year</w:t>
      </w:r>
    </w:p>
    <w:p w14:paraId="2C5FF627" w14:textId="6B110B9A" w:rsidR="00425E7B" w:rsidRDefault="00425E7B" w:rsidP="00425E7B">
      <w:pPr>
        <w:spacing w:after="0"/>
        <w:rPr>
          <w:rFonts w:ascii="Arial" w:hAnsi="Arial" w:cs="Arial"/>
          <w:sz w:val="20"/>
          <w:szCs w:val="20"/>
        </w:rPr>
      </w:pPr>
      <w:r w:rsidRPr="005815FF">
        <w:rPr>
          <w:rFonts w:ascii="Arial" w:hAnsi="Arial" w:cs="Arial"/>
          <w:b/>
          <w:sz w:val="20"/>
          <w:szCs w:val="20"/>
        </w:rPr>
        <w:t>Definition:</w:t>
      </w:r>
      <w:r>
        <w:rPr>
          <w:rFonts w:ascii="Arial" w:hAnsi="Arial" w:cs="Arial"/>
          <w:sz w:val="20"/>
          <w:szCs w:val="20"/>
        </w:rPr>
        <w:t xml:space="preserve"> The most recent year</w:t>
      </w:r>
      <w:r w:rsidR="00745C0D">
        <w:rPr>
          <w:rFonts w:ascii="Arial" w:hAnsi="Arial" w:cs="Arial"/>
          <w:sz w:val="20"/>
          <w:szCs w:val="20"/>
        </w:rPr>
        <w:t xml:space="preserve"> </w:t>
      </w:r>
      <w:r w:rsidR="00745C0D">
        <w:rPr>
          <w:rFonts w:ascii="Arial" w:hAnsi="Arial" w:cs="Arial"/>
          <w:sz w:val="20"/>
          <w:szCs w:val="20"/>
        </w:rPr>
        <w:t>or the year with the highest probability</w:t>
      </w:r>
      <w:r>
        <w:rPr>
          <w:rFonts w:ascii="Arial" w:hAnsi="Arial" w:cs="Arial"/>
          <w:sz w:val="20"/>
          <w:szCs w:val="20"/>
        </w:rPr>
        <w:t xml:space="preserve"> of Loss</w:t>
      </w:r>
      <w:r w:rsidR="00656CE3">
        <w:rPr>
          <w:rFonts w:ascii="Arial" w:hAnsi="Arial" w:cs="Arial"/>
          <w:sz w:val="20"/>
          <w:szCs w:val="20"/>
        </w:rPr>
        <w:t>.</w:t>
      </w:r>
      <w:r>
        <w:rPr>
          <w:rFonts w:ascii="Arial" w:hAnsi="Arial" w:cs="Arial"/>
          <w:sz w:val="20"/>
          <w:szCs w:val="20"/>
        </w:rPr>
        <w:t xml:space="preserve"> </w:t>
      </w:r>
    </w:p>
    <w:p w14:paraId="7DD83307" w14:textId="4352F379" w:rsidR="00656CE3" w:rsidRDefault="00656CE3" w:rsidP="00AF7CCC">
      <w:pPr>
        <w:spacing w:after="0"/>
        <w:rPr>
          <w:rFonts w:ascii="Arial" w:hAnsi="Arial" w:cs="Arial"/>
          <w:sz w:val="20"/>
          <w:szCs w:val="20"/>
        </w:rPr>
      </w:pPr>
      <w:r>
        <w:rPr>
          <w:rFonts w:ascii="Arial" w:hAnsi="Arial" w:cs="Arial"/>
          <w:b/>
          <w:sz w:val="20"/>
          <w:szCs w:val="20"/>
        </w:rPr>
        <w:t xml:space="preserve">Date Range: </w:t>
      </w:r>
      <w:r w:rsidRPr="00425E7B">
        <w:rPr>
          <w:rFonts w:ascii="Arial" w:hAnsi="Arial" w:cs="Arial"/>
          <w:sz w:val="20"/>
          <w:szCs w:val="20"/>
          <w:highlight w:val="yellow"/>
        </w:rPr>
        <w:t>STARTYEAR</w:t>
      </w:r>
      <w:r>
        <w:rPr>
          <w:rFonts w:ascii="Arial" w:hAnsi="Arial" w:cs="Arial"/>
          <w:sz w:val="20"/>
          <w:szCs w:val="20"/>
        </w:rPr>
        <w:t xml:space="preserve"> </w:t>
      </w:r>
      <w:r>
        <w:rPr>
          <w:rFonts w:ascii="Arial" w:hAnsi="Arial" w:cs="Arial"/>
          <w:sz w:val="20"/>
          <w:szCs w:val="20"/>
        </w:rPr>
        <w:t>–</w:t>
      </w:r>
      <w:r>
        <w:rPr>
          <w:rFonts w:ascii="Arial" w:hAnsi="Arial" w:cs="Arial"/>
          <w:sz w:val="20"/>
          <w:szCs w:val="20"/>
        </w:rPr>
        <w:t xml:space="preserve"> </w:t>
      </w:r>
      <w:r w:rsidRPr="00425E7B">
        <w:rPr>
          <w:rFonts w:ascii="Arial" w:hAnsi="Arial" w:cs="Arial"/>
          <w:sz w:val="20"/>
          <w:szCs w:val="20"/>
          <w:highlight w:val="yellow"/>
        </w:rPr>
        <w:t>ENDYEAR</w:t>
      </w:r>
    </w:p>
    <w:p w14:paraId="186ABC1F" w14:textId="775B6514" w:rsidR="00656CE3" w:rsidRPr="00656CE3" w:rsidRDefault="00656CE3" w:rsidP="00AF7CCC">
      <w:pPr>
        <w:spacing w:after="0"/>
        <w:rPr>
          <w:rFonts w:ascii="Arial" w:hAnsi="Arial" w:cs="Arial"/>
          <w:sz w:val="20"/>
          <w:szCs w:val="20"/>
        </w:rPr>
      </w:pPr>
      <w:r>
        <w:rPr>
          <w:rFonts w:ascii="Arial" w:hAnsi="Arial" w:cs="Arial"/>
          <w:b/>
          <w:sz w:val="20"/>
          <w:szCs w:val="20"/>
        </w:rPr>
        <w:t xml:space="preserve">Summary Method: </w:t>
      </w:r>
      <w:r w:rsidRPr="00425E7B">
        <w:rPr>
          <w:rFonts w:ascii="Arial" w:hAnsi="Arial" w:cs="Arial"/>
          <w:sz w:val="20"/>
          <w:szCs w:val="20"/>
          <w:highlight w:val="yellow"/>
        </w:rPr>
        <w:t>Most Recent Year / Highest Probability</w:t>
      </w:r>
    </w:p>
    <w:p w14:paraId="19D2D6B7" w14:textId="77777777" w:rsidR="00AF7CCC" w:rsidRDefault="00AF7CCC" w:rsidP="00AF7CCC">
      <w:pPr>
        <w:spacing w:after="0"/>
        <w:rPr>
          <w:rFonts w:ascii="Arial" w:hAnsi="Arial" w:cs="Arial"/>
          <w:sz w:val="20"/>
          <w:szCs w:val="20"/>
        </w:rPr>
      </w:pPr>
      <w:r>
        <w:rPr>
          <w:rFonts w:ascii="Arial" w:hAnsi="Arial" w:cs="Arial"/>
          <w:b/>
          <w:sz w:val="20"/>
          <w:szCs w:val="20"/>
        </w:rPr>
        <w:t>Default Loss Probability T</w:t>
      </w:r>
      <w:r w:rsidRPr="005815FF">
        <w:rPr>
          <w:rFonts w:ascii="Arial" w:hAnsi="Arial" w:cs="Arial"/>
          <w:b/>
          <w:sz w:val="20"/>
          <w:szCs w:val="20"/>
        </w:rPr>
        <w:t>hreshold</w:t>
      </w:r>
      <w:r>
        <w:rPr>
          <w:rFonts w:ascii="Arial" w:hAnsi="Arial" w:cs="Arial"/>
          <w:sz w:val="20"/>
          <w:szCs w:val="20"/>
        </w:rPr>
        <w:t>: p = 0.35</w:t>
      </w:r>
    </w:p>
    <w:p w14:paraId="4883D736" w14:textId="77777777" w:rsidR="00AF7CCC" w:rsidRDefault="00AF7CCC" w:rsidP="00AF7CCC">
      <w:pPr>
        <w:spacing w:after="0"/>
        <w:rPr>
          <w:rFonts w:ascii="Arial" w:hAnsi="Arial" w:cs="Arial"/>
          <w:sz w:val="20"/>
          <w:szCs w:val="20"/>
        </w:rPr>
      </w:pPr>
      <w:r w:rsidRPr="005815FF">
        <w:rPr>
          <w:rFonts w:ascii="Arial" w:hAnsi="Arial" w:cs="Arial"/>
          <w:b/>
          <w:sz w:val="20"/>
          <w:szCs w:val="20"/>
        </w:rPr>
        <w:t xml:space="preserve">Accuracy at </w:t>
      </w:r>
      <w:r>
        <w:rPr>
          <w:rFonts w:ascii="Arial" w:hAnsi="Arial" w:cs="Arial"/>
          <w:b/>
          <w:sz w:val="20"/>
          <w:szCs w:val="20"/>
        </w:rPr>
        <w:t>D</w:t>
      </w:r>
      <w:r w:rsidRPr="005815FF">
        <w:rPr>
          <w:rFonts w:ascii="Arial" w:hAnsi="Arial" w:cs="Arial"/>
          <w:b/>
          <w:sz w:val="20"/>
          <w:szCs w:val="20"/>
        </w:rPr>
        <w:t xml:space="preserve">efault </w:t>
      </w:r>
      <w:r>
        <w:rPr>
          <w:rFonts w:ascii="Arial" w:hAnsi="Arial" w:cs="Arial"/>
          <w:b/>
          <w:sz w:val="20"/>
          <w:szCs w:val="20"/>
        </w:rPr>
        <w:t>T</w:t>
      </w:r>
      <w:r w:rsidRPr="005815FF">
        <w:rPr>
          <w:rFonts w:ascii="Arial" w:hAnsi="Arial" w:cs="Arial"/>
          <w:b/>
          <w:sz w:val="20"/>
          <w:szCs w:val="20"/>
        </w:rPr>
        <w:t>hreshold:</w:t>
      </w:r>
      <w:r>
        <w:rPr>
          <w:rFonts w:ascii="Arial" w:hAnsi="Arial" w:cs="Arial"/>
          <w:sz w:val="20"/>
          <w:szCs w:val="20"/>
        </w:rPr>
        <w:t xml:space="preserve"> 0.985</w:t>
      </w:r>
    </w:p>
    <w:p w14:paraId="49638964" w14:textId="660C2BA4" w:rsidR="00425E7B" w:rsidRPr="00425E7B" w:rsidRDefault="00425E7B" w:rsidP="00AF7CCC">
      <w:pPr>
        <w:spacing w:after="0"/>
        <w:rPr>
          <w:rFonts w:ascii="Arial" w:hAnsi="Arial" w:cs="Arial"/>
          <w:sz w:val="20"/>
          <w:szCs w:val="20"/>
        </w:rPr>
      </w:pPr>
      <w:r>
        <w:rPr>
          <w:rFonts w:ascii="Arial" w:hAnsi="Arial" w:cs="Arial"/>
          <w:b/>
          <w:sz w:val="20"/>
          <w:szCs w:val="20"/>
        </w:rPr>
        <w:t xml:space="preserve">User-Specified Probability Threshold: </w:t>
      </w:r>
      <w:r>
        <w:rPr>
          <w:rFonts w:ascii="Arial" w:hAnsi="Arial" w:cs="Arial"/>
          <w:sz w:val="20"/>
          <w:szCs w:val="20"/>
        </w:rPr>
        <w:t xml:space="preserve">p = </w:t>
      </w:r>
      <w:r w:rsidRPr="00425E7B">
        <w:rPr>
          <w:rFonts w:ascii="Arial" w:hAnsi="Arial" w:cs="Arial"/>
          <w:sz w:val="20"/>
          <w:szCs w:val="20"/>
          <w:highlight w:val="yellow"/>
        </w:rPr>
        <w:t>x</w:t>
      </w:r>
    </w:p>
    <w:p w14:paraId="04E41D52" w14:textId="77777777" w:rsidR="00AF7CCC" w:rsidRDefault="00AF7CCC" w:rsidP="00AF7CCC">
      <w:pPr>
        <w:spacing w:after="0"/>
        <w:rPr>
          <w:rFonts w:ascii="Arial" w:hAnsi="Arial" w:cs="Arial"/>
          <w:sz w:val="20"/>
          <w:szCs w:val="20"/>
        </w:rPr>
      </w:pPr>
      <w:r>
        <w:rPr>
          <w:rFonts w:ascii="Arial" w:hAnsi="Arial" w:cs="Arial"/>
          <w:b/>
          <w:sz w:val="20"/>
          <w:szCs w:val="20"/>
        </w:rPr>
        <w:t>No D</w:t>
      </w:r>
      <w:r w:rsidRPr="005815FF">
        <w:rPr>
          <w:rFonts w:ascii="Arial" w:hAnsi="Arial" w:cs="Arial"/>
          <w:b/>
          <w:sz w:val="20"/>
          <w:szCs w:val="20"/>
        </w:rPr>
        <w:t>ata</w:t>
      </w:r>
      <w:r>
        <w:rPr>
          <w:rFonts w:ascii="Arial" w:hAnsi="Arial" w:cs="Arial"/>
          <w:b/>
          <w:sz w:val="20"/>
          <w:szCs w:val="20"/>
        </w:rPr>
        <w:t xml:space="preserve"> V</w:t>
      </w:r>
      <w:r w:rsidRPr="005815FF">
        <w:rPr>
          <w:rFonts w:ascii="Arial" w:hAnsi="Arial" w:cs="Arial"/>
          <w:b/>
          <w:sz w:val="20"/>
          <w:szCs w:val="20"/>
        </w:rPr>
        <w:t>alue:</w:t>
      </w:r>
      <w:r>
        <w:rPr>
          <w:rFonts w:ascii="Arial" w:hAnsi="Arial" w:cs="Arial"/>
          <w:sz w:val="20"/>
          <w:szCs w:val="20"/>
        </w:rPr>
        <w:t xml:space="preserve"> 0</w:t>
      </w:r>
    </w:p>
    <w:p w14:paraId="3E457914" w14:textId="77777777" w:rsidR="00AF7CCC" w:rsidRDefault="00AF7CCC" w:rsidP="00AF7CCC">
      <w:pPr>
        <w:spacing w:after="0"/>
        <w:rPr>
          <w:rFonts w:ascii="Arial" w:hAnsi="Arial" w:cs="Arial"/>
          <w:sz w:val="20"/>
          <w:szCs w:val="20"/>
        </w:rPr>
      </w:pPr>
      <w:r w:rsidRPr="005815FF">
        <w:rPr>
          <w:rFonts w:ascii="Arial" w:hAnsi="Arial" w:cs="Arial"/>
          <w:b/>
          <w:sz w:val="20"/>
          <w:szCs w:val="20"/>
        </w:rPr>
        <w:t>Unit</w:t>
      </w:r>
      <w:r>
        <w:rPr>
          <w:rFonts w:ascii="Arial" w:hAnsi="Arial" w:cs="Arial"/>
          <w:sz w:val="20"/>
          <w:szCs w:val="20"/>
        </w:rPr>
        <w:t xml:space="preserve">: </w:t>
      </w:r>
      <w:r w:rsidRPr="008A1423">
        <w:rPr>
          <w:rFonts w:ascii="Arial" w:hAnsi="Arial" w:cs="Arial"/>
          <w:sz w:val="20"/>
          <w:szCs w:val="20"/>
        </w:rPr>
        <w:t>4-digit year</w:t>
      </w:r>
    </w:p>
    <w:p w14:paraId="604A361C" w14:textId="251ED5AC" w:rsidR="003351C4" w:rsidRDefault="00A16107" w:rsidP="003351C4">
      <w:pPr>
        <w:spacing w:after="0"/>
        <w:rPr>
          <w:rFonts w:ascii="Arial" w:hAnsi="Arial" w:cs="Arial"/>
          <w:sz w:val="20"/>
          <w:szCs w:val="20"/>
        </w:rPr>
      </w:pPr>
      <w:r>
        <w:rPr>
          <w:rFonts w:ascii="Arial" w:hAnsi="Arial" w:cs="Arial"/>
          <w:b/>
          <w:sz w:val="20"/>
          <w:szCs w:val="20"/>
        </w:rPr>
        <w:t>Data</w:t>
      </w:r>
      <w:r w:rsidR="003351C4">
        <w:rPr>
          <w:rFonts w:ascii="Arial" w:hAnsi="Arial" w:cs="Arial"/>
          <w:b/>
          <w:sz w:val="20"/>
          <w:szCs w:val="20"/>
        </w:rPr>
        <w:t xml:space="preserve"> </w:t>
      </w:r>
      <w:r w:rsidR="003351C4" w:rsidRPr="003351C4">
        <w:rPr>
          <w:rFonts w:ascii="Arial" w:hAnsi="Arial" w:cs="Arial"/>
          <w:b/>
          <w:sz w:val="20"/>
          <w:szCs w:val="20"/>
        </w:rPr>
        <w:t>Range</w:t>
      </w:r>
      <w:r w:rsidR="003351C4">
        <w:rPr>
          <w:rFonts w:ascii="Arial" w:hAnsi="Arial" w:cs="Arial"/>
          <w:sz w:val="20"/>
          <w:szCs w:val="20"/>
        </w:rPr>
        <w:t xml:space="preserve">: </w:t>
      </w:r>
      <w:r w:rsidR="003351C4" w:rsidRPr="00425E7B">
        <w:rPr>
          <w:rFonts w:ascii="Arial" w:hAnsi="Arial" w:cs="Arial"/>
          <w:sz w:val="20"/>
          <w:szCs w:val="20"/>
          <w:highlight w:val="yellow"/>
        </w:rPr>
        <w:t>STARTYEAR</w:t>
      </w:r>
      <w:r w:rsidR="003351C4">
        <w:rPr>
          <w:rFonts w:ascii="Arial" w:hAnsi="Arial" w:cs="Arial"/>
          <w:sz w:val="20"/>
          <w:szCs w:val="20"/>
        </w:rPr>
        <w:t xml:space="preserve"> – </w:t>
      </w:r>
      <w:r w:rsidR="003351C4" w:rsidRPr="00425E7B">
        <w:rPr>
          <w:rFonts w:ascii="Arial" w:hAnsi="Arial" w:cs="Arial"/>
          <w:sz w:val="20"/>
          <w:szCs w:val="20"/>
          <w:highlight w:val="yellow"/>
        </w:rPr>
        <w:t>ENDYEAR</w:t>
      </w:r>
    </w:p>
    <w:p w14:paraId="3236182D" w14:textId="1A0AC01E" w:rsidR="003351C4" w:rsidRPr="00AF7CCC" w:rsidRDefault="003351C4" w:rsidP="003351C4">
      <w:pPr>
        <w:spacing w:after="0"/>
        <w:rPr>
          <w:rFonts w:ascii="Arial" w:hAnsi="Arial" w:cs="Arial"/>
          <w:sz w:val="20"/>
          <w:szCs w:val="20"/>
        </w:rPr>
      </w:pPr>
      <w:r w:rsidRPr="003351C4">
        <w:rPr>
          <w:rFonts w:ascii="Arial" w:hAnsi="Arial" w:cs="Arial"/>
          <w:b/>
          <w:sz w:val="20"/>
          <w:szCs w:val="20"/>
        </w:rPr>
        <w:t>Data Type:</w:t>
      </w:r>
      <w:r>
        <w:rPr>
          <w:rFonts w:ascii="Arial" w:hAnsi="Arial" w:cs="Arial"/>
          <w:sz w:val="20"/>
          <w:szCs w:val="20"/>
        </w:rPr>
        <w:t xml:space="preserve"> Signed 16-bit</w:t>
      </w:r>
    </w:p>
    <w:p w14:paraId="0A42C724" w14:textId="7748C0C5" w:rsidR="00AF7CCC" w:rsidRPr="008A1423" w:rsidRDefault="00656CE3" w:rsidP="00AF7CCC">
      <w:pPr>
        <w:pStyle w:val="Heading1"/>
        <w:spacing w:before="360" w:after="0"/>
        <w:rPr>
          <w:rFonts w:ascii="Arial" w:hAnsi="Arial" w:cs="Arial"/>
          <w:sz w:val="22"/>
          <w:szCs w:val="22"/>
        </w:rPr>
      </w:pPr>
      <w:r w:rsidRPr="00425E7B">
        <w:rPr>
          <w:rFonts w:ascii="Arial" w:hAnsi="Arial" w:cs="Arial"/>
          <w:sz w:val="22"/>
          <w:szCs w:val="22"/>
          <w:highlight w:val="yellow"/>
        </w:rPr>
        <w:t>BTNF</w:t>
      </w:r>
      <w:r>
        <w:rPr>
          <w:rFonts w:ascii="Arial" w:hAnsi="Arial" w:cs="Arial"/>
          <w:sz w:val="22"/>
          <w:szCs w:val="22"/>
        </w:rPr>
        <w:t>_LCMS_</w:t>
      </w:r>
      <w:r>
        <w:rPr>
          <w:rFonts w:ascii="Arial" w:hAnsi="Arial" w:cs="Arial"/>
          <w:sz w:val="22"/>
          <w:szCs w:val="22"/>
        </w:rPr>
        <w:t>LAND_USE</w:t>
      </w:r>
      <w:r>
        <w:rPr>
          <w:rFonts w:ascii="Arial" w:hAnsi="Arial" w:cs="Arial"/>
          <w:sz w:val="22"/>
          <w:szCs w:val="22"/>
        </w:rPr>
        <w:t>_</w:t>
      </w:r>
      <w:r w:rsidRPr="00425E7B">
        <w:rPr>
          <w:rFonts w:ascii="Arial" w:hAnsi="Arial" w:cs="Arial"/>
          <w:sz w:val="22"/>
          <w:szCs w:val="22"/>
          <w:highlight w:val="yellow"/>
        </w:rPr>
        <w:t>startyear-endyear</w:t>
      </w:r>
      <w:r w:rsidR="00AF7CCC" w:rsidRPr="008A1423">
        <w:rPr>
          <w:rFonts w:ascii="Arial" w:hAnsi="Arial" w:cs="Arial"/>
          <w:sz w:val="22"/>
          <w:szCs w:val="22"/>
        </w:rPr>
        <w:t>:</w:t>
      </w:r>
    </w:p>
    <w:p w14:paraId="0D847EAD" w14:textId="2FF8599A" w:rsidR="000F0D2C" w:rsidRDefault="000F0D2C" w:rsidP="000F0D2C">
      <w:pPr>
        <w:spacing w:after="0"/>
        <w:rPr>
          <w:rFonts w:ascii="Arial" w:hAnsi="Arial" w:cs="Arial"/>
          <w:b/>
          <w:sz w:val="20"/>
          <w:szCs w:val="20"/>
        </w:rPr>
      </w:pPr>
      <w:r>
        <w:rPr>
          <w:rFonts w:ascii="Arial" w:hAnsi="Arial" w:cs="Arial"/>
          <w:b/>
          <w:sz w:val="20"/>
          <w:szCs w:val="20"/>
        </w:rPr>
        <w:t xml:space="preserve">Short Name: </w:t>
      </w:r>
      <w:r>
        <w:rPr>
          <w:rFonts w:ascii="Arial" w:hAnsi="Arial" w:cs="Arial"/>
          <w:sz w:val="20"/>
          <w:szCs w:val="20"/>
        </w:rPr>
        <w:t>Land Use</w:t>
      </w:r>
    </w:p>
    <w:p w14:paraId="3EDE5F82" w14:textId="320BE692" w:rsidR="00AF7CCC" w:rsidRPr="00843068" w:rsidRDefault="00AF7CCC" w:rsidP="00AF7CCC">
      <w:pPr>
        <w:spacing w:after="0"/>
        <w:rPr>
          <w:rFonts w:ascii="Arial" w:hAnsi="Arial" w:cs="Arial"/>
          <w:sz w:val="20"/>
          <w:szCs w:val="20"/>
        </w:rPr>
      </w:pPr>
      <w:r w:rsidRPr="005815FF">
        <w:rPr>
          <w:rFonts w:ascii="Arial" w:hAnsi="Arial" w:cs="Arial"/>
          <w:b/>
          <w:sz w:val="20"/>
          <w:szCs w:val="20"/>
        </w:rPr>
        <w:t>Definition</w:t>
      </w:r>
      <w:r>
        <w:rPr>
          <w:rFonts w:ascii="Arial" w:hAnsi="Arial" w:cs="Arial"/>
          <w:b/>
          <w:sz w:val="20"/>
          <w:szCs w:val="20"/>
        </w:rPr>
        <w:t>:</w:t>
      </w:r>
      <w:r w:rsidR="00843068">
        <w:rPr>
          <w:rFonts w:ascii="Arial" w:hAnsi="Arial" w:cs="Arial"/>
          <w:b/>
          <w:sz w:val="20"/>
          <w:szCs w:val="20"/>
        </w:rPr>
        <w:t xml:space="preserve"> </w:t>
      </w:r>
      <w:r w:rsidR="00843068">
        <w:rPr>
          <w:rFonts w:ascii="Arial" w:hAnsi="Arial" w:cs="Arial"/>
          <w:sz w:val="20"/>
          <w:szCs w:val="20"/>
        </w:rPr>
        <w:t xml:space="preserve">The </w:t>
      </w:r>
      <w:r w:rsidR="00306E4A">
        <w:rPr>
          <w:rFonts w:ascii="Arial" w:hAnsi="Arial" w:cs="Arial"/>
          <w:sz w:val="20"/>
          <w:szCs w:val="20"/>
        </w:rPr>
        <w:t>way in which land cover resources are used.</w:t>
      </w:r>
      <w:r w:rsidR="00425E7B">
        <w:rPr>
          <w:rFonts w:ascii="Arial" w:hAnsi="Arial" w:cs="Arial"/>
          <w:sz w:val="20"/>
          <w:szCs w:val="20"/>
        </w:rPr>
        <w:t xml:space="preserve"> </w:t>
      </w:r>
    </w:p>
    <w:p w14:paraId="07FD4E5A" w14:textId="77777777" w:rsidR="00656CE3" w:rsidRDefault="00656CE3" w:rsidP="00656CE3">
      <w:pPr>
        <w:spacing w:after="0"/>
        <w:rPr>
          <w:rFonts w:ascii="Arial" w:hAnsi="Arial" w:cs="Arial"/>
          <w:sz w:val="20"/>
          <w:szCs w:val="20"/>
        </w:rPr>
      </w:pPr>
      <w:r>
        <w:rPr>
          <w:rFonts w:ascii="Arial" w:hAnsi="Arial" w:cs="Arial"/>
          <w:b/>
          <w:sz w:val="20"/>
          <w:szCs w:val="20"/>
        </w:rPr>
        <w:t xml:space="preserve">Date Range: </w:t>
      </w:r>
      <w:r w:rsidRPr="00425E7B">
        <w:rPr>
          <w:rFonts w:ascii="Arial" w:hAnsi="Arial" w:cs="Arial"/>
          <w:sz w:val="20"/>
          <w:szCs w:val="20"/>
          <w:highlight w:val="yellow"/>
        </w:rPr>
        <w:t>STARTYEAR</w:t>
      </w:r>
      <w:r>
        <w:rPr>
          <w:rFonts w:ascii="Arial" w:hAnsi="Arial" w:cs="Arial"/>
          <w:sz w:val="20"/>
          <w:szCs w:val="20"/>
        </w:rPr>
        <w:t xml:space="preserve"> – </w:t>
      </w:r>
      <w:r w:rsidRPr="00425E7B">
        <w:rPr>
          <w:rFonts w:ascii="Arial" w:hAnsi="Arial" w:cs="Arial"/>
          <w:sz w:val="20"/>
          <w:szCs w:val="20"/>
          <w:highlight w:val="yellow"/>
        </w:rPr>
        <w:t>ENDYEAR</w:t>
      </w:r>
    </w:p>
    <w:p w14:paraId="5E6FF455" w14:textId="73A2EAD5" w:rsidR="00656CE3" w:rsidRDefault="00656CE3" w:rsidP="00656CE3">
      <w:pPr>
        <w:spacing w:after="0"/>
        <w:rPr>
          <w:rFonts w:ascii="Arial" w:hAnsi="Arial" w:cs="Arial"/>
          <w:b/>
          <w:sz w:val="20"/>
          <w:szCs w:val="20"/>
        </w:rPr>
      </w:pPr>
      <w:r>
        <w:rPr>
          <w:rFonts w:ascii="Arial" w:hAnsi="Arial" w:cs="Arial"/>
          <w:b/>
          <w:sz w:val="20"/>
          <w:szCs w:val="20"/>
        </w:rPr>
        <w:t xml:space="preserve">Summary Method: </w:t>
      </w:r>
      <w:r>
        <w:rPr>
          <w:rFonts w:ascii="Arial" w:hAnsi="Arial" w:cs="Arial"/>
          <w:sz w:val="20"/>
          <w:szCs w:val="20"/>
        </w:rPr>
        <w:t xml:space="preserve">Mode </w:t>
      </w:r>
    </w:p>
    <w:p w14:paraId="7402D73D" w14:textId="77777777" w:rsidR="00AF7CCC" w:rsidRDefault="00AF7CCC" w:rsidP="00AF7CCC">
      <w:pPr>
        <w:spacing w:after="0"/>
        <w:rPr>
          <w:rFonts w:ascii="Arial" w:hAnsi="Arial" w:cs="Arial"/>
          <w:sz w:val="20"/>
          <w:szCs w:val="20"/>
        </w:rPr>
      </w:pPr>
      <w:r w:rsidRPr="005815FF">
        <w:rPr>
          <w:rFonts w:ascii="Arial" w:hAnsi="Arial" w:cs="Arial"/>
          <w:b/>
          <w:sz w:val="20"/>
          <w:szCs w:val="20"/>
        </w:rPr>
        <w:t>Accuracy:</w:t>
      </w:r>
      <w:r>
        <w:rPr>
          <w:rFonts w:ascii="Arial" w:hAnsi="Arial" w:cs="Arial"/>
          <w:b/>
          <w:sz w:val="20"/>
          <w:szCs w:val="20"/>
        </w:rPr>
        <w:t xml:space="preserve"> </w:t>
      </w:r>
      <w:r w:rsidRPr="00AF7CCC">
        <w:rPr>
          <w:rFonts w:ascii="Arial" w:hAnsi="Arial" w:cs="Arial"/>
          <w:sz w:val="20"/>
          <w:szCs w:val="20"/>
        </w:rPr>
        <w:t>0.991</w:t>
      </w:r>
      <w:r>
        <w:rPr>
          <w:rFonts w:ascii="Arial" w:hAnsi="Arial" w:cs="Arial"/>
          <w:sz w:val="20"/>
          <w:szCs w:val="20"/>
        </w:rPr>
        <w:t xml:space="preserve">  </w:t>
      </w:r>
    </w:p>
    <w:p w14:paraId="5B324AC1" w14:textId="77777777" w:rsidR="000F0D2C" w:rsidRDefault="000F0D2C" w:rsidP="000F0D2C">
      <w:pPr>
        <w:spacing w:after="0"/>
        <w:rPr>
          <w:rFonts w:ascii="Arial" w:hAnsi="Arial" w:cs="Arial"/>
          <w:sz w:val="20"/>
          <w:szCs w:val="20"/>
        </w:rPr>
      </w:pPr>
      <w:r>
        <w:rPr>
          <w:rFonts w:ascii="Arial" w:hAnsi="Arial" w:cs="Arial"/>
          <w:b/>
          <w:sz w:val="20"/>
          <w:szCs w:val="20"/>
        </w:rPr>
        <w:t>No D</w:t>
      </w:r>
      <w:r w:rsidRPr="005815FF">
        <w:rPr>
          <w:rFonts w:ascii="Arial" w:hAnsi="Arial" w:cs="Arial"/>
          <w:b/>
          <w:sz w:val="20"/>
          <w:szCs w:val="20"/>
        </w:rPr>
        <w:t>ata</w:t>
      </w:r>
      <w:r>
        <w:rPr>
          <w:rFonts w:ascii="Arial" w:hAnsi="Arial" w:cs="Arial"/>
          <w:b/>
          <w:sz w:val="20"/>
          <w:szCs w:val="20"/>
        </w:rPr>
        <w:t xml:space="preserve"> V</w:t>
      </w:r>
      <w:r w:rsidRPr="005815FF">
        <w:rPr>
          <w:rFonts w:ascii="Arial" w:hAnsi="Arial" w:cs="Arial"/>
          <w:b/>
          <w:sz w:val="20"/>
          <w:szCs w:val="20"/>
        </w:rPr>
        <w:t>alue:</w:t>
      </w:r>
      <w:r>
        <w:rPr>
          <w:rFonts w:ascii="Arial" w:hAnsi="Arial" w:cs="Arial"/>
          <w:sz w:val="20"/>
          <w:szCs w:val="20"/>
        </w:rPr>
        <w:t xml:space="preserve"> 0</w:t>
      </w:r>
    </w:p>
    <w:p w14:paraId="336AA6C1" w14:textId="5FE47364" w:rsidR="000F0D2C" w:rsidRDefault="000F0D2C" w:rsidP="000F0D2C">
      <w:pPr>
        <w:spacing w:after="0"/>
        <w:rPr>
          <w:rFonts w:ascii="Arial" w:hAnsi="Arial" w:cs="Arial"/>
          <w:sz w:val="20"/>
          <w:szCs w:val="20"/>
        </w:rPr>
      </w:pPr>
      <w:r w:rsidRPr="005815FF">
        <w:rPr>
          <w:rFonts w:ascii="Arial" w:hAnsi="Arial" w:cs="Arial"/>
          <w:b/>
          <w:sz w:val="20"/>
          <w:szCs w:val="20"/>
        </w:rPr>
        <w:t>Unit</w:t>
      </w:r>
      <w:r>
        <w:rPr>
          <w:rFonts w:ascii="Arial" w:hAnsi="Arial" w:cs="Arial"/>
          <w:sz w:val="20"/>
          <w:szCs w:val="20"/>
        </w:rPr>
        <w:t xml:space="preserve">: </w:t>
      </w:r>
      <w:r>
        <w:rPr>
          <w:rFonts w:ascii="Arial" w:hAnsi="Arial" w:cs="Arial"/>
          <w:sz w:val="20"/>
          <w:szCs w:val="20"/>
        </w:rPr>
        <w:t>Class Number</w:t>
      </w:r>
    </w:p>
    <w:p w14:paraId="1D8C0F62" w14:textId="0866BBE6" w:rsidR="000F0D2C" w:rsidRDefault="000F0D2C" w:rsidP="000F0D2C">
      <w:pPr>
        <w:spacing w:after="0"/>
        <w:rPr>
          <w:rFonts w:ascii="Arial" w:hAnsi="Arial" w:cs="Arial"/>
          <w:sz w:val="20"/>
          <w:szCs w:val="20"/>
        </w:rPr>
      </w:pPr>
      <w:r>
        <w:rPr>
          <w:rFonts w:ascii="Arial" w:hAnsi="Arial" w:cs="Arial"/>
          <w:b/>
          <w:sz w:val="20"/>
          <w:szCs w:val="20"/>
        </w:rPr>
        <w:t xml:space="preserve">Data </w:t>
      </w:r>
      <w:r w:rsidRPr="003351C4">
        <w:rPr>
          <w:rFonts w:ascii="Arial" w:hAnsi="Arial" w:cs="Arial"/>
          <w:b/>
          <w:sz w:val="20"/>
          <w:szCs w:val="20"/>
        </w:rPr>
        <w:t>Range</w:t>
      </w:r>
      <w:r>
        <w:rPr>
          <w:rFonts w:ascii="Arial" w:hAnsi="Arial" w:cs="Arial"/>
          <w:sz w:val="20"/>
          <w:szCs w:val="20"/>
        </w:rPr>
        <w:t xml:space="preserve">: </w:t>
      </w:r>
      <w:r>
        <w:rPr>
          <w:rFonts w:ascii="Arial" w:hAnsi="Arial" w:cs="Arial"/>
          <w:sz w:val="20"/>
          <w:szCs w:val="20"/>
        </w:rPr>
        <w:t>0 to 6</w:t>
      </w:r>
    </w:p>
    <w:p w14:paraId="750BA7D3" w14:textId="55FB71B9" w:rsidR="000F0D2C" w:rsidRDefault="000F0D2C" w:rsidP="000F0D2C">
      <w:pPr>
        <w:spacing w:after="0"/>
        <w:rPr>
          <w:rFonts w:ascii="Arial" w:hAnsi="Arial" w:cs="Arial"/>
          <w:b/>
          <w:sz w:val="20"/>
          <w:szCs w:val="20"/>
        </w:rPr>
      </w:pPr>
      <w:r w:rsidRPr="003351C4">
        <w:rPr>
          <w:rFonts w:ascii="Arial" w:hAnsi="Arial" w:cs="Arial"/>
          <w:b/>
          <w:sz w:val="20"/>
          <w:szCs w:val="20"/>
        </w:rPr>
        <w:t>Data Type:</w:t>
      </w:r>
      <w:r>
        <w:rPr>
          <w:rFonts w:ascii="Arial" w:hAnsi="Arial" w:cs="Arial"/>
          <w:sz w:val="20"/>
          <w:szCs w:val="20"/>
        </w:rPr>
        <w:t xml:space="preserve"> Unsigned 8</w:t>
      </w:r>
      <w:r>
        <w:rPr>
          <w:rFonts w:ascii="Arial" w:hAnsi="Arial" w:cs="Arial"/>
          <w:sz w:val="20"/>
          <w:szCs w:val="20"/>
        </w:rPr>
        <w:t>-bit</w:t>
      </w:r>
    </w:p>
    <w:p w14:paraId="2C083746" w14:textId="77777777" w:rsidR="00AF7CCC" w:rsidRPr="00AF7CCC" w:rsidRDefault="00AF7CCC" w:rsidP="00AF7CCC">
      <w:pPr>
        <w:spacing w:after="0"/>
        <w:rPr>
          <w:rFonts w:ascii="Arial" w:hAnsi="Arial" w:cs="Arial"/>
          <w:sz w:val="20"/>
          <w:szCs w:val="20"/>
        </w:rPr>
      </w:pPr>
      <w:r>
        <w:rPr>
          <w:rFonts w:ascii="Arial" w:hAnsi="Arial" w:cs="Arial"/>
          <w:b/>
          <w:sz w:val="20"/>
          <w:szCs w:val="20"/>
        </w:rPr>
        <w:t>Classes:</w:t>
      </w:r>
    </w:p>
    <w:p w14:paraId="523D3280" w14:textId="77777777" w:rsidR="00AF7CCC" w:rsidRPr="008A1423" w:rsidRDefault="00AF7CCC" w:rsidP="00AF7CCC">
      <w:pPr>
        <w:spacing w:after="0"/>
        <w:ind w:left="720"/>
        <w:rPr>
          <w:rFonts w:ascii="Arial" w:hAnsi="Arial" w:cs="Arial"/>
          <w:b/>
          <w:sz w:val="20"/>
          <w:szCs w:val="20"/>
        </w:rPr>
      </w:pPr>
      <w:r w:rsidRPr="008A1423">
        <w:rPr>
          <w:rFonts w:ascii="Arial" w:hAnsi="Arial" w:cs="Arial"/>
          <w:b/>
          <w:sz w:val="20"/>
          <w:szCs w:val="20"/>
        </w:rPr>
        <w:t xml:space="preserve">0 </w:t>
      </w:r>
      <w:r w:rsidRPr="008A1423">
        <w:rPr>
          <w:rFonts w:ascii="Arial" w:hAnsi="Arial" w:cs="Arial"/>
          <w:sz w:val="20"/>
          <w:szCs w:val="20"/>
        </w:rPr>
        <w:t>– No data</w:t>
      </w:r>
    </w:p>
    <w:p w14:paraId="10C72993" w14:textId="77777777" w:rsidR="00AF7CCC" w:rsidRPr="008A1423" w:rsidRDefault="00AF7CCC" w:rsidP="00AF7CCC">
      <w:pPr>
        <w:spacing w:after="0"/>
        <w:ind w:left="720"/>
        <w:rPr>
          <w:rFonts w:ascii="Arial" w:hAnsi="Arial" w:cs="Arial"/>
          <w:sz w:val="20"/>
          <w:szCs w:val="20"/>
        </w:rPr>
      </w:pPr>
      <w:r w:rsidRPr="008A1423">
        <w:rPr>
          <w:rFonts w:ascii="Arial" w:hAnsi="Arial" w:cs="Arial"/>
          <w:b/>
          <w:sz w:val="20"/>
          <w:szCs w:val="20"/>
        </w:rPr>
        <w:t xml:space="preserve">1 </w:t>
      </w:r>
      <w:r w:rsidRPr="008A1423">
        <w:rPr>
          <w:rFonts w:ascii="Arial" w:hAnsi="Arial" w:cs="Arial"/>
          <w:sz w:val="20"/>
          <w:szCs w:val="20"/>
        </w:rPr>
        <w:t>– Agriculture</w:t>
      </w:r>
    </w:p>
    <w:p w14:paraId="4392B469" w14:textId="77777777" w:rsidR="00AF7CCC" w:rsidRPr="008A1423" w:rsidRDefault="00AF7CCC" w:rsidP="00AF7CCC">
      <w:pPr>
        <w:spacing w:after="0"/>
        <w:ind w:left="720"/>
        <w:rPr>
          <w:rFonts w:ascii="Arial" w:hAnsi="Arial" w:cs="Arial"/>
          <w:sz w:val="20"/>
          <w:szCs w:val="20"/>
        </w:rPr>
      </w:pPr>
      <w:r w:rsidRPr="008A1423">
        <w:rPr>
          <w:rFonts w:ascii="Arial" w:hAnsi="Arial" w:cs="Arial"/>
          <w:b/>
          <w:sz w:val="20"/>
          <w:szCs w:val="20"/>
        </w:rPr>
        <w:t xml:space="preserve">2 </w:t>
      </w:r>
      <w:r w:rsidRPr="008A1423">
        <w:rPr>
          <w:rFonts w:ascii="Arial" w:hAnsi="Arial" w:cs="Arial"/>
          <w:sz w:val="20"/>
          <w:szCs w:val="20"/>
        </w:rPr>
        <w:t>– Developed</w:t>
      </w:r>
    </w:p>
    <w:p w14:paraId="6E1FE8F9" w14:textId="77777777" w:rsidR="00AF7CCC" w:rsidRPr="008A1423" w:rsidRDefault="00AF7CCC" w:rsidP="00AF7CCC">
      <w:pPr>
        <w:spacing w:after="0"/>
        <w:ind w:left="720"/>
        <w:rPr>
          <w:rFonts w:ascii="Arial" w:hAnsi="Arial" w:cs="Arial"/>
          <w:sz w:val="20"/>
          <w:szCs w:val="20"/>
        </w:rPr>
      </w:pPr>
      <w:r w:rsidRPr="008A1423">
        <w:rPr>
          <w:rFonts w:ascii="Arial" w:hAnsi="Arial" w:cs="Arial"/>
          <w:b/>
          <w:sz w:val="20"/>
          <w:szCs w:val="20"/>
        </w:rPr>
        <w:t xml:space="preserve">3 </w:t>
      </w:r>
      <w:r w:rsidRPr="008A1423">
        <w:rPr>
          <w:rFonts w:ascii="Arial" w:hAnsi="Arial" w:cs="Arial"/>
          <w:sz w:val="20"/>
          <w:szCs w:val="20"/>
        </w:rPr>
        <w:t>– Forest</w:t>
      </w:r>
    </w:p>
    <w:p w14:paraId="59398793" w14:textId="77777777" w:rsidR="00AF7CCC" w:rsidRPr="008A1423" w:rsidRDefault="00AF7CCC" w:rsidP="00AF7CCC">
      <w:pPr>
        <w:spacing w:after="0"/>
        <w:ind w:left="720"/>
        <w:rPr>
          <w:rFonts w:ascii="Arial" w:hAnsi="Arial" w:cs="Arial"/>
          <w:sz w:val="20"/>
          <w:szCs w:val="20"/>
        </w:rPr>
      </w:pPr>
      <w:r w:rsidRPr="008A1423">
        <w:rPr>
          <w:rFonts w:ascii="Arial" w:hAnsi="Arial" w:cs="Arial"/>
          <w:b/>
          <w:sz w:val="20"/>
          <w:szCs w:val="20"/>
        </w:rPr>
        <w:t xml:space="preserve">4 </w:t>
      </w:r>
      <w:r w:rsidRPr="008A1423">
        <w:rPr>
          <w:rFonts w:ascii="Arial" w:hAnsi="Arial" w:cs="Arial"/>
          <w:sz w:val="20"/>
          <w:szCs w:val="20"/>
        </w:rPr>
        <w:t>– Non-forest wetland</w:t>
      </w:r>
    </w:p>
    <w:p w14:paraId="0F12FAA2" w14:textId="77777777" w:rsidR="00AF7CCC" w:rsidRPr="008A1423" w:rsidRDefault="00AF7CCC" w:rsidP="00AF7CCC">
      <w:pPr>
        <w:spacing w:after="0"/>
        <w:ind w:left="720"/>
        <w:rPr>
          <w:rFonts w:ascii="Arial" w:hAnsi="Arial" w:cs="Arial"/>
          <w:sz w:val="20"/>
          <w:szCs w:val="20"/>
        </w:rPr>
      </w:pPr>
      <w:r w:rsidRPr="008A1423">
        <w:rPr>
          <w:rFonts w:ascii="Arial" w:hAnsi="Arial" w:cs="Arial"/>
          <w:b/>
          <w:sz w:val="20"/>
          <w:szCs w:val="20"/>
        </w:rPr>
        <w:t xml:space="preserve">5 </w:t>
      </w:r>
      <w:r w:rsidRPr="008A1423">
        <w:rPr>
          <w:rFonts w:ascii="Arial" w:hAnsi="Arial" w:cs="Arial"/>
          <w:sz w:val="20"/>
          <w:szCs w:val="20"/>
        </w:rPr>
        <w:t>– Other</w:t>
      </w:r>
    </w:p>
    <w:p w14:paraId="6625BF5D" w14:textId="77777777" w:rsidR="00AF7CCC" w:rsidRPr="00AA4F3A" w:rsidRDefault="00AF7CCC" w:rsidP="00AF7CCC">
      <w:pPr>
        <w:spacing w:after="240"/>
        <w:ind w:left="720"/>
        <w:rPr>
          <w:rFonts w:ascii="Arial" w:hAnsi="Arial" w:cs="Arial"/>
          <w:sz w:val="20"/>
          <w:szCs w:val="20"/>
        </w:rPr>
        <w:sectPr w:rsidR="00AF7CCC" w:rsidRPr="00AA4F3A" w:rsidSect="00AA4F3A">
          <w:type w:val="continuous"/>
          <w:pgSz w:w="12240" w:h="15840"/>
          <w:pgMar w:top="1440" w:right="1440" w:bottom="1440" w:left="1440" w:header="720" w:footer="720" w:gutter="0"/>
          <w:cols w:space="720"/>
          <w:docGrid w:linePitch="360"/>
        </w:sectPr>
      </w:pPr>
      <w:r w:rsidRPr="008A1423">
        <w:rPr>
          <w:rFonts w:ascii="Arial" w:hAnsi="Arial" w:cs="Arial"/>
          <w:b/>
          <w:sz w:val="20"/>
          <w:szCs w:val="20"/>
        </w:rPr>
        <w:t xml:space="preserve">6 </w:t>
      </w:r>
      <w:r w:rsidRPr="008A1423">
        <w:rPr>
          <w:rFonts w:ascii="Arial" w:hAnsi="Arial" w:cs="Arial"/>
          <w:sz w:val="20"/>
          <w:szCs w:val="20"/>
        </w:rPr>
        <w:t>–</w:t>
      </w:r>
      <w:r>
        <w:rPr>
          <w:rFonts w:ascii="Arial" w:hAnsi="Arial" w:cs="Arial"/>
          <w:sz w:val="20"/>
          <w:szCs w:val="20"/>
        </w:rPr>
        <w:t xml:space="preserve"> Rangeland</w:t>
      </w:r>
    </w:p>
    <w:p w14:paraId="512B3A8F" w14:textId="1C681EF9" w:rsidR="008A1423" w:rsidRPr="008A1423" w:rsidRDefault="00656CE3" w:rsidP="00AA4F3A">
      <w:pPr>
        <w:pStyle w:val="Heading1"/>
        <w:spacing w:before="360" w:after="0"/>
        <w:rPr>
          <w:rFonts w:ascii="Arial" w:hAnsi="Arial" w:cs="Arial"/>
          <w:sz w:val="22"/>
          <w:szCs w:val="22"/>
        </w:rPr>
      </w:pPr>
      <w:r w:rsidRPr="00425E7B">
        <w:rPr>
          <w:rFonts w:ascii="Arial" w:hAnsi="Arial" w:cs="Arial"/>
          <w:sz w:val="22"/>
          <w:szCs w:val="22"/>
          <w:highlight w:val="yellow"/>
        </w:rPr>
        <w:t>BTNF</w:t>
      </w:r>
      <w:r>
        <w:rPr>
          <w:rFonts w:ascii="Arial" w:hAnsi="Arial" w:cs="Arial"/>
          <w:sz w:val="22"/>
          <w:szCs w:val="22"/>
        </w:rPr>
        <w:t>_LCMS_LAND_</w:t>
      </w:r>
      <w:r>
        <w:rPr>
          <w:rFonts w:ascii="Arial" w:hAnsi="Arial" w:cs="Arial"/>
          <w:sz w:val="22"/>
          <w:szCs w:val="22"/>
        </w:rPr>
        <w:t>COVER</w:t>
      </w:r>
      <w:r>
        <w:rPr>
          <w:rFonts w:ascii="Arial" w:hAnsi="Arial" w:cs="Arial"/>
          <w:sz w:val="22"/>
          <w:szCs w:val="22"/>
        </w:rPr>
        <w:t>_</w:t>
      </w:r>
      <w:r w:rsidRPr="00425E7B">
        <w:rPr>
          <w:rFonts w:ascii="Arial" w:hAnsi="Arial" w:cs="Arial"/>
          <w:sz w:val="22"/>
          <w:szCs w:val="22"/>
          <w:highlight w:val="yellow"/>
        </w:rPr>
        <w:t>startyear-endyear</w:t>
      </w:r>
      <w:r w:rsidR="008A1423" w:rsidRPr="008A1423">
        <w:rPr>
          <w:rFonts w:ascii="Arial" w:hAnsi="Arial" w:cs="Arial"/>
          <w:sz w:val="22"/>
          <w:szCs w:val="22"/>
        </w:rPr>
        <w:t>:</w:t>
      </w:r>
    </w:p>
    <w:p w14:paraId="63C9CFE3" w14:textId="40D37C34" w:rsidR="000F0D2C" w:rsidRDefault="000F0D2C" w:rsidP="000F0D2C">
      <w:pPr>
        <w:spacing w:after="0"/>
        <w:rPr>
          <w:rFonts w:ascii="Arial" w:hAnsi="Arial" w:cs="Arial"/>
          <w:b/>
          <w:sz w:val="20"/>
          <w:szCs w:val="20"/>
        </w:rPr>
      </w:pPr>
      <w:r>
        <w:rPr>
          <w:rFonts w:ascii="Arial" w:hAnsi="Arial" w:cs="Arial"/>
          <w:b/>
          <w:sz w:val="20"/>
          <w:szCs w:val="20"/>
        </w:rPr>
        <w:t xml:space="preserve">Short Name: </w:t>
      </w:r>
      <w:r>
        <w:rPr>
          <w:rFonts w:ascii="Arial" w:hAnsi="Arial" w:cs="Arial"/>
          <w:sz w:val="20"/>
          <w:szCs w:val="20"/>
        </w:rPr>
        <w:t xml:space="preserve">Land </w:t>
      </w:r>
      <w:r>
        <w:rPr>
          <w:rFonts w:ascii="Arial" w:hAnsi="Arial" w:cs="Arial"/>
          <w:sz w:val="20"/>
          <w:szCs w:val="20"/>
        </w:rPr>
        <w:t>Cover</w:t>
      </w:r>
    </w:p>
    <w:p w14:paraId="05175468" w14:textId="77777777" w:rsidR="00656CE3" w:rsidRDefault="00AF7CCC" w:rsidP="00656CE3">
      <w:pPr>
        <w:spacing w:after="0"/>
        <w:rPr>
          <w:rFonts w:ascii="Arial" w:hAnsi="Arial" w:cs="Arial"/>
          <w:sz w:val="20"/>
          <w:szCs w:val="20"/>
        </w:rPr>
      </w:pPr>
      <w:r w:rsidRPr="005815FF">
        <w:rPr>
          <w:rFonts w:ascii="Arial" w:hAnsi="Arial" w:cs="Arial"/>
          <w:b/>
          <w:sz w:val="20"/>
          <w:szCs w:val="20"/>
        </w:rPr>
        <w:t>Definition</w:t>
      </w:r>
      <w:r>
        <w:rPr>
          <w:rFonts w:ascii="Arial" w:hAnsi="Arial" w:cs="Arial"/>
          <w:b/>
          <w:sz w:val="20"/>
          <w:szCs w:val="20"/>
        </w:rPr>
        <w:t>:</w:t>
      </w:r>
      <w:r w:rsidR="00843068">
        <w:rPr>
          <w:rFonts w:ascii="Arial" w:hAnsi="Arial" w:cs="Arial"/>
          <w:b/>
          <w:sz w:val="20"/>
          <w:szCs w:val="20"/>
        </w:rPr>
        <w:t xml:space="preserve"> </w:t>
      </w:r>
      <w:bookmarkStart w:id="0" w:name="_GoBack"/>
      <w:r w:rsidR="00843068">
        <w:rPr>
          <w:rFonts w:ascii="Arial" w:hAnsi="Arial" w:cs="Arial"/>
          <w:sz w:val="20"/>
          <w:szCs w:val="20"/>
        </w:rPr>
        <w:t>The vegetation</w:t>
      </w:r>
      <w:r w:rsidR="00306E4A">
        <w:rPr>
          <w:rFonts w:ascii="Arial" w:hAnsi="Arial" w:cs="Arial"/>
          <w:sz w:val="20"/>
          <w:szCs w:val="20"/>
        </w:rPr>
        <w:t>, water, rock,</w:t>
      </w:r>
      <w:r w:rsidR="00843068">
        <w:rPr>
          <w:rFonts w:ascii="Arial" w:hAnsi="Arial" w:cs="Arial"/>
          <w:sz w:val="20"/>
          <w:szCs w:val="20"/>
        </w:rPr>
        <w:t xml:space="preserve"> or </w:t>
      </w:r>
      <w:r w:rsidR="00306E4A">
        <w:rPr>
          <w:rFonts w:ascii="Arial" w:hAnsi="Arial" w:cs="Arial"/>
          <w:sz w:val="20"/>
          <w:szCs w:val="20"/>
        </w:rPr>
        <w:t xml:space="preserve">man-made </w:t>
      </w:r>
      <w:r w:rsidR="00843068">
        <w:rPr>
          <w:rFonts w:ascii="Arial" w:hAnsi="Arial" w:cs="Arial"/>
          <w:sz w:val="20"/>
          <w:szCs w:val="20"/>
        </w:rPr>
        <w:t xml:space="preserve">constructions </w:t>
      </w:r>
      <w:r w:rsidR="00306E4A">
        <w:rPr>
          <w:rFonts w:ascii="Arial" w:hAnsi="Arial" w:cs="Arial"/>
          <w:sz w:val="20"/>
          <w:szCs w:val="20"/>
        </w:rPr>
        <w:t>occurring</w:t>
      </w:r>
      <w:r w:rsidR="00843068">
        <w:rPr>
          <w:rFonts w:ascii="Arial" w:hAnsi="Arial" w:cs="Arial"/>
          <w:sz w:val="20"/>
          <w:szCs w:val="20"/>
        </w:rPr>
        <w:t xml:space="preserve"> on the earth’s surface</w:t>
      </w:r>
      <w:bookmarkEnd w:id="0"/>
      <w:r w:rsidR="00843068">
        <w:rPr>
          <w:rFonts w:ascii="Arial" w:hAnsi="Arial" w:cs="Arial"/>
          <w:sz w:val="20"/>
          <w:szCs w:val="20"/>
        </w:rPr>
        <w:t>.</w:t>
      </w:r>
      <w:r w:rsidR="00425E7B">
        <w:rPr>
          <w:rFonts w:ascii="Arial" w:hAnsi="Arial" w:cs="Arial"/>
          <w:sz w:val="20"/>
          <w:szCs w:val="20"/>
        </w:rPr>
        <w:t xml:space="preserve"> </w:t>
      </w:r>
      <w:r w:rsidR="00656CE3">
        <w:rPr>
          <w:rFonts w:ascii="Arial" w:hAnsi="Arial" w:cs="Arial"/>
          <w:b/>
          <w:sz w:val="20"/>
          <w:szCs w:val="20"/>
        </w:rPr>
        <w:t xml:space="preserve">Date Range: </w:t>
      </w:r>
      <w:r w:rsidR="00656CE3" w:rsidRPr="00425E7B">
        <w:rPr>
          <w:rFonts w:ascii="Arial" w:hAnsi="Arial" w:cs="Arial"/>
          <w:sz w:val="20"/>
          <w:szCs w:val="20"/>
          <w:highlight w:val="yellow"/>
        </w:rPr>
        <w:t>STARTYEAR</w:t>
      </w:r>
      <w:r w:rsidR="00656CE3">
        <w:rPr>
          <w:rFonts w:ascii="Arial" w:hAnsi="Arial" w:cs="Arial"/>
          <w:sz w:val="20"/>
          <w:szCs w:val="20"/>
        </w:rPr>
        <w:t xml:space="preserve"> – </w:t>
      </w:r>
      <w:r w:rsidR="00656CE3" w:rsidRPr="00425E7B">
        <w:rPr>
          <w:rFonts w:ascii="Arial" w:hAnsi="Arial" w:cs="Arial"/>
          <w:sz w:val="20"/>
          <w:szCs w:val="20"/>
          <w:highlight w:val="yellow"/>
        </w:rPr>
        <w:t>ENDYEAR</w:t>
      </w:r>
    </w:p>
    <w:p w14:paraId="02726FBF" w14:textId="0B79CF4C" w:rsidR="00AF7CCC" w:rsidRPr="00656CE3" w:rsidRDefault="00656CE3" w:rsidP="00AF7CCC">
      <w:pPr>
        <w:spacing w:after="0"/>
        <w:rPr>
          <w:rFonts w:ascii="Arial" w:hAnsi="Arial" w:cs="Arial"/>
          <w:b/>
          <w:sz w:val="20"/>
          <w:szCs w:val="20"/>
        </w:rPr>
      </w:pPr>
      <w:r>
        <w:rPr>
          <w:rFonts w:ascii="Arial" w:hAnsi="Arial" w:cs="Arial"/>
          <w:b/>
          <w:sz w:val="20"/>
          <w:szCs w:val="20"/>
        </w:rPr>
        <w:t xml:space="preserve">Summary Method: </w:t>
      </w:r>
      <w:r>
        <w:rPr>
          <w:rFonts w:ascii="Arial" w:hAnsi="Arial" w:cs="Arial"/>
          <w:sz w:val="20"/>
          <w:szCs w:val="20"/>
        </w:rPr>
        <w:t xml:space="preserve">Mode </w:t>
      </w:r>
    </w:p>
    <w:p w14:paraId="7B35A629" w14:textId="77777777" w:rsidR="00AF7CCC" w:rsidRDefault="00AF7CCC" w:rsidP="008A1423">
      <w:pPr>
        <w:spacing w:after="0"/>
        <w:rPr>
          <w:rFonts w:ascii="Arial" w:hAnsi="Arial" w:cs="Arial"/>
          <w:sz w:val="20"/>
          <w:szCs w:val="20"/>
        </w:rPr>
      </w:pPr>
      <w:r>
        <w:rPr>
          <w:rFonts w:ascii="Arial" w:hAnsi="Arial" w:cs="Arial"/>
          <w:b/>
          <w:sz w:val="20"/>
          <w:szCs w:val="20"/>
        </w:rPr>
        <w:t xml:space="preserve">Accuracy: </w:t>
      </w:r>
      <w:r w:rsidRPr="00AF7CCC">
        <w:rPr>
          <w:rFonts w:ascii="Arial" w:hAnsi="Arial" w:cs="Arial"/>
          <w:sz w:val="20"/>
          <w:szCs w:val="20"/>
        </w:rPr>
        <w:t>0.984</w:t>
      </w:r>
    </w:p>
    <w:p w14:paraId="4A3DA68B" w14:textId="77777777" w:rsidR="000F0D2C" w:rsidRDefault="000F0D2C" w:rsidP="000F0D2C">
      <w:pPr>
        <w:spacing w:after="0"/>
        <w:rPr>
          <w:rFonts w:ascii="Arial" w:hAnsi="Arial" w:cs="Arial"/>
          <w:sz w:val="20"/>
          <w:szCs w:val="20"/>
        </w:rPr>
      </w:pPr>
      <w:r>
        <w:rPr>
          <w:rFonts w:ascii="Arial" w:hAnsi="Arial" w:cs="Arial"/>
          <w:b/>
          <w:sz w:val="20"/>
          <w:szCs w:val="20"/>
        </w:rPr>
        <w:t>No D</w:t>
      </w:r>
      <w:r w:rsidRPr="005815FF">
        <w:rPr>
          <w:rFonts w:ascii="Arial" w:hAnsi="Arial" w:cs="Arial"/>
          <w:b/>
          <w:sz w:val="20"/>
          <w:szCs w:val="20"/>
        </w:rPr>
        <w:t>ata</w:t>
      </w:r>
      <w:r>
        <w:rPr>
          <w:rFonts w:ascii="Arial" w:hAnsi="Arial" w:cs="Arial"/>
          <w:b/>
          <w:sz w:val="20"/>
          <w:szCs w:val="20"/>
        </w:rPr>
        <w:t xml:space="preserve"> V</w:t>
      </w:r>
      <w:r w:rsidRPr="005815FF">
        <w:rPr>
          <w:rFonts w:ascii="Arial" w:hAnsi="Arial" w:cs="Arial"/>
          <w:b/>
          <w:sz w:val="20"/>
          <w:szCs w:val="20"/>
        </w:rPr>
        <w:t>alue:</w:t>
      </w:r>
      <w:r>
        <w:rPr>
          <w:rFonts w:ascii="Arial" w:hAnsi="Arial" w:cs="Arial"/>
          <w:sz w:val="20"/>
          <w:szCs w:val="20"/>
        </w:rPr>
        <w:t xml:space="preserve"> 0</w:t>
      </w:r>
    </w:p>
    <w:p w14:paraId="3A2AF72A" w14:textId="77777777" w:rsidR="000F0D2C" w:rsidRDefault="000F0D2C" w:rsidP="000F0D2C">
      <w:pPr>
        <w:spacing w:after="0"/>
        <w:rPr>
          <w:rFonts w:ascii="Arial" w:hAnsi="Arial" w:cs="Arial"/>
          <w:sz w:val="20"/>
          <w:szCs w:val="20"/>
        </w:rPr>
      </w:pPr>
      <w:r w:rsidRPr="005815FF">
        <w:rPr>
          <w:rFonts w:ascii="Arial" w:hAnsi="Arial" w:cs="Arial"/>
          <w:b/>
          <w:sz w:val="20"/>
          <w:szCs w:val="20"/>
        </w:rPr>
        <w:t>Unit</w:t>
      </w:r>
      <w:r>
        <w:rPr>
          <w:rFonts w:ascii="Arial" w:hAnsi="Arial" w:cs="Arial"/>
          <w:sz w:val="20"/>
          <w:szCs w:val="20"/>
        </w:rPr>
        <w:t>: Class Number</w:t>
      </w:r>
    </w:p>
    <w:p w14:paraId="1D58E9D7" w14:textId="1D5D8FF3" w:rsidR="000F0D2C" w:rsidRDefault="000F0D2C" w:rsidP="000F0D2C">
      <w:pPr>
        <w:spacing w:after="0"/>
        <w:rPr>
          <w:rFonts w:ascii="Arial" w:hAnsi="Arial" w:cs="Arial"/>
          <w:sz w:val="20"/>
          <w:szCs w:val="20"/>
        </w:rPr>
      </w:pPr>
      <w:r>
        <w:rPr>
          <w:rFonts w:ascii="Arial" w:hAnsi="Arial" w:cs="Arial"/>
          <w:b/>
          <w:sz w:val="20"/>
          <w:szCs w:val="20"/>
        </w:rPr>
        <w:t xml:space="preserve">Data </w:t>
      </w:r>
      <w:r w:rsidRPr="003351C4">
        <w:rPr>
          <w:rFonts w:ascii="Arial" w:hAnsi="Arial" w:cs="Arial"/>
          <w:b/>
          <w:sz w:val="20"/>
          <w:szCs w:val="20"/>
        </w:rPr>
        <w:t>Range</w:t>
      </w:r>
      <w:r>
        <w:rPr>
          <w:rFonts w:ascii="Arial" w:hAnsi="Arial" w:cs="Arial"/>
          <w:sz w:val="20"/>
          <w:szCs w:val="20"/>
        </w:rPr>
        <w:t xml:space="preserve">: </w:t>
      </w:r>
      <w:r>
        <w:rPr>
          <w:rFonts w:ascii="Arial" w:hAnsi="Arial" w:cs="Arial"/>
          <w:sz w:val="20"/>
          <w:szCs w:val="20"/>
        </w:rPr>
        <w:t>0 to 7</w:t>
      </w:r>
    </w:p>
    <w:p w14:paraId="0F2CF19C" w14:textId="2D77BB4A" w:rsidR="000F0D2C" w:rsidRDefault="000F0D2C" w:rsidP="008A1423">
      <w:pPr>
        <w:spacing w:after="0"/>
        <w:rPr>
          <w:rFonts w:ascii="Arial" w:hAnsi="Arial" w:cs="Arial"/>
          <w:b/>
          <w:sz w:val="20"/>
          <w:szCs w:val="20"/>
        </w:rPr>
      </w:pPr>
      <w:r w:rsidRPr="003351C4">
        <w:rPr>
          <w:rFonts w:ascii="Arial" w:hAnsi="Arial" w:cs="Arial"/>
          <w:b/>
          <w:sz w:val="20"/>
          <w:szCs w:val="20"/>
        </w:rPr>
        <w:t>Data Type:</w:t>
      </w:r>
      <w:r>
        <w:rPr>
          <w:rFonts w:ascii="Arial" w:hAnsi="Arial" w:cs="Arial"/>
          <w:sz w:val="20"/>
          <w:szCs w:val="20"/>
        </w:rPr>
        <w:t xml:space="preserve"> Unsigned 8-bit</w:t>
      </w:r>
    </w:p>
    <w:p w14:paraId="54346071" w14:textId="77777777" w:rsidR="00AF7CCC" w:rsidRDefault="00AF7CCC" w:rsidP="008A1423">
      <w:pPr>
        <w:spacing w:after="0"/>
        <w:rPr>
          <w:rFonts w:ascii="Arial" w:hAnsi="Arial" w:cs="Arial"/>
          <w:b/>
          <w:sz w:val="20"/>
          <w:szCs w:val="20"/>
        </w:rPr>
      </w:pPr>
      <w:r>
        <w:rPr>
          <w:rFonts w:ascii="Arial" w:hAnsi="Arial" w:cs="Arial"/>
          <w:b/>
          <w:sz w:val="20"/>
          <w:szCs w:val="20"/>
        </w:rPr>
        <w:lastRenderedPageBreak/>
        <w:t>Classes:</w:t>
      </w:r>
    </w:p>
    <w:p w14:paraId="7864AF08" w14:textId="77777777" w:rsidR="008A1423" w:rsidRPr="008A1423" w:rsidRDefault="008A1423" w:rsidP="00AF7CCC">
      <w:pPr>
        <w:spacing w:after="0"/>
        <w:ind w:left="720"/>
        <w:rPr>
          <w:rFonts w:ascii="Arial" w:hAnsi="Arial" w:cs="Arial"/>
          <w:sz w:val="20"/>
          <w:szCs w:val="20"/>
        </w:rPr>
      </w:pPr>
      <w:r w:rsidRPr="008A1423">
        <w:rPr>
          <w:rFonts w:ascii="Arial" w:hAnsi="Arial" w:cs="Arial"/>
          <w:b/>
          <w:sz w:val="20"/>
          <w:szCs w:val="20"/>
        </w:rPr>
        <w:t xml:space="preserve">0 </w:t>
      </w:r>
      <w:r w:rsidRPr="008A1423">
        <w:rPr>
          <w:rFonts w:ascii="Arial" w:hAnsi="Arial" w:cs="Arial"/>
          <w:sz w:val="20"/>
          <w:szCs w:val="20"/>
        </w:rPr>
        <w:t>– No data</w:t>
      </w:r>
    </w:p>
    <w:p w14:paraId="499BB9E5" w14:textId="77777777" w:rsidR="008A1423" w:rsidRPr="008A1423" w:rsidRDefault="008A1423" w:rsidP="00AF7CCC">
      <w:pPr>
        <w:spacing w:after="0"/>
        <w:ind w:left="720"/>
        <w:rPr>
          <w:rFonts w:ascii="Arial" w:hAnsi="Arial" w:cs="Arial"/>
          <w:sz w:val="20"/>
          <w:szCs w:val="20"/>
        </w:rPr>
      </w:pPr>
      <w:r w:rsidRPr="008A1423">
        <w:rPr>
          <w:rFonts w:ascii="Arial" w:hAnsi="Arial" w:cs="Arial"/>
          <w:b/>
          <w:sz w:val="20"/>
          <w:szCs w:val="20"/>
        </w:rPr>
        <w:t xml:space="preserve">1 </w:t>
      </w:r>
      <w:r w:rsidRPr="008A1423">
        <w:rPr>
          <w:rFonts w:ascii="Arial" w:hAnsi="Arial" w:cs="Arial"/>
          <w:sz w:val="20"/>
          <w:szCs w:val="20"/>
        </w:rPr>
        <w:t>– Barren</w:t>
      </w:r>
    </w:p>
    <w:p w14:paraId="763766EC" w14:textId="77777777" w:rsidR="008A1423" w:rsidRPr="008A1423" w:rsidRDefault="008A1423" w:rsidP="00AF7CCC">
      <w:pPr>
        <w:spacing w:after="0"/>
        <w:ind w:left="720"/>
        <w:rPr>
          <w:rFonts w:ascii="Arial" w:hAnsi="Arial" w:cs="Arial"/>
          <w:sz w:val="20"/>
          <w:szCs w:val="20"/>
        </w:rPr>
      </w:pPr>
      <w:r w:rsidRPr="008A1423">
        <w:rPr>
          <w:rFonts w:ascii="Arial" w:hAnsi="Arial" w:cs="Arial"/>
          <w:b/>
          <w:sz w:val="20"/>
          <w:szCs w:val="20"/>
        </w:rPr>
        <w:t xml:space="preserve">2 </w:t>
      </w:r>
      <w:r w:rsidRPr="008A1423">
        <w:rPr>
          <w:rFonts w:ascii="Arial" w:hAnsi="Arial" w:cs="Arial"/>
          <w:sz w:val="20"/>
          <w:szCs w:val="20"/>
        </w:rPr>
        <w:t>– Grass/forb/herb</w:t>
      </w:r>
    </w:p>
    <w:p w14:paraId="467458AE" w14:textId="77777777" w:rsidR="008A1423" w:rsidRPr="008A1423" w:rsidRDefault="008A1423" w:rsidP="00AF7CCC">
      <w:pPr>
        <w:spacing w:after="0"/>
        <w:ind w:left="720"/>
        <w:rPr>
          <w:rFonts w:ascii="Arial" w:hAnsi="Arial" w:cs="Arial"/>
          <w:sz w:val="20"/>
          <w:szCs w:val="20"/>
        </w:rPr>
      </w:pPr>
      <w:r w:rsidRPr="008A1423">
        <w:rPr>
          <w:rFonts w:ascii="Arial" w:hAnsi="Arial" w:cs="Arial"/>
          <w:b/>
          <w:sz w:val="20"/>
          <w:szCs w:val="20"/>
        </w:rPr>
        <w:t xml:space="preserve">3 </w:t>
      </w:r>
      <w:r w:rsidRPr="008A1423">
        <w:rPr>
          <w:rFonts w:ascii="Arial" w:hAnsi="Arial" w:cs="Arial"/>
          <w:sz w:val="20"/>
          <w:szCs w:val="20"/>
        </w:rPr>
        <w:t>– Impervious</w:t>
      </w:r>
    </w:p>
    <w:p w14:paraId="787AE93E" w14:textId="77777777" w:rsidR="008A1423" w:rsidRPr="008A1423" w:rsidRDefault="008A1423" w:rsidP="00AF7CCC">
      <w:pPr>
        <w:spacing w:after="0"/>
        <w:ind w:left="720"/>
        <w:rPr>
          <w:rFonts w:ascii="Arial" w:hAnsi="Arial" w:cs="Arial"/>
          <w:sz w:val="20"/>
          <w:szCs w:val="20"/>
        </w:rPr>
      </w:pPr>
      <w:r w:rsidRPr="008A1423">
        <w:rPr>
          <w:rFonts w:ascii="Arial" w:hAnsi="Arial" w:cs="Arial"/>
          <w:b/>
          <w:sz w:val="20"/>
          <w:szCs w:val="20"/>
        </w:rPr>
        <w:t xml:space="preserve">4 </w:t>
      </w:r>
      <w:r w:rsidRPr="008A1423">
        <w:rPr>
          <w:rFonts w:ascii="Arial" w:hAnsi="Arial" w:cs="Arial"/>
          <w:sz w:val="20"/>
          <w:szCs w:val="20"/>
        </w:rPr>
        <w:t>– Shrubs</w:t>
      </w:r>
    </w:p>
    <w:p w14:paraId="1E52EE28" w14:textId="77777777" w:rsidR="008A1423" w:rsidRPr="008A1423" w:rsidRDefault="008A1423" w:rsidP="00AF7CCC">
      <w:pPr>
        <w:spacing w:after="0"/>
        <w:ind w:left="720"/>
        <w:rPr>
          <w:rFonts w:ascii="Arial" w:hAnsi="Arial" w:cs="Arial"/>
          <w:sz w:val="20"/>
          <w:szCs w:val="20"/>
        </w:rPr>
      </w:pPr>
      <w:r w:rsidRPr="008A1423">
        <w:rPr>
          <w:rFonts w:ascii="Arial" w:hAnsi="Arial" w:cs="Arial"/>
          <w:b/>
          <w:sz w:val="20"/>
          <w:szCs w:val="20"/>
        </w:rPr>
        <w:t xml:space="preserve">5 </w:t>
      </w:r>
      <w:r w:rsidRPr="008A1423">
        <w:rPr>
          <w:rFonts w:ascii="Arial" w:hAnsi="Arial" w:cs="Arial"/>
          <w:sz w:val="20"/>
          <w:szCs w:val="20"/>
        </w:rPr>
        <w:t>– Snow/ice</w:t>
      </w:r>
    </w:p>
    <w:p w14:paraId="6E87271B" w14:textId="77777777" w:rsidR="008A1423" w:rsidRPr="008A1423" w:rsidRDefault="008A1423" w:rsidP="00AF7CCC">
      <w:pPr>
        <w:spacing w:after="0"/>
        <w:ind w:left="720"/>
        <w:rPr>
          <w:rFonts w:ascii="Arial" w:hAnsi="Arial" w:cs="Arial"/>
          <w:sz w:val="20"/>
          <w:szCs w:val="20"/>
        </w:rPr>
      </w:pPr>
      <w:r w:rsidRPr="008A1423">
        <w:rPr>
          <w:rFonts w:ascii="Arial" w:hAnsi="Arial" w:cs="Arial"/>
          <w:b/>
          <w:sz w:val="20"/>
          <w:szCs w:val="20"/>
        </w:rPr>
        <w:t xml:space="preserve">6 </w:t>
      </w:r>
      <w:r w:rsidRPr="008A1423">
        <w:rPr>
          <w:rFonts w:ascii="Arial" w:hAnsi="Arial" w:cs="Arial"/>
          <w:sz w:val="20"/>
          <w:szCs w:val="20"/>
        </w:rPr>
        <w:t>– Trees</w:t>
      </w:r>
    </w:p>
    <w:p w14:paraId="51F427F3" w14:textId="77777777" w:rsidR="008A1423" w:rsidRDefault="008A1423" w:rsidP="00AF7CCC">
      <w:pPr>
        <w:spacing w:after="0"/>
        <w:ind w:left="720"/>
        <w:rPr>
          <w:rFonts w:ascii="Arial" w:hAnsi="Arial" w:cs="Arial"/>
          <w:sz w:val="20"/>
          <w:szCs w:val="20"/>
        </w:rPr>
      </w:pPr>
      <w:r w:rsidRPr="008A1423">
        <w:rPr>
          <w:rFonts w:ascii="Arial" w:hAnsi="Arial" w:cs="Arial"/>
          <w:b/>
          <w:sz w:val="20"/>
          <w:szCs w:val="20"/>
        </w:rPr>
        <w:t xml:space="preserve">7 </w:t>
      </w:r>
      <w:r w:rsidRPr="008A1423">
        <w:rPr>
          <w:rFonts w:ascii="Arial" w:hAnsi="Arial" w:cs="Arial"/>
          <w:sz w:val="20"/>
          <w:szCs w:val="20"/>
        </w:rPr>
        <w:t>– Water</w:t>
      </w:r>
    </w:p>
    <w:p w14:paraId="1EAD79E9" w14:textId="77777777" w:rsidR="00AF7CCC" w:rsidRPr="008A1423" w:rsidRDefault="00AF7CCC" w:rsidP="008A1423">
      <w:pPr>
        <w:spacing w:after="0"/>
        <w:rPr>
          <w:rFonts w:ascii="Arial" w:hAnsi="Arial" w:cs="Arial"/>
          <w:sz w:val="20"/>
          <w:szCs w:val="20"/>
        </w:rPr>
      </w:pPr>
    </w:p>
    <w:p w14:paraId="002A90F4" w14:textId="77777777" w:rsidR="00AA4F3A" w:rsidRDefault="00AA4F3A" w:rsidP="002B6576">
      <w:pPr>
        <w:pStyle w:val="Heading1"/>
        <w:rPr>
          <w:rFonts w:ascii="Arial" w:hAnsi="Arial" w:cs="Arial"/>
        </w:rPr>
        <w:sectPr w:rsidR="00AA4F3A" w:rsidSect="008A1423">
          <w:type w:val="continuous"/>
          <w:pgSz w:w="12240" w:h="15840"/>
          <w:pgMar w:top="1440" w:right="1440" w:bottom="1440" w:left="1440" w:header="720" w:footer="720" w:gutter="0"/>
          <w:cols w:space="720"/>
          <w:docGrid w:linePitch="360"/>
        </w:sectPr>
      </w:pPr>
    </w:p>
    <w:p w14:paraId="7C0781AE" w14:textId="77777777" w:rsidR="002B6576" w:rsidRDefault="0090114B" w:rsidP="002B6576">
      <w:pPr>
        <w:pStyle w:val="Heading1"/>
        <w:rPr>
          <w:rFonts w:ascii="Arial" w:hAnsi="Arial" w:cs="Arial"/>
        </w:rPr>
      </w:pPr>
      <w:r>
        <w:rPr>
          <w:rFonts w:ascii="Arial" w:hAnsi="Arial" w:cs="Arial"/>
        </w:rPr>
        <w:t>Gain</w:t>
      </w:r>
      <w:r w:rsidR="002B6576">
        <w:rPr>
          <w:rFonts w:ascii="Arial" w:hAnsi="Arial" w:cs="Arial"/>
        </w:rPr>
        <w:t xml:space="preserve"> Description</w:t>
      </w:r>
      <w:r w:rsidR="002B6576" w:rsidRPr="00F521D3">
        <w:rPr>
          <w:rFonts w:ascii="Arial" w:hAnsi="Arial" w:cs="Arial"/>
        </w:rPr>
        <w:t>:</w:t>
      </w:r>
    </w:p>
    <w:p w14:paraId="4706F463" w14:textId="77777777" w:rsidR="00904BEF" w:rsidRDefault="002B6576" w:rsidP="002B6576">
      <w:pPr>
        <w:rPr>
          <w:rFonts w:cstheme="minorHAnsi"/>
        </w:rPr>
      </w:pPr>
      <w:r>
        <w:rPr>
          <w:rFonts w:cstheme="minorHAnsi"/>
        </w:rPr>
        <w:t xml:space="preserve">Land where the </w:t>
      </w:r>
      <w:r w:rsidR="00D16527">
        <w:rPr>
          <w:rFonts w:cstheme="minorHAnsi"/>
        </w:rPr>
        <w:t>change process most closely aligns with the following classification</w:t>
      </w:r>
      <w:r>
        <w:rPr>
          <w:rFonts w:cstheme="minorHAnsi"/>
        </w:rPr>
        <w:t>.</w:t>
      </w:r>
      <w:r w:rsidR="00904BEF">
        <w:rPr>
          <w:rFonts w:cstheme="minorHAnsi"/>
        </w:rPr>
        <w:t xml:space="preserve"> </w:t>
      </w:r>
    </w:p>
    <w:p w14:paraId="70DA4BB5" w14:textId="77777777" w:rsidR="00D16527" w:rsidRPr="00164E4C" w:rsidRDefault="00D16527" w:rsidP="002B6576">
      <w:pPr>
        <w:rPr>
          <w:rFonts w:cstheme="minorHAnsi"/>
        </w:rPr>
      </w:pPr>
      <w:r>
        <w:rPr>
          <w:rFonts w:cstheme="minorHAnsi"/>
          <w:b/>
        </w:rPr>
        <w:t>GROWTH/RECOVERY</w:t>
      </w:r>
      <w:r>
        <w:rPr>
          <w:rFonts w:cstheme="minorHAnsi"/>
        </w:rPr>
        <w:t xml:space="preserve"> – Land exhibiting an increase in vegetation cover due to growth and succession over one or more years. Applicable to any areas that may express spectral change associated with vegetation regrowth. In developed areas, growth can result from maturing vegetation and/or newly installed lawns and landscaping. In forests, growth includes vegetation growth from bare ground, as well as the over topping of intermediate and co-dominate trees and/or lower-lying grasses and shrubs. Growth/Recovery segments recorded following forest harvest will likely transition through different land cover classes as the forest regenerates. </w:t>
      </w:r>
      <w:r w:rsidRPr="00164E4C">
        <w:rPr>
          <w:rFonts w:cstheme="minorHAnsi"/>
        </w:rPr>
        <w:t>For these changes to be considered growth/recovery, spectral values should closely adhere to an increasing trend line (e.g. a positive slope that would, if extended to ~20 years, be on the order of .10 units of NDVI) which persists for several years.</w:t>
      </w:r>
    </w:p>
    <w:p w14:paraId="0197657B" w14:textId="77777777" w:rsidR="002B6576" w:rsidRDefault="0090114B" w:rsidP="002B6576">
      <w:pPr>
        <w:pStyle w:val="Heading1"/>
        <w:rPr>
          <w:rFonts w:ascii="Arial" w:hAnsi="Arial" w:cs="Arial"/>
        </w:rPr>
      </w:pPr>
      <w:r>
        <w:rPr>
          <w:rFonts w:ascii="Arial" w:hAnsi="Arial" w:cs="Arial"/>
        </w:rPr>
        <w:t>LOSS</w:t>
      </w:r>
      <w:r w:rsidR="002B6576">
        <w:rPr>
          <w:rFonts w:ascii="Arial" w:hAnsi="Arial" w:cs="Arial"/>
        </w:rPr>
        <w:t xml:space="preserve"> Description</w:t>
      </w:r>
      <w:r w:rsidR="002B6576" w:rsidRPr="00F521D3">
        <w:rPr>
          <w:rFonts w:ascii="Arial" w:hAnsi="Arial" w:cs="Arial"/>
        </w:rPr>
        <w:t>:</w:t>
      </w:r>
    </w:p>
    <w:p w14:paraId="281CC393" w14:textId="77777777" w:rsidR="007E7E0B" w:rsidRDefault="00D16527" w:rsidP="007E7E0B">
      <w:pPr>
        <w:rPr>
          <w:rFonts w:cstheme="minorHAnsi"/>
        </w:rPr>
      </w:pPr>
      <w:r>
        <w:rPr>
          <w:rFonts w:cstheme="minorHAnsi"/>
        </w:rPr>
        <w:t>Land where the change process most closely aligns with the following classification</w:t>
      </w:r>
      <w:r w:rsidR="00BE0D7A">
        <w:rPr>
          <w:rFonts w:cstheme="minorHAnsi"/>
        </w:rPr>
        <w:t>s</w:t>
      </w:r>
      <w:r>
        <w:rPr>
          <w:rFonts w:cstheme="minorHAnsi"/>
        </w:rPr>
        <w:t>.</w:t>
      </w:r>
      <w:r w:rsidR="00904BEF">
        <w:rPr>
          <w:rFonts w:cstheme="minorHAnsi"/>
        </w:rPr>
        <w:t xml:space="preserve"> </w:t>
      </w:r>
      <w:r w:rsidR="0090114B">
        <w:rPr>
          <w:rFonts w:cstheme="minorHAnsi"/>
        </w:rPr>
        <w:t>Loss</w:t>
      </w:r>
      <w:r w:rsidR="00904BEF">
        <w:rPr>
          <w:rFonts w:cstheme="minorHAnsi"/>
        </w:rPr>
        <w:t xml:space="preserve"> is not categorized</w:t>
      </w:r>
      <w:r w:rsidR="0090114B">
        <w:rPr>
          <w:rFonts w:cstheme="minorHAnsi"/>
        </w:rPr>
        <w:t xml:space="preserve"> as an explicit change process</w:t>
      </w:r>
      <w:r w:rsidR="00904BEF">
        <w:rPr>
          <w:rFonts w:cstheme="minorHAnsi"/>
        </w:rPr>
        <w:t xml:space="preserve">, </w:t>
      </w:r>
      <w:r w:rsidR="0090114B">
        <w:rPr>
          <w:rFonts w:cstheme="minorHAnsi"/>
        </w:rPr>
        <w:t xml:space="preserve">rather </w:t>
      </w:r>
      <w:r w:rsidR="00904BEF">
        <w:rPr>
          <w:rFonts w:cstheme="minorHAnsi"/>
        </w:rPr>
        <w:t xml:space="preserve">all of the following processes are collectively considered </w:t>
      </w:r>
      <w:r w:rsidR="0090114B">
        <w:rPr>
          <w:rFonts w:cstheme="minorHAnsi"/>
        </w:rPr>
        <w:t>loss</w:t>
      </w:r>
      <w:r w:rsidR="00904BEF">
        <w:rPr>
          <w:rFonts w:cstheme="minorHAnsi"/>
        </w:rPr>
        <w:t>.</w:t>
      </w:r>
    </w:p>
    <w:p w14:paraId="7287B877" w14:textId="77777777" w:rsidR="007E7E0B" w:rsidRPr="007E7E0B" w:rsidRDefault="007E7E0B" w:rsidP="007E7E0B">
      <w:pPr>
        <w:rPr>
          <w:rStyle w:val="IntenseEmphasis"/>
          <w:rFonts w:cstheme="minorHAnsi"/>
          <w:i w:val="0"/>
          <w:iCs w:val="0"/>
          <w:color w:val="auto"/>
        </w:rPr>
      </w:pPr>
      <w:r w:rsidRPr="007E7E0B">
        <w:rPr>
          <w:rStyle w:val="IntenseEmphasis"/>
        </w:rPr>
        <w:t>FAST LOSS:</w:t>
      </w:r>
    </w:p>
    <w:p w14:paraId="5BBC9F4F" w14:textId="77777777" w:rsidR="00D16527" w:rsidRDefault="00D16527" w:rsidP="00F521D3">
      <w:pPr>
        <w:rPr>
          <w:rFonts w:cstheme="minorHAnsi"/>
        </w:rPr>
      </w:pPr>
      <w:r>
        <w:rPr>
          <w:rFonts w:cstheme="minorHAnsi"/>
          <w:b/>
        </w:rPr>
        <w:t>FIRE</w:t>
      </w:r>
      <w:r>
        <w:rPr>
          <w:rFonts w:cstheme="minorHAnsi"/>
        </w:rPr>
        <w:t xml:space="preserve"> – Land altered by fire, regardless of the cause of the ignition (natural or anthropogenic), severity, or land use. </w:t>
      </w:r>
    </w:p>
    <w:p w14:paraId="6E38757C" w14:textId="77777777" w:rsidR="002B6576" w:rsidRDefault="00D16527" w:rsidP="00F521D3">
      <w:pPr>
        <w:rPr>
          <w:rFonts w:cstheme="minorHAnsi"/>
        </w:rPr>
      </w:pPr>
      <w:r>
        <w:rPr>
          <w:rFonts w:cstheme="minorHAnsi"/>
          <w:b/>
        </w:rPr>
        <w:t>HARVEST</w:t>
      </w:r>
      <w:r>
        <w:rPr>
          <w:rFonts w:cstheme="minorHAnsi"/>
        </w:rPr>
        <w:t xml:space="preserve"> – Forest land where trees, shrubs or other vegetation have been severed or removed by anthropogenic means. Examples include clearcutting, salvage logging after fire or insect outbreaks, thinning and other forest management prescriptions (e.g. shelterwood/seedtree harvest).</w:t>
      </w:r>
    </w:p>
    <w:p w14:paraId="07000372" w14:textId="77777777" w:rsidR="00D16527" w:rsidRDefault="00D16527" w:rsidP="00F521D3">
      <w:pPr>
        <w:rPr>
          <w:rFonts w:cstheme="minorHAnsi"/>
        </w:rPr>
      </w:pPr>
      <w:r>
        <w:rPr>
          <w:rFonts w:cstheme="minorHAnsi"/>
          <w:b/>
        </w:rPr>
        <w:t>MECHANICAL</w:t>
      </w:r>
      <w:r>
        <w:rPr>
          <w:rFonts w:cstheme="minorHAnsi"/>
        </w:rPr>
        <w:t xml:space="preserve"> – Non-forest land where trees, shrubs or other vegetation has been mechanically severed or removed by chaining, scraping, brush sawing, bulldozing, or any other methods of non-forest vegetation removal.</w:t>
      </w:r>
    </w:p>
    <w:p w14:paraId="2690E762" w14:textId="77777777" w:rsidR="007E7E0B" w:rsidRDefault="007E7E0B" w:rsidP="007E7E0B">
      <w:pPr>
        <w:spacing w:after="0" w:line="240" w:lineRule="auto"/>
        <w:rPr>
          <w:rFonts w:cstheme="minorHAnsi"/>
        </w:rPr>
      </w:pPr>
      <w:r>
        <w:rPr>
          <w:rFonts w:cstheme="minorHAnsi"/>
          <w:b/>
        </w:rPr>
        <w:t>WIND/ICE</w:t>
      </w:r>
      <w:r>
        <w:rPr>
          <w:rFonts w:cstheme="minorHAnsi"/>
        </w:rPr>
        <w:t xml:space="preserve"> – Land (regardless of use) where vegetation is altered by wind from hurricanes, tornados, storms and other severe weather events including freezing rain from ice storms.</w:t>
      </w:r>
    </w:p>
    <w:p w14:paraId="20097292" w14:textId="77777777" w:rsidR="007E7E0B" w:rsidRDefault="007E7E0B" w:rsidP="007E7E0B">
      <w:pPr>
        <w:spacing w:after="0" w:line="240" w:lineRule="auto"/>
        <w:rPr>
          <w:rFonts w:cstheme="minorHAnsi"/>
        </w:rPr>
      </w:pPr>
    </w:p>
    <w:p w14:paraId="257D07F5" w14:textId="77777777" w:rsidR="007E7E0B" w:rsidRDefault="007E7E0B" w:rsidP="007E7E0B">
      <w:pPr>
        <w:rPr>
          <w:rFonts w:cstheme="minorHAnsi"/>
        </w:rPr>
      </w:pPr>
      <w:r>
        <w:rPr>
          <w:rFonts w:cstheme="minorHAnsi"/>
          <w:b/>
        </w:rPr>
        <w:lastRenderedPageBreak/>
        <w:t>HYDROLOGY</w:t>
      </w:r>
      <w:r>
        <w:rPr>
          <w:rFonts w:cstheme="minorHAnsi"/>
        </w:rPr>
        <w:t xml:space="preserve"> – Land where flooding has significantly altered woody cover or other Land cover elements regardless of land use (e.g. new mixtures of gravel and vegetation in and around streambeds after a flood).</w:t>
      </w:r>
    </w:p>
    <w:p w14:paraId="48A70F54" w14:textId="77777777" w:rsidR="007E7E0B" w:rsidRDefault="007E7E0B" w:rsidP="007E7E0B">
      <w:pPr>
        <w:rPr>
          <w:rFonts w:cstheme="minorHAnsi"/>
        </w:rPr>
      </w:pPr>
      <w:r>
        <w:rPr>
          <w:rFonts w:cstheme="minorHAnsi"/>
          <w:b/>
        </w:rPr>
        <w:t>DEBRIS</w:t>
      </w:r>
      <w:r>
        <w:rPr>
          <w:rFonts w:cstheme="minorHAnsi"/>
        </w:rPr>
        <w:t xml:space="preserve"> – Land (regardless of use) altered by natural material movement associated with landslides, avalanches, volcanos, debris flows, etc.</w:t>
      </w:r>
    </w:p>
    <w:p w14:paraId="4C03F4BD" w14:textId="77777777" w:rsidR="007E7E0B" w:rsidRPr="007E7E0B" w:rsidRDefault="007E7E0B" w:rsidP="00F521D3">
      <w:pPr>
        <w:rPr>
          <w:rFonts w:ascii="Arial" w:hAnsi="Arial" w:cs="Arial"/>
        </w:rPr>
      </w:pPr>
      <w:r>
        <w:rPr>
          <w:rFonts w:cstheme="minorHAnsi"/>
          <w:b/>
        </w:rPr>
        <w:t>OTHER</w:t>
      </w:r>
      <w:r>
        <w:rPr>
          <w:rFonts w:cstheme="minorHAnsi"/>
        </w:rPr>
        <w:t xml:space="preserve"> – Land (regardless of use) where the spectral trend or other supporting evidence suggests a disturbance or change event has occurred but the definitive cause cannot be determined or the type of change fails to meet any of the change process categories defined above.</w:t>
      </w:r>
    </w:p>
    <w:p w14:paraId="4ED0CDBA" w14:textId="77777777" w:rsidR="007E7E0B" w:rsidRPr="007E7E0B" w:rsidRDefault="007E7E0B" w:rsidP="00F521D3">
      <w:pPr>
        <w:rPr>
          <w:i/>
          <w:iCs/>
          <w:color w:val="5B9BD5" w:themeColor="accent1"/>
        </w:rPr>
      </w:pPr>
      <w:r>
        <w:rPr>
          <w:rStyle w:val="IntenseEmphasis"/>
        </w:rPr>
        <w:t>SLOW LOSS</w:t>
      </w:r>
      <w:r w:rsidRPr="007E7E0B">
        <w:rPr>
          <w:rStyle w:val="IntenseEmphasis"/>
        </w:rPr>
        <w:t>:</w:t>
      </w:r>
    </w:p>
    <w:p w14:paraId="3B7134F5" w14:textId="77777777" w:rsidR="00D16527" w:rsidRDefault="00D16527" w:rsidP="00F521D3">
      <w:pPr>
        <w:rPr>
          <w:rFonts w:cstheme="minorHAnsi"/>
        </w:rPr>
      </w:pPr>
      <w:r>
        <w:rPr>
          <w:rFonts w:cstheme="minorHAnsi"/>
          <w:b/>
        </w:rPr>
        <w:t>STRUCTURAL DECLINE</w:t>
      </w:r>
      <w:r>
        <w:rPr>
          <w:rFonts w:cstheme="minorHAnsi"/>
        </w:rPr>
        <w:t xml:space="preserve"> – Land where trees or other woody vegetation is physically altered by unfavorable growing conditions brought on by non-anthropogenic or non-mechanical factors. This type of decline should generally create a trend in the spectral signal(s) (e.g. NDVI decreasing, Wetness decreasing; SWIR increasing; etc.) however the trend can be subtle. Structural decline occurs in woody vegetation environments, most likely from insects, disease, drought, acid rain, etc.</w:t>
      </w:r>
      <w:r w:rsidRPr="00D16527">
        <w:rPr>
          <w:rFonts w:cstheme="minorHAnsi"/>
        </w:rPr>
        <w:t xml:space="preserve"> </w:t>
      </w:r>
      <w:r w:rsidRPr="00164E4C">
        <w:rPr>
          <w:rFonts w:cstheme="minorHAnsi"/>
        </w:rPr>
        <w:t>Structural decline can include defoliation events that do not result in mortality such as in Gypsy moth and spruce budworm infestations which may recover within 1 or 2 years.</w:t>
      </w:r>
    </w:p>
    <w:p w14:paraId="0109736C" w14:textId="77777777" w:rsidR="00D16527" w:rsidRDefault="00D16527" w:rsidP="00D16527">
      <w:pPr>
        <w:spacing w:after="0" w:line="240" w:lineRule="auto"/>
        <w:rPr>
          <w:rFonts w:cstheme="minorHAnsi"/>
        </w:rPr>
      </w:pPr>
      <w:r>
        <w:rPr>
          <w:rFonts w:cstheme="minorHAnsi"/>
          <w:b/>
        </w:rPr>
        <w:t>SPECTRAL DECLINE</w:t>
      </w:r>
      <w:r>
        <w:rPr>
          <w:rFonts w:cstheme="minorHAnsi"/>
        </w:rPr>
        <w:t xml:space="preserve"> – A plot where the spectral signal shows a trend in one or more of the spectral bands or indices (e.g. NDVI decreasing, Wetness decreasing; SWIR increasing; etc.). Examples include cases where: </w:t>
      </w:r>
      <w:r>
        <w:rPr>
          <w:rFonts w:cstheme="minorHAnsi"/>
          <w:b/>
        </w:rPr>
        <w:t>a)</w:t>
      </w:r>
      <w:r>
        <w:rPr>
          <w:rFonts w:cstheme="minorHAnsi"/>
        </w:rPr>
        <w:t xml:space="preserve"> </w:t>
      </w:r>
      <w:r>
        <w:rPr>
          <w:rFonts w:cstheme="minorHAnsi"/>
          <w:u w:val="single"/>
        </w:rPr>
        <w:t>non-forest/non-woody vegetation</w:t>
      </w:r>
      <w:r>
        <w:rPr>
          <w:rFonts w:cstheme="minorHAnsi"/>
        </w:rPr>
        <w:t xml:space="preserve"> shows a decline trend (e.g. NDVI decreasing, Wetness decreasing; SWIR increasing; etc.), or </w:t>
      </w:r>
      <w:r>
        <w:rPr>
          <w:rFonts w:cstheme="minorHAnsi"/>
          <w:b/>
        </w:rPr>
        <w:t>b)</w:t>
      </w:r>
      <w:r>
        <w:rPr>
          <w:rFonts w:cstheme="minorHAnsi"/>
        </w:rPr>
        <w:t xml:space="preserve"> where woody vegetation shows a decline trend </w:t>
      </w:r>
      <w:r>
        <w:rPr>
          <w:rFonts w:cstheme="minorHAnsi"/>
          <w:u w:val="single"/>
        </w:rPr>
        <w:t>which is not related to the loss of woody vegetation</w:t>
      </w:r>
      <w:r>
        <w:rPr>
          <w:rFonts w:cstheme="minorHAnsi"/>
        </w:rPr>
        <w:t>, such as when mature tree canopies close resulting in increased shadowing, when species composition changes from conifer to hardwood, or when a dry period (as opposed to stronger, more acute drought) causes an apparent decline in vigor, but no loss of woody material or leaf area.</w:t>
      </w:r>
    </w:p>
    <w:p w14:paraId="629DB699" w14:textId="77777777" w:rsidR="00D16527" w:rsidRPr="00D16527" w:rsidRDefault="00D16527" w:rsidP="00D16527">
      <w:pPr>
        <w:spacing w:after="0" w:line="240" w:lineRule="auto"/>
        <w:rPr>
          <w:rFonts w:cstheme="minorHAnsi"/>
        </w:rPr>
      </w:pPr>
    </w:p>
    <w:p w14:paraId="5772E68C" w14:textId="77777777" w:rsidR="00A050D3" w:rsidRDefault="00F521D3" w:rsidP="00F521D3">
      <w:pPr>
        <w:pStyle w:val="Heading1"/>
        <w:rPr>
          <w:rFonts w:ascii="Arial" w:hAnsi="Arial" w:cs="Arial"/>
        </w:rPr>
      </w:pPr>
      <w:r w:rsidRPr="00F521D3">
        <w:rPr>
          <w:rFonts w:ascii="Arial" w:hAnsi="Arial" w:cs="Arial"/>
        </w:rPr>
        <w:t>Land Cover Class Descriptions:</w:t>
      </w:r>
    </w:p>
    <w:p w14:paraId="6E035B6E" w14:textId="77777777" w:rsidR="00F521D3" w:rsidRDefault="00F521D3" w:rsidP="00701809">
      <w:pPr>
        <w:spacing w:after="0" w:line="240" w:lineRule="auto"/>
        <w:rPr>
          <w:rFonts w:cstheme="minorHAnsi"/>
        </w:rPr>
      </w:pPr>
      <w:r w:rsidRPr="000F2DB4">
        <w:rPr>
          <w:rFonts w:cstheme="minorHAnsi"/>
          <w:b/>
        </w:rPr>
        <w:t xml:space="preserve">BARREN </w:t>
      </w:r>
      <w:r w:rsidRPr="000F2DB4">
        <w:rPr>
          <w:rFonts w:cstheme="minorHAnsi"/>
        </w:rPr>
        <w:t>– Land comprised of bare soil exposed by disturbance (e.g., soil uncovered by mechanical clearing or forest harvest), as well as perennially barren areas such as deserts, playas, rock outcroppings (including minerals and other geologic materials exposed by surface mining activities), sand</w:t>
      </w:r>
      <w:r>
        <w:rPr>
          <w:rFonts w:cstheme="minorHAnsi"/>
        </w:rPr>
        <w:t xml:space="preserve"> dunes, salt flats, and beaches. Roads made of dirt and gravel are also considered barren. </w:t>
      </w:r>
    </w:p>
    <w:p w14:paraId="11D76B3F" w14:textId="77777777" w:rsidR="00701809" w:rsidRPr="00701809" w:rsidRDefault="00701809" w:rsidP="00701809">
      <w:pPr>
        <w:spacing w:after="0" w:line="240" w:lineRule="auto"/>
        <w:rPr>
          <w:rFonts w:cstheme="minorHAnsi"/>
        </w:rPr>
      </w:pPr>
    </w:p>
    <w:p w14:paraId="103A131A" w14:textId="77777777" w:rsidR="00701809" w:rsidRDefault="00701809" w:rsidP="00F521D3">
      <w:pPr>
        <w:rPr>
          <w:rFonts w:cstheme="minorHAnsi"/>
        </w:rPr>
      </w:pPr>
      <w:r w:rsidRPr="000F2DB4">
        <w:rPr>
          <w:rFonts w:cstheme="minorHAnsi"/>
          <w:b/>
        </w:rPr>
        <w:t>GRASS/FORB/HERB</w:t>
      </w:r>
      <w:r w:rsidRPr="000F2DB4">
        <w:rPr>
          <w:rFonts w:cstheme="minorHAnsi"/>
        </w:rPr>
        <w:t xml:space="preserve"> – Land covered by perennial grasses, forbs, or other forms of herbaceous vegetation.</w:t>
      </w:r>
    </w:p>
    <w:p w14:paraId="1EFB7D4D" w14:textId="77777777" w:rsidR="00701809" w:rsidRPr="000F2DB4" w:rsidRDefault="00701809" w:rsidP="00701809">
      <w:pPr>
        <w:spacing w:after="0" w:line="240" w:lineRule="auto"/>
        <w:rPr>
          <w:rFonts w:cstheme="minorHAnsi"/>
        </w:rPr>
      </w:pPr>
      <w:r w:rsidRPr="000F2DB4">
        <w:rPr>
          <w:rFonts w:cstheme="minorHAnsi"/>
          <w:b/>
        </w:rPr>
        <w:t>IMPERVIOUS</w:t>
      </w:r>
      <w:r w:rsidRPr="000F2DB4">
        <w:rPr>
          <w:rFonts w:cstheme="minorHAnsi"/>
        </w:rPr>
        <w:t xml:space="preserve"> – Land covered with man-made materials that water cannot penetrate, such as paved roads, rooftops, and parking lots. </w:t>
      </w:r>
    </w:p>
    <w:p w14:paraId="3102B6EF" w14:textId="77777777" w:rsidR="00701809" w:rsidRDefault="00701809" w:rsidP="00701809">
      <w:pPr>
        <w:spacing w:after="0" w:line="240" w:lineRule="auto"/>
        <w:rPr>
          <w:rFonts w:cstheme="minorHAnsi"/>
          <w:b/>
        </w:rPr>
      </w:pPr>
    </w:p>
    <w:p w14:paraId="791C241C" w14:textId="749BC65E" w:rsidR="00701809" w:rsidRDefault="00701809" w:rsidP="00306E4A">
      <w:pPr>
        <w:spacing w:after="0" w:line="240" w:lineRule="auto"/>
        <w:rPr>
          <w:rFonts w:cstheme="minorHAnsi"/>
        </w:rPr>
      </w:pPr>
      <w:r w:rsidRPr="000F2DB4">
        <w:rPr>
          <w:rFonts w:cstheme="minorHAnsi"/>
          <w:b/>
        </w:rPr>
        <w:t>SHRUB</w:t>
      </w:r>
      <w:r w:rsidRPr="000F2DB4">
        <w:rPr>
          <w:rFonts w:cstheme="minorHAnsi"/>
        </w:rPr>
        <w:t xml:space="preserve"> – Land vegetated with shrubs. </w:t>
      </w:r>
    </w:p>
    <w:p w14:paraId="1715EBC7" w14:textId="77777777" w:rsidR="00306E4A" w:rsidRPr="00306E4A" w:rsidRDefault="00306E4A" w:rsidP="00306E4A">
      <w:pPr>
        <w:spacing w:after="0" w:line="240" w:lineRule="auto"/>
        <w:rPr>
          <w:rFonts w:cstheme="minorHAnsi"/>
        </w:rPr>
      </w:pPr>
    </w:p>
    <w:p w14:paraId="47A24074" w14:textId="77777777" w:rsidR="00701809" w:rsidRDefault="00701809" w:rsidP="00701809">
      <w:pPr>
        <w:spacing w:after="0" w:line="240" w:lineRule="auto"/>
        <w:ind w:right="107"/>
        <w:rPr>
          <w:rFonts w:cstheme="minorHAnsi"/>
        </w:rPr>
      </w:pPr>
      <w:r w:rsidRPr="000F2DB4">
        <w:rPr>
          <w:rFonts w:cstheme="minorHAnsi"/>
          <w:b/>
        </w:rPr>
        <w:t>SNOW/ICE</w:t>
      </w:r>
      <w:r w:rsidRPr="000F2DB4">
        <w:rPr>
          <w:rFonts w:cstheme="minorHAnsi"/>
        </w:rPr>
        <w:t xml:space="preserve"> – Land covered by snow and ice.</w:t>
      </w:r>
    </w:p>
    <w:p w14:paraId="3F02ECDD" w14:textId="77777777" w:rsidR="00306E4A" w:rsidRDefault="00306E4A" w:rsidP="00701809">
      <w:pPr>
        <w:spacing w:after="0" w:line="240" w:lineRule="auto"/>
        <w:ind w:right="107"/>
        <w:rPr>
          <w:rFonts w:cstheme="minorHAnsi"/>
        </w:rPr>
      </w:pPr>
    </w:p>
    <w:p w14:paraId="368F8CC4" w14:textId="77777777" w:rsidR="00701809" w:rsidRPr="000F2DB4" w:rsidRDefault="00701809" w:rsidP="00701809">
      <w:pPr>
        <w:pStyle w:val="NoSpacing"/>
        <w:rPr>
          <w:rFonts w:cstheme="minorHAnsi"/>
          <w:sz w:val="22"/>
          <w:szCs w:val="22"/>
        </w:rPr>
      </w:pPr>
      <w:r w:rsidRPr="000F2DB4">
        <w:rPr>
          <w:rFonts w:cstheme="minorHAnsi"/>
          <w:b/>
          <w:sz w:val="22"/>
          <w:szCs w:val="22"/>
        </w:rPr>
        <w:t>TREE</w:t>
      </w:r>
      <w:r w:rsidRPr="000F2DB4">
        <w:rPr>
          <w:rFonts w:cstheme="minorHAnsi"/>
          <w:sz w:val="20"/>
          <w:szCs w:val="22"/>
        </w:rPr>
        <w:t xml:space="preserve"> </w:t>
      </w:r>
      <w:r w:rsidRPr="000F2DB4">
        <w:rPr>
          <w:rFonts w:cstheme="minorHAnsi"/>
          <w:sz w:val="22"/>
          <w:szCs w:val="22"/>
        </w:rPr>
        <w:t>– Land comprised of live or standing dead trees.</w:t>
      </w:r>
    </w:p>
    <w:p w14:paraId="3C1800E3" w14:textId="77777777" w:rsidR="00701809" w:rsidRPr="000F2DB4" w:rsidRDefault="00701809" w:rsidP="00701809">
      <w:pPr>
        <w:spacing w:after="0" w:line="240" w:lineRule="auto"/>
        <w:ind w:right="107"/>
        <w:rPr>
          <w:rFonts w:cstheme="minorHAnsi"/>
        </w:rPr>
      </w:pPr>
    </w:p>
    <w:p w14:paraId="7FE6DB74" w14:textId="77777777" w:rsidR="00701809" w:rsidRPr="000F2DB4" w:rsidRDefault="00701809" w:rsidP="00701809">
      <w:pPr>
        <w:spacing w:after="0" w:line="240" w:lineRule="auto"/>
        <w:rPr>
          <w:rFonts w:cstheme="minorHAnsi"/>
        </w:rPr>
      </w:pPr>
      <w:r w:rsidRPr="000F2DB4">
        <w:rPr>
          <w:rFonts w:cstheme="minorHAnsi"/>
          <w:b/>
        </w:rPr>
        <w:t>WATER</w:t>
      </w:r>
      <w:r w:rsidRPr="000F2DB4">
        <w:rPr>
          <w:rFonts w:cstheme="minorHAnsi"/>
        </w:rPr>
        <w:t xml:space="preserve"> – Land covered by water. </w:t>
      </w:r>
    </w:p>
    <w:p w14:paraId="567DECEC" w14:textId="77777777" w:rsidR="00701809" w:rsidRDefault="00701809" w:rsidP="00701809">
      <w:pPr>
        <w:pStyle w:val="Heading1"/>
        <w:rPr>
          <w:rFonts w:ascii="Arial" w:hAnsi="Arial" w:cs="Arial"/>
        </w:rPr>
      </w:pPr>
      <w:r w:rsidRPr="00F521D3">
        <w:rPr>
          <w:rFonts w:ascii="Arial" w:hAnsi="Arial" w:cs="Arial"/>
        </w:rPr>
        <w:t xml:space="preserve">Land </w:t>
      </w:r>
      <w:r>
        <w:rPr>
          <w:rFonts w:ascii="Arial" w:hAnsi="Arial" w:cs="Arial"/>
        </w:rPr>
        <w:t>USE</w:t>
      </w:r>
      <w:r w:rsidRPr="00F521D3">
        <w:rPr>
          <w:rFonts w:ascii="Arial" w:hAnsi="Arial" w:cs="Arial"/>
        </w:rPr>
        <w:t xml:space="preserve"> Class Descriptions:</w:t>
      </w:r>
    </w:p>
    <w:p w14:paraId="37F6F646" w14:textId="77777777" w:rsidR="00701809" w:rsidRDefault="00701809" w:rsidP="00F521D3">
      <w:pPr>
        <w:rPr>
          <w:rFonts w:cstheme="minorHAnsi"/>
        </w:rPr>
      </w:pPr>
      <w:r w:rsidRPr="000F2DB4">
        <w:rPr>
          <w:rFonts w:cstheme="minorHAnsi"/>
          <w:b/>
        </w:rPr>
        <w:t>AGRICULTURE</w:t>
      </w:r>
      <w:r w:rsidRPr="000F2DB4">
        <w:rPr>
          <w:rFonts w:cstheme="minorHAnsi"/>
        </w:rPr>
        <w:t xml:space="preserve"> – Land used for the production of food, fiber and fuels which is in either a vegetated or non-vegetated state. This includes but is not limited to cultivated and uncultivated croplands, hay lands, orchards, vineyards, confined livestock operations, and areas planted for production of fruits, nuts or berries. Roads used primarily for agricultural use (i.e. not used for public transport from town to town) are considered agriculture land use.</w:t>
      </w:r>
    </w:p>
    <w:p w14:paraId="18529B6C" w14:textId="77777777" w:rsidR="00701809" w:rsidRDefault="00701809" w:rsidP="00F521D3">
      <w:pPr>
        <w:rPr>
          <w:rFonts w:cstheme="minorHAnsi"/>
        </w:rPr>
      </w:pPr>
      <w:r w:rsidRPr="000F2DB4">
        <w:rPr>
          <w:rFonts w:cstheme="minorHAnsi"/>
          <w:b/>
        </w:rPr>
        <w:t>DEVELOPED</w:t>
      </w:r>
      <w:r w:rsidRPr="000F2DB4">
        <w:rPr>
          <w:rFonts w:cstheme="minorHAnsi"/>
        </w:rPr>
        <w:t xml:space="preserve"> – Land covered by man-made structures (e.g. high density residential, commercial, industrial, mining or transportation), or a mixture of both vegetation (including trees) and structures (e.g., low density residential, lawns, recreational facilities, cemeteries, transportation and utility corridors, etc.), including any land functionally altered by human activity.</w:t>
      </w:r>
    </w:p>
    <w:p w14:paraId="3421365B" w14:textId="77777777" w:rsidR="00701809" w:rsidRDefault="00701809" w:rsidP="00F521D3">
      <w:pPr>
        <w:rPr>
          <w:rFonts w:cstheme="minorHAnsi"/>
        </w:rPr>
      </w:pPr>
      <w:r w:rsidRPr="000F2DB4">
        <w:rPr>
          <w:rFonts w:cstheme="minorHAnsi"/>
          <w:b/>
        </w:rPr>
        <w:t>FOREST</w:t>
      </w:r>
      <w:r w:rsidRPr="000F2DB4">
        <w:rPr>
          <w:rFonts w:cstheme="minorHAnsi"/>
        </w:rPr>
        <w:t xml:space="preserve"> – Land that is planted or naturally vegetated and which contains (or is likely to contain) 10% or greater tree cover at some time during a near-term successional sequence. This may include deciduous, evergreen and/or mixed categories of natural forest, forest plantations, and woody wetlands.</w:t>
      </w:r>
    </w:p>
    <w:p w14:paraId="792F1CC5" w14:textId="77777777" w:rsidR="00701809" w:rsidRDefault="00701809" w:rsidP="00F521D3">
      <w:pPr>
        <w:rPr>
          <w:rFonts w:cstheme="minorHAnsi"/>
        </w:rPr>
      </w:pPr>
      <w:r w:rsidRPr="000F2DB4">
        <w:rPr>
          <w:rFonts w:cstheme="minorHAnsi"/>
          <w:b/>
        </w:rPr>
        <w:t>NON-FOREST WETLAND</w:t>
      </w:r>
      <w:r w:rsidRPr="000F2DB4">
        <w:rPr>
          <w:rFonts w:cstheme="minorHAnsi"/>
        </w:rPr>
        <w:t xml:space="preserve"> – Lands adjacent to or within a visible water table (either permanently or seasonally saturated) dominated by shrubs or persistent emergents.</w:t>
      </w:r>
      <w:r>
        <w:rPr>
          <w:rFonts w:cstheme="minorHAnsi"/>
        </w:rPr>
        <w:t xml:space="preserve"> </w:t>
      </w:r>
      <w:r w:rsidRPr="000F2DB4">
        <w:rPr>
          <w:rFonts w:cstheme="minorHAnsi"/>
        </w:rPr>
        <w:t>These wetlands may be situated shoreward of lakes, river channels, or estuaries; on river floodplains; in isolated catchments; or on slopes. They may also occur as prairie potholes, drainage ditches and stock ponds in agricultural landscapes and may also appear as islands in the middle of lakes or rivers. Other examples also include marshes, bogs, swamps, quagmires, muskegs, sloughs, fens, and bayous.</w:t>
      </w:r>
    </w:p>
    <w:p w14:paraId="1F6F97FF" w14:textId="77777777" w:rsidR="00701809" w:rsidRDefault="00701809" w:rsidP="00F521D3">
      <w:pPr>
        <w:rPr>
          <w:rFonts w:cstheme="minorHAnsi"/>
        </w:rPr>
      </w:pPr>
      <w:r w:rsidRPr="000F2DB4">
        <w:rPr>
          <w:rFonts w:cstheme="minorHAnsi"/>
          <w:b/>
        </w:rPr>
        <w:t>OTHER</w:t>
      </w:r>
      <w:r w:rsidRPr="000F2DB4">
        <w:rPr>
          <w:rFonts w:cstheme="minorHAnsi"/>
          <w:b/>
          <w:sz w:val="20"/>
        </w:rPr>
        <w:t xml:space="preserve"> </w:t>
      </w:r>
      <w:r w:rsidRPr="000F2DB4">
        <w:rPr>
          <w:rFonts w:cstheme="minorHAnsi"/>
        </w:rPr>
        <w:t>– Lands which are perennially covered with snow and ice, water, salt flats and other undeclared classes. Glaciers and ice sheets or places where snow and ice obscure any other land cover call are included (assumed is the pre</w:t>
      </w:r>
      <w:r>
        <w:rPr>
          <w:rFonts w:cstheme="minorHAnsi"/>
        </w:rPr>
        <w:t>sence of permanent snow and ice</w:t>
      </w:r>
      <w:r w:rsidRPr="000F2DB4">
        <w:rPr>
          <w:rFonts w:cstheme="minorHAnsi"/>
        </w:rPr>
        <w:t xml:space="preserve">). Water includes rivers, streams, canals, ponds, lakes, reservoirs, bays, or oceans. This assumes permanent water (which can be in some state of flux due to ephemeral changes brought on by climate or </w:t>
      </w:r>
      <w:r w:rsidR="002B6576">
        <w:rPr>
          <w:rFonts w:cstheme="minorHAnsi"/>
        </w:rPr>
        <w:t>anthropogenic</w:t>
      </w:r>
      <w:r>
        <w:rPr>
          <w:rFonts w:cstheme="minorHAnsi"/>
        </w:rPr>
        <w:t>)</w:t>
      </w:r>
      <w:r w:rsidRPr="000F2DB4">
        <w:rPr>
          <w:rFonts w:cstheme="minorHAnsi"/>
        </w:rPr>
        <w:t>.</w:t>
      </w:r>
    </w:p>
    <w:p w14:paraId="1726D0CE" w14:textId="77777777" w:rsidR="00701809" w:rsidRPr="000F2DB4" w:rsidRDefault="00701809" w:rsidP="00701809">
      <w:pPr>
        <w:pStyle w:val="NoSpacing"/>
        <w:rPr>
          <w:rFonts w:cstheme="minorHAnsi"/>
          <w:sz w:val="22"/>
          <w:szCs w:val="22"/>
        </w:rPr>
      </w:pPr>
      <w:r w:rsidRPr="000F2DB4">
        <w:rPr>
          <w:rFonts w:cstheme="minorHAnsi"/>
          <w:b/>
          <w:sz w:val="22"/>
          <w:szCs w:val="22"/>
        </w:rPr>
        <w:t>RANGELAND/PASTURE</w:t>
      </w:r>
      <w:r w:rsidRPr="000F2DB4">
        <w:rPr>
          <w:rFonts w:cstheme="minorHAnsi"/>
          <w:sz w:val="22"/>
          <w:szCs w:val="22"/>
        </w:rPr>
        <w:t xml:space="preserve"> – This class includes any area that is either a.) </w:t>
      </w:r>
      <w:r w:rsidRPr="000F2DB4">
        <w:rPr>
          <w:rFonts w:cstheme="minorHAnsi"/>
          <w:b/>
          <w:sz w:val="22"/>
          <w:szCs w:val="22"/>
        </w:rPr>
        <w:t>Rangeland</w:t>
      </w:r>
      <w:r w:rsidRPr="000F2DB4">
        <w:rPr>
          <w:rFonts w:cstheme="minorHAnsi"/>
          <w:sz w:val="22"/>
          <w:szCs w:val="22"/>
        </w:rPr>
        <w:t xml:space="preserve">, where vegetation is a mix of native grasses, shrubs, forbs and grass-like plants largely arising from natural factors and processes such as rainfall, temperature, elevation and fire, although limited management may include prescribed burning as well as grazing by domestic and wild herbivores; or b.) </w:t>
      </w:r>
      <w:r w:rsidRPr="000F2DB4">
        <w:rPr>
          <w:rFonts w:cstheme="minorHAnsi"/>
          <w:b/>
          <w:sz w:val="22"/>
          <w:szCs w:val="22"/>
        </w:rPr>
        <w:t>Pasture</w:t>
      </w:r>
      <w:r w:rsidRPr="000F2DB4">
        <w:rPr>
          <w:rFonts w:cstheme="minorHAnsi"/>
          <w:sz w:val="22"/>
          <w:szCs w:val="22"/>
        </w:rPr>
        <w:t>, where vegetation may range from mixed, largely natural grasses, forbs and herbs to more managed vegetation dominated by grass species that have been seeded and managed to maintain near monoculture</w:t>
      </w:r>
      <w:r w:rsidR="00D268EA">
        <w:rPr>
          <w:rFonts w:cstheme="minorHAnsi"/>
          <w:sz w:val="22"/>
          <w:szCs w:val="22"/>
        </w:rPr>
        <w:t>.</w:t>
      </w:r>
    </w:p>
    <w:p w14:paraId="47252708" w14:textId="77777777" w:rsidR="00904BEF" w:rsidRDefault="00904BEF" w:rsidP="00904BEF">
      <w:pPr>
        <w:pStyle w:val="Heading1"/>
        <w:rPr>
          <w:rFonts w:ascii="Arial" w:hAnsi="Arial" w:cs="Arial"/>
        </w:rPr>
      </w:pPr>
      <w:r>
        <w:rPr>
          <w:rFonts w:ascii="Arial" w:hAnsi="Arial" w:cs="Arial"/>
        </w:rPr>
        <w:t>CONTACTS</w:t>
      </w:r>
      <w:r w:rsidRPr="00F521D3">
        <w:rPr>
          <w:rFonts w:ascii="Arial" w:hAnsi="Arial" w:cs="Arial"/>
        </w:rPr>
        <w:t>:</w:t>
      </w:r>
    </w:p>
    <w:p w14:paraId="77574095" w14:textId="77777777" w:rsidR="00701809" w:rsidRDefault="00904BEF" w:rsidP="00533977">
      <w:pPr>
        <w:pStyle w:val="NoSpacing"/>
        <w:rPr>
          <w:rFonts w:cstheme="minorHAnsi"/>
        </w:rPr>
      </w:pPr>
      <w:r w:rsidRPr="00533977">
        <w:rPr>
          <w:rFonts w:cstheme="minorHAnsi"/>
          <w:b/>
          <w:sz w:val="22"/>
          <w:szCs w:val="22"/>
        </w:rPr>
        <w:t>IAN</w:t>
      </w:r>
      <w:r>
        <w:rPr>
          <w:rFonts w:cstheme="minorHAnsi"/>
          <w:b/>
        </w:rPr>
        <w:t xml:space="preserve"> </w:t>
      </w:r>
      <w:r w:rsidRPr="00533977">
        <w:rPr>
          <w:rFonts w:cstheme="minorHAnsi"/>
          <w:b/>
          <w:sz w:val="22"/>
          <w:szCs w:val="22"/>
        </w:rPr>
        <w:t>HOUSMAN</w:t>
      </w:r>
      <w:r>
        <w:rPr>
          <w:rFonts w:cstheme="minorHAnsi"/>
          <w:b/>
        </w:rPr>
        <w:t xml:space="preserve"> </w:t>
      </w:r>
      <w:r w:rsidR="0090114B">
        <w:rPr>
          <w:rFonts w:cstheme="minorHAnsi"/>
          <w:b/>
        </w:rPr>
        <w:t>–</w:t>
      </w:r>
      <w:r>
        <w:rPr>
          <w:rFonts w:cstheme="minorHAnsi"/>
        </w:rPr>
        <w:t xml:space="preserve"> </w:t>
      </w:r>
      <w:hyperlink r:id="rId4" w:history="1">
        <w:r w:rsidR="0090114B" w:rsidRPr="000416BA">
          <w:rPr>
            <w:rStyle w:val="Hyperlink"/>
            <w:rFonts w:cstheme="minorHAnsi"/>
            <w:sz w:val="22"/>
            <w:szCs w:val="22"/>
          </w:rPr>
          <w:t>ian.housman@usda.gov</w:t>
        </w:r>
      </w:hyperlink>
      <w:r w:rsidRPr="00533977">
        <w:rPr>
          <w:rFonts w:cstheme="minorHAnsi"/>
          <w:sz w:val="22"/>
          <w:szCs w:val="22"/>
        </w:rPr>
        <w:t xml:space="preserve"> - 801-975-3366</w:t>
      </w:r>
    </w:p>
    <w:p w14:paraId="69559CCC" w14:textId="77777777" w:rsidR="00904BEF" w:rsidRDefault="00904BEF" w:rsidP="00533977">
      <w:pPr>
        <w:pStyle w:val="NoSpacing"/>
        <w:rPr>
          <w:rFonts w:cstheme="minorHAnsi"/>
          <w:sz w:val="22"/>
          <w:szCs w:val="22"/>
        </w:rPr>
      </w:pPr>
      <w:r w:rsidRPr="00533977">
        <w:rPr>
          <w:rFonts w:cstheme="minorHAnsi"/>
          <w:b/>
          <w:sz w:val="22"/>
          <w:szCs w:val="22"/>
        </w:rPr>
        <w:lastRenderedPageBreak/>
        <w:t>SETH</w:t>
      </w:r>
      <w:r>
        <w:rPr>
          <w:rFonts w:cstheme="minorHAnsi"/>
          <w:b/>
        </w:rPr>
        <w:t xml:space="preserve"> </w:t>
      </w:r>
      <w:r w:rsidRPr="00533977">
        <w:rPr>
          <w:rFonts w:cstheme="minorHAnsi"/>
          <w:b/>
          <w:sz w:val="22"/>
          <w:szCs w:val="22"/>
        </w:rPr>
        <w:t>BOGLE</w:t>
      </w:r>
      <w:r>
        <w:rPr>
          <w:rFonts w:cstheme="minorHAnsi"/>
          <w:b/>
        </w:rPr>
        <w:t xml:space="preserve"> </w:t>
      </w:r>
      <w:r w:rsidR="0090114B">
        <w:rPr>
          <w:rFonts w:cstheme="minorHAnsi"/>
          <w:b/>
        </w:rPr>
        <w:t>–</w:t>
      </w:r>
      <w:r>
        <w:rPr>
          <w:rFonts w:cstheme="minorHAnsi"/>
        </w:rPr>
        <w:t xml:space="preserve"> </w:t>
      </w:r>
      <w:hyperlink r:id="rId5" w:history="1">
        <w:r w:rsidR="0090114B" w:rsidRPr="000416BA">
          <w:rPr>
            <w:rStyle w:val="Hyperlink"/>
            <w:rFonts w:cstheme="minorHAnsi"/>
            <w:sz w:val="22"/>
            <w:szCs w:val="22"/>
          </w:rPr>
          <w:t>michael.bogle@usda.gov</w:t>
        </w:r>
      </w:hyperlink>
      <w:r w:rsidRPr="00533977">
        <w:rPr>
          <w:rFonts w:cstheme="minorHAnsi"/>
          <w:sz w:val="22"/>
          <w:szCs w:val="22"/>
        </w:rPr>
        <w:t xml:space="preserve"> - 801-975-3788</w:t>
      </w:r>
    </w:p>
    <w:p w14:paraId="146D23F1" w14:textId="77777777" w:rsidR="0090114B" w:rsidRPr="0090114B" w:rsidRDefault="0090114B" w:rsidP="00533977">
      <w:pPr>
        <w:pStyle w:val="NoSpacing"/>
        <w:rPr>
          <w:b/>
        </w:rPr>
      </w:pPr>
      <w:r w:rsidRPr="0090114B">
        <w:rPr>
          <w:rFonts w:cstheme="minorHAnsi"/>
          <w:b/>
          <w:sz w:val="22"/>
          <w:szCs w:val="22"/>
        </w:rPr>
        <w:t>LEAH CAMPBELL</w:t>
      </w:r>
      <w:r>
        <w:rPr>
          <w:rFonts w:cstheme="minorHAnsi"/>
          <w:b/>
          <w:sz w:val="22"/>
          <w:szCs w:val="22"/>
        </w:rPr>
        <w:t xml:space="preserve"> – </w:t>
      </w:r>
      <w:hyperlink r:id="rId6" w:history="1">
        <w:r w:rsidRPr="0090114B">
          <w:rPr>
            <w:rStyle w:val="Hyperlink"/>
            <w:rFonts w:cstheme="minorHAnsi"/>
            <w:sz w:val="22"/>
            <w:szCs w:val="22"/>
          </w:rPr>
          <w:t>leah.campbell@usda.gov</w:t>
        </w:r>
      </w:hyperlink>
      <w:r>
        <w:rPr>
          <w:rFonts w:cstheme="minorHAnsi"/>
          <w:b/>
          <w:sz w:val="22"/>
          <w:szCs w:val="22"/>
        </w:rPr>
        <w:t xml:space="preserve"> </w:t>
      </w:r>
      <w:r>
        <w:rPr>
          <w:rFonts w:cstheme="minorHAnsi"/>
          <w:sz w:val="22"/>
          <w:szCs w:val="22"/>
        </w:rPr>
        <w:t>-</w:t>
      </w:r>
      <w:r w:rsidRPr="0090114B">
        <w:rPr>
          <w:rFonts w:cstheme="minorHAnsi"/>
          <w:sz w:val="22"/>
          <w:szCs w:val="22"/>
        </w:rPr>
        <w:t xml:space="preserve"> 801-975-3754</w:t>
      </w:r>
    </w:p>
    <w:sectPr w:rsidR="0090114B" w:rsidRPr="0090114B" w:rsidSect="008A142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1D3"/>
    <w:rsid w:val="000F0D2C"/>
    <w:rsid w:val="00164E4C"/>
    <w:rsid w:val="001C1A28"/>
    <w:rsid w:val="002B6576"/>
    <w:rsid w:val="00306E4A"/>
    <w:rsid w:val="003329EF"/>
    <w:rsid w:val="003351C4"/>
    <w:rsid w:val="003508C2"/>
    <w:rsid w:val="003805D4"/>
    <w:rsid w:val="00425E7B"/>
    <w:rsid w:val="00533977"/>
    <w:rsid w:val="005815FF"/>
    <w:rsid w:val="005E7B51"/>
    <w:rsid w:val="00636D1E"/>
    <w:rsid w:val="00656CE3"/>
    <w:rsid w:val="00701809"/>
    <w:rsid w:val="00745C0D"/>
    <w:rsid w:val="007E7E0B"/>
    <w:rsid w:val="00811595"/>
    <w:rsid w:val="00843068"/>
    <w:rsid w:val="008A04E6"/>
    <w:rsid w:val="008A1423"/>
    <w:rsid w:val="0090114B"/>
    <w:rsid w:val="00904BEF"/>
    <w:rsid w:val="00A050D3"/>
    <w:rsid w:val="00A16107"/>
    <w:rsid w:val="00AA4F3A"/>
    <w:rsid w:val="00AB23D5"/>
    <w:rsid w:val="00AF7CCC"/>
    <w:rsid w:val="00BE0D7A"/>
    <w:rsid w:val="00BF632D"/>
    <w:rsid w:val="00D16527"/>
    <w:rsid w:val="00D268EA"/>
    <w:rsid w:val="00F5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C5F6"/>
  <w15:chartTrackingRefBased/>
  <w15:docId w15:val="{89A29A90-86F2-494C-B810-D254E5A9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1D3"/>
    <w:pPr>
      <w:keepNext/>
      <w:keepLines/>
      <w:spacing w:before="600" w:after="240" w:line="240" w:lineRule="auto"/>
      <w:outlineLvl w:val="0"/>
    </w:pPr>
    <w:rPr>
      <w:b/>
      <w:bCs/>
      <w:caps/>
      <w:color w:val="1F4E79" w:themeColor="accent1" w:themeShade="80"/>
      <w:sz w:val="28"/>
      <w:szCs w:val="28"/>
      <w:lang w:eastAsia="ja-JP"/>
    </w:rPr>
  </w:style>
  <w:style w:type="paragraph" w:styleId="Heading2">
    <w:name w:val="heading 2"/>
    <w:basedOn w:val="Normal"/>
    <w:next w:val="Normal"/>
    <w:link w:val="Heading2Char"/>
    <w:uiPriority w:val="9"/>
    <w:unhideWhenUsed/>
    <w:qFormat/>
    <w:rsid w:val="007E7E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1D3"/>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lang w:eastAsia="ja-JP"/>
    </w:rPr>
  </w:style>
  <w:style w:type="character" w:customStyle="1" w:styleId="TitleChar">
    <w:name w:val="Title Char"/>
    <w:basedOn w:val="DefaultParagraphFont"/>
    <w:link w:val="Title"/>
    <w:uiPriority w:val="10"/>
    <w:rsid w:val="00F521D3"/>
    <w:rPr>
      <w:rFonts w:asciiTheme="majorHAnsi" w:eastAsiaTheme="majorEastAsia" w:hAnsiTheme="majorHAnsi" w:cstheme="majorBidi"/>
      <w:caps/>
      <w:color w:val="1F4E79" w:themeColor="accent1" w:themeShade="80"/>
      <w:kern w:val="28"/>
      <w:sz w:val="38"/>
      <w:szCs w:val="38"/>
      <w:lang w:eastAsia="ja-JP"/>
    </w:rPr>
  </w:style>
  <w:style w:type="paragraph" w:styleId="Subtitle">
    <w:name w:val="Subtitle"/>
    <w:basedOn w:val="Normal"/>
    <w:next w:val="Normal"/>
    <w:link w:val="SubtitleChar"/>
    <w:uiPriority w:val="11"/>
    <w:qFormat/>
    <w:rsid w:val="00F521D3"/>
    <w:pPr>
      <w:numPr>
        <w:ilvl w:val="1"/>
      </w:numPr>
      <w:pBdr>
        <w:left w:val="double" w:sz="18" w:space="4" w:color="1F4E79" w:themeColor="accent1" w:themeShade="80"/>
      </w:pBdr>
      <w:spacing w:before="80" w:after="0" w:line="280" w:lineRule="exact"/>
    </w:pPr>
    <w:rPr>
      <w:b/>
      <w:bCs/>
      <w:color w:val="5B9BD5" w:themeColor="accent1"/>
      <w:sz w:val="24"/>
      <w:szCs w:val="24"/>
      <w:lang w:eastAsia="ja-JP"/>
    </w:rPr>
  </w:style>
  <w:style w:type="character" w:customStyle="1" w:styleId="SubtitleChar">
    <w:name w:val="Subtitle Char"/>
    <w:basedOn w:val="DefaultParagraphFont"/>
    <w:link w:val="Subtitle"/>
    <w:uiPriority w:val="11"/>
    <w:rsid w:val="00F521D3"/>
    <w:rPr>
      <w:b/>
      <w:bCs/>
      <w:color w:val="5B9BD5" w:themeColor="accent1"/>
      <w:sz w:val="24"/>
      <w:szCs w:val="24"/>
      <w:lang w:eastAsia="ja-JP"/>
    </w:rPr>
  </w:style>
  <w:style w:type="character" w:customStyle="1" w:styleId="Heading1Char">
    <w:name w:val="Heading 1 Char"/>
    <w:basedOn w:val="DefaultParagraphFont"/>
    <w:link w:val="Heading1"/>
    <w:uiPriority w:val="9"/>
    <w:rsid w:val="00F521D3"/>
    <w:rPr>
      <w:b/>
      <w:bCs/>
      <w:caps/>
      <w:color w:val="1F4E79" w:themeColor="accent1" w:themeShade="80"/>
      <w:sz w:val="28"/>
      <w:szCs w:val="28"/>
      <w:lang w:eastAsia="ja-JP"/>
    </w:rPr>
  </w:style>
  <w:style w:type="paragraph" w:styleId="NoSpacing">
    <w:name w:val="No Spacing"/>
    <w:uiPriority w:val="36"/>
    <w:qFormat/>
    <w:rsid w:val="00701809"/>
    <w:pPr>
      <w:spacing w:after="0" w:line="240" w:lineRule="auto"/>
    </w:pPr>
    <w:rPr>
      <w:color w:val="404040" w:themeColor="text1" w:themeTint="BF"/>
      <w:sz w:val="18"/>
      <w:szCs w:val="18"/>
      <w:lang w:eastAsia="ja-JP"/>
    </w:rPr>
  </w:style>
  <w:style w:type="character" w:styleId="Hyperlink">
    <w:name w:val="Hyperlink"/>
    <w:basedOn w:val="DefaultParagraphFont"/>
    <w:uiPriority w:val="99"/>
    <w:unhideWhenUsed/>
    <w:rsid w:val="00904BEF"/>
    <w:rPr>
      <w:color w:val="0563C1" w:themeColor="hyperlink"/>
      <w:u w:val="single"/>
    </w:rPr>
  </w:style>
  <w:style w:type="character" w:customStyle="1" w:styleId="Heading2Char">
    <w:name w:val="Heading 2 Char"/>
    <w:basedOn w:val="DefaultParagraphFont"/>
    <w:link w:val="Heading2"/>
    <w:uiPriority w:val="9"/>
    <w:rsid w:val="007E7E0B"/>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7E7E0B"/>
    <w:rPr>
      <w:i/>
      <w:iCs/>
      <w:color w:val="5B9BD5" w:themeColor="accent1"/>
    </w:rPr>
  </w:style>
  <w:style w:type="character" w:styleId="CommentReference">
    <w:name w:val="annotation reference"/>
    <w:basedOn w:val="DefaultParagraphFont"/>
    <w:uiPriority w:val="99"/>
    <w:semiHidden/>
    <w:unhideWhenUsed/>
    <w:rsid w:val="00AB23D5"/>
    <w:rPr>
      <w:sz w:val="16"/>
      <w:szCs w:val="16"/>
    </w:rPr>
  </w:style>
  <w:style w:type="paragraph" w:styleId="CommentText">
    <w:name w:val="annotation text"/>
    <w:basedOn w:val="Normal"/>
    <w:link w:val="CommentTextChar"/>
    <w:uiPriority w:val="99"/>
    <w:semiHidden/>
    <w:unhideWhenUsed/>
    <w:rsid w:val="00AB23D5"/>
    <w:pPr>
      <w:spacing w:line="240" w:lineRule="auto"/>
    </w:pPr>
    <w:rPr>
      <w:sz w:val="20"/>
      <w:szCs w:val="20"/>
    </w:rPr>
  </w:style>
  <w:style w:type="character" w:customStyle="1" w:styleId="CommentTextChar">
    <w:name w:val="Comment Text Char"/>
    <w:basedOn w:val="DefaultParagraphFont"/>
    <w:link w:val="CommentText"/>
    <w:uiPriority w:val="99"/>
    <w:semiHidden/>
    <w:rsid w:val="00AB23D5"/>
    <w:rPr>
      <w:sz w:val="20"/>
      <w:szCs w:val="20"/>
    </w:rPr>
  </w:style>
  <w:style w:type="paragraph" w:styleId="CommentSubject">
    <w:name w:val="annotation subject"/>
    <w:basedOn w:val="CommentText"/>
    <w:next w:val="CommentText"/>
    <w:link w:val="CommentSubjectChar"/>
    <w:uiPriority w:val="99"/>
    <w:semiHidden/>
    <w:unhideWhenUsed/>
    <w:rsid w:val="00AB23D5"/>
    <w:rPr>
      <w:b/>
      <w:bCs/>
    </w:rPr>
  </w:style>
  <w:style w:type="character" w:customStyle="1" w:styleId="CommentSubjectChar">
    <w:name w:val="Comment Subject Char"/>
    <w:basedOn w:val="CommentTextChar"/>
    <w:link w:val="CommentSubject"/>
    <w:uiPriority w:val="99"/>
    <w:semiHidden/>
    <w:rsid w:val="00AB23D5"/>
    <w:rPr>
      <w:b/>
      <w:bCs/>
      <w:sz w:val="20"/>
      <w:szCs w:val="20"/>
    </w:rPr>
  </w:style>
  <w:style w:type="paragraph" w:styleId="BalloonText">
    <w:name w:val="Balloon Text"/>
    <w:basedOn w:val="Normal"/>
    <w:link w:val="BalloonTextChar"/>
    <w:uiPriority w:val="99"/>
    <w:semiHidden/>
    <w:unhideWhenUsed/>
    <w:rsid w:val="00AB23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3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797965">
      <w:bodyDiv w:val="1"/>
      <w:marLeft w:val="0"/>
      <w:marRight w:val="0"/>
      <w:marTop w:val="0"/>
      <w:marBottom w:val="0"/>
      <w:divBdr>
        <w:top w:val="none" w:sz="0" w:space="0" w:color="auto"/>
        <w:left w:val="none" w:sz="0" w:space="0" w:color="auto"/>
        <w:bottom w:val="none" w:sz="0" w:space="0" w:color="auto"/>
        <w:right w:val="none" w:sz="0" w:space="0" w:color="auto"/>
      </w:divBdr>
    </w:div>
    <w:div w:id="154864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ah.campbell@usda.gov" TargetMode="External"/><Relationship Id="rId5" Type="http://schemas.openxmlformats.org/officeDocument/2006/relationships/hyperlink" Target="mailto:michael.bogle@usda.gov" TargetMode="External"/><Relationship Id="rId4" Type="http://schemas.openxmlformats.org/officeDocument/2006/relationships/hyperlink" Target="mailto:ian.housman@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12588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Bogle, Michael - FS, Salt Lake City, UT</dc:creator>
  <cp:keywords/>
  <dc:description/>
  <cp:lastModifiedBy>Campbell, Leah - FS</cp:lastModifiedBy>
  <cp:revision>9</cp:revision>
  <cp:lastPrinted>2018-11-01T19:39:00Z</cp:lastPrinted>
  <dcterms:created xsi:type="dcterms:W3CDTF">2019-03-06T17:12:00Z</dcterms:created>
  <dcterms:modified xsi:type="dcterms:W3CDTF">2019-03-07T21:15:00Z</dcterms:modified>
</cp:coreProperties>
</file>