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spacing w:before="0" w:after="400"/>
        <w:spacing w:line="360" w:lineRule="auto"/>
      </w:pPr>
    </w:p>
    <w:p>
      <w:pPr>
        <w:jc w:val="center"/>
        <w:spacing w:before="0" w:after="120"/>
      </w:pPr>
      <w:r>
        <w:rPr>
          <w:rFonts w:eastAsia="맑은 고딕" w:ascii="맑은 고딕" w:hAnsi="맑은 고딕"/>
          <w:b/>
          <w:color w:val="1F4E79"/>
          <w:sz w:val="36"/>
        </w:rPr>
        <w:t>EICU 물품 재고 불일치 및 코스트 입력 누락</w:t>
      </w:r>
    </w:p>
    <w:p>
      <w:pPr>
        <w:jc w:val="center"/>
        <w:spacing w:before="0" w:after="80"/>
      </w:pPr>
      <w:r>
        <w:rPr>
          <w:rFonts w:eastAsia="맑은 고딕" w:ascii="맑은 고딕" w:hAnsi="맑은 고딕"/>
          <w:b/>
          <w:color w:val="1F4E79"/>
          <w:sz w:val="32"/>
        </w:rPr>
        <w:t>개선을 위한 확인체계 개발</w:t>
      </w:r>
    </w:p>
    <w:p>
      <w:pPr>
        <w:jc w:val="left"/>
        <w:spacing w:before="0" w:after="200"/>
        <w:spacing w:line="360" w:lineRule="auto"/>
      </w:pPr>
    </w:p>
    <w:p>
      <w:pPr>
        <w:jc w:val="center"/>
        <w:spacing w:before="0" w:after="60"/>
      </w:pPr>
      <w:r>
        <w:rPr>
          <w:rFonts w:eastAsia="맑은 고딕" w:ascii="맑은 고딕" w:hAnsi="맑은 고딕"/>
          <w:b w:val="0"/>
          <w:color w:val="2E75B6"/>
          <w:sz w:val="24"/>
        </w:rPr>
        <w:t>QI (Quality Improvement) 활동 보고서</w:t>
      </w:r>
    </w:p>
    <w:p>
      <w:pPr>
        <w:pBdr>
          <w:bottom w:val="single" w:sz="4" w:space="1" w:color="CCCCCC"/>
        </w:pBdr>
        <w:spacing w:before="60" w:after="60"/>
      </w:pPr>
    </w:p>
    <w:p>
      <w:pPr>
        <w:jc w:val="left"/>
        <w:spacing w:before="0" w:after="200"/>
        <w:spacing w:line="360" w:lineRule="auto"/>
      </w:pPr>
    </w:p>
    <w:p>
      <w:pPr>
        <w:jc w:val="center"/>
        <w:spacing w:before="0" w:after="40"/>
      </w:pPr>
      <w:r>
        <w:rPr>
          <w:rFonts w:eastAsia="맑은 고딕" w:ascii="맑은 고딕" w:hAnsi="맑은 고딕"/>
          <w:b/>
          <w:color w:val="1F4E79"/>
          <w:sz w:val="22"/>
        </w:rPr>
        <w:t xml:space="preserve">소 속:  </w:t>
      </w:r>
      <w:r>
        <w:rPr>
          <w:rFonts w:eastAsia="맑은 고딕" w:ascii="맑은 고딕" w:hAnsi="맑은 고딕"/>
          <w:b w:val="0"/>
          <w:sz w:val="22"/>
        </w:rPr>
        <w:t>중앙대학교병원 응급중환자실 (EICU)</w:t>
      </w:r>
    </w:p>
    <w:p>
      <w:pPr>
        <w:jc w:val="center"/>
        <w:spacing w:before="0" w:after="40"/>
      </w:pPr>
      <w:r>
        <w:rPr>
          <w:rFonts w:eastAsia="맑은 고딕" w:ascii="맑은 고딕" w:hAnsi="맑은 고딕"/>
          <w:b/>
          <w:color w:val="1F4E79"/>
          <w:sz w:val="22"/>
        </w:rPr>
        <w:t xml:space="preserve">병 상 수:  </w:t>
      </w:r>
      <w:r>
        <w:rPr>
          <w:rFonts w:eastAsia="맑은 고딕" w:ascii="맑은 고딕" w:hAnsi="맑은 고딕"/>
          <w:b w:val="0"/>
          <w:sz w:val="22"/>
        </w:rPr>
        <w:t>13병상</w:t>
      </w:r>
    </w:p>
    <w:p>
      <w:pPr>
        <w:jc w:val="center"/>
        <w:spacing w:before="0" w:after="40"/>
      </w:pPr>
      <w:r>
        <w:rPr>
          <w:rFonts w:eastAsia="맑은 고딕" w:ascii="맑은 고딕" w:hAnsi="맑은 고딕"/>
          <w:b/>
          <w:color w:val="1F4E79"/>
          <w:sz w:val="22"/>
        </w:rPr>
        <w:t xml:space="preserve">개 설 일:  </w:t>
      </w:r>
      <w:r>
        <w:rPr>
          <w:rFonts w:eastAsia="맑은 고딕" w:ascii="맑은 고딕" w:hAnsi="맑은 고딕"/>
          <w:b w:val="0"/>
          <w:sz w:val="22"/>
        </w:rPr>
        <w:t>2023년 5월</w:t>
      </w:r>
    </w:p>
    <w:p>
      <w:pPr>
        <w:jc w:val="center"/>
        <w:spacing w:before="0" w:after="40"/>
      </w:pPr>
      <w:r>
        <w:rPr>
          <w:rFonts w:eastAsia="맑은 고딕" w:ascii="맑은 고딕" w:hAnsi="맑은 고딕"/>
          <w:b/>
          <w:color w:val="1F4E79"/>
          <w:sz w:val="22"/>
        </w:rPr>
        <w:t xml:space="preserve">작 성 일:  </w:t>
      </w:r>
      <w:r>
        <w:rPr>
          <w:rFonts w:eastAsia="맑은 고딕" w:ascii="맑은 고딕" w:hAnsi="맑은 고딕"/>
          <w:b w:val="0"/>
          <w:sz w:val="22"/>
        </w:rPr>
        <w:t>2026년 05월 20일</w:t>
      </w:r>
    </w:p>
    <w:p>
      <w:pPr>
        <w:jc w:val="left"/>
        <w:spacing w:before="0" w:after="400"/>
        <w:spacing w:line="360" w:lineRule="auto"/>
      </w:pPr>
    </w:p>
    <w:p>
      <w:r>
        <w:br w:type="page"/>
      </w:r>
    </w:p>
    <w:p>
      <w:pPr>
        <w:jc w:val="left"/>
        <w:spacing w:before="200" w:after="80"/>
        <w:spacing w:line="288" w:lineRule="auto"/>
        <w:pBdr>
          <w:bottom w:val="single" w:sz="6" w:space="1" w:color="1F4E79"/>
        </w:pBdr>
      </w:pPr>
      <w:r>
        <w:rPr>
          <w:rFonts w:eastAsia="맑은 고딕" w:ascii="맑은 고딕" w:hAnsi="맑은 고딕"/>
          <w:b/>
          <w:color w:val="1F4E79"/>
          <w:sz w:val="26"/>
        </w:rPr>
        <w:t>① 문제 정의</w:t>
      </w:r>
    </w:p>
    <w:p>
      <w:pPr>
        <w:jc w:val="left"/>
        <w:spacing w:before="200" w:after="80"/>
        <w:spacing w:line="288" w:lineRule="auto"/>
      </w:pPr>
      <w:r>
        <w:rPr>
          <w:rFonts w:eastAsia="맑은 고딕" w:ascii="맑은 고딕" w:hAnsi="맑은 고딕"/>
          <w:b/>
          <w:color w:val="2E75B6"/>
          <w:sz w:val="22"/>
        </w:rPr>
        <w:t>1. EICU(응급 중환자실)란?</w:t>
      </w:r>
    </w:p>
    <w:p>
      <w:pPr>
        <w:jc w:val="left"/>
        <w:spacing w:before="0" w:after="60"/>
        <w:spacing w:line="360" w:lineRule="auto"/>
      </w:pPr>
      <w:r>
        <w:rPr>
          <w:rFonts w:eastAsia="맑은 고딕" w:ascii="맑은 고딕" w:hAnsi="맑은 고딕"/>
          <w:b w:val="0"/>
          <w:sz w:val="20"/>
        </w:rPr>
        <w:t>EICU(Emergency Intensive Care Unit, 응급 중환자실)는 생명을 위협하는 응급 상황의 중증 환자를 24시간 집중적으로 치료하는 특수 병동입니다. 일반 병동과 달리 한 명의 간호사가 1~2명의 중증 환자를 전담하며, 기계 호흡(인공호흡기), 지속적 신대체요법(CRRT), 고유량 산소치료(HFNC) 등 복잡하고 연속적인 처치를 동시에 수행합니다.</w:t>
      </w:r>
    </w:p>
    <w:p>
      <w:pPr>
        <w:jc w:val="left"/>
        <w:spacing w:before="0" w:after="80"/>
        <w:spacing w:line="360" w:lineRule="auto"/>
      </w:pPr>
      <w:r>
        <w:rPr>
          <w:rFonts w:eastAsia="맑은 고딕" w:ascii="맑은 고딕" w:hAnsi="맑은 고딕"/>
          <w:b w:val="0"/>
          <w:sz w:val="20"/>
        </w:rPr>
        <w:t>중앙대학교병원 EICU는 2023년 5월에 개설된 13병상 규모의 신설 병동으로, 중증 응급 환자를 전담하는 구조입니다. 신설 병동이라는 특성상 업무 프로토콜이 완전히 정착되지 않은 시점에서 운영되고 있습니다.</w:t>
      </w:r>
    </w:p>
    <w:p>
      <w:pPr>
        <w:jc w:val="left"/>
        <w:spacing w:before="200" w:after="80"/>
        <w:spacing w:line="288" w:lineRule="auto"/>
      </w:pPr>
      <w:r>
        <w:rPr>
          <w:rFonts w:eastAsia="맑은 고딕" w:ascii="맑은 고딕" w:hAnsi="맑은 고딕"/>
          <w:b/>
          <w:color w:val="2E75B6"/>
          <w:sz w:val="22"/>
        </w:rPr>
        <w:t>2. '코스트 입력'이란 무엇인가?</w:t>
      </w:r>
    </w:p>
    <w:p>
      <w:pPr>
        <w:jc w:val="left"/>
        <w:spacing w:before="0" w:after="40"/>
        <w:spacing w:line="360" w:lineRule="auto"/>
      </w:pPr>
      <w:r>
        <w:rPr>
          <w:rFonts w:eastAsia="맑은 고딕" w:ascii="맑은 고딕" w:hAnsi="맑은 고딕"/>
          <w:b w:val="0"/>
          <w:sz w:val="20"/>
        </w:rPr>
        <w:t>간호사는 환자에게 처치를 시행한 뒤, 사용한 물품과 처치 내용을 병원 전산(EMR: Electronic Medical Record, 전자의무기록)에 입력해야 합니다. 이 입력 기록을 '코스트 입력'이라고 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5B6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3135"/>
            <w:shd w:val="clear" w:color="auto" w:fill="2E75B6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  <w:tc>
          <w:tcPr>
            <w:tcW w:type="dxa" w:w="3135"/>
            <w:shd w:val="clear" w:color="auto" w:fill="2E75B6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결과</w:t>
            </w:r>
          </w:p>
        </w:tc>
      </w:tr>
      <w:tr>
        <w:tc>
          <w:tcPr>
            <w:tcW w:type="dxa" w:w="3135"/>
            <w:shd w:val="clear" w:color="auto" w:fill="F8FBFF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① 처치 시행</w:t>
            </w:r>
          </w:p>
        </w:tc>
        <w:tc>
          <w:tcPr>
            <w:tcW w:type="dxa" w:w="3135"/>
            <w:shd w:val="clear" w:color="auto" w:fill="F8FB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간호사가 환자에게 물품·처치를 제공</w:t>
            </w:r>
          </w:p>
        </w:tc>
        <w:tc>
          <w:tcPr>
            <w:tcW w:type="dxa" w:w="3135"/>
            <w:shd w:val="clear" w:color="auto" w:fill="F8FB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드레싱, 산소 공급, 약물 투여 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② 코스트 입력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EMR에 사용 물품·처치를 기록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기록이 없으면 다음 단계 불가</w:t>
            </w:r>
          </w:p>
        </w:tc>
      </w:tr>
      <w:tr>
        <w:tc>
          <w:tcPr>
            <w:tcW w:type="dxa" w:w="3135"/>
            <w:shd w:val="clear" w:color="auto" w:fill="F8FBFF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③ 전산 반영</w:t>
            </w:r>
          </w:p>
        </w:tc>
        <w:tc>
          <w:tcPr>
            <w:tcW w:type="dxa" w:w="3135"/>
            <w:shd w:val="clear" w:color="auto" w:fill="F8FB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청구 시스템에 수량·금액 확정</w:t>
            </w:r>
          </w:p>
        </w:tc>
        <w:tc>
          <w:tcPr>
            <w:tcW w:type="dxa" w:w="3135"/>
            <w:shd w:val="clear" w:color="auto" w:fill="F8FB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불일치 시 청구 누락 발생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④ 청구 완료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병원이 환자·보험에 비용 청구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병원 수익으로 연결</w:t>
            </w:r>
          </w:p>
        </w:tc>
      </w:tr>
    </w:tbl>
    <w:p>
      <w:pPr>
        <w:jc w:val="left"/>
        <w:spacing w:before="0" w:after="80"/>
        <w:spacing w:line="360" w:lineRule="auto"/>
      </w:pPr>
    </w:p>
    <w:p>
      <w:pPr>
        <w:jc w:val="left"/>
        <w:spacing w:before="200" w:after="80"/>
        <w:spacing w:line="288" w:lineRule="auto"/>
      </w:pPr>
      <w:r>
        <w:rPr>
          <w:rFonts w:eastAsia="맑은 고딕" w:ascii="맑은 고딕" w:hAnsi="맑은 고딕"/>
          <w:b/>
          <w:color w:val="2E75B6"/>
          <w:sz w:val="22"/>
        </w:rPr>
        <w:t>3. 문제가 되는 점</w:t>
      </w:r>
    </w:p>
    <w:p>
      <w:pPr>
        <w:jc w:val="left"/>
        <w:spacing w:before="40" w:after="40"/>
        <w:spacing w:line="360" w:lineRule="auto"/>
      </w:pPr>
      <w:r>
        <w:rPr>
          <w:rFonts w:eastAsia="맑은 고딕" w:ascii="맑은 고딕" w:hAnsi="맑은 고딕"/>
          <w:b/>
          <w:sz w:val="20"/>
        </w:rPr>
        <w:t>문제 1.  물품 재고 불일치 (불일치율 68%)</w:t>
      </w:r>
    </w:p>
    <w:p>
      <w:pPr>
        <w:jc w:val="left"/>
        <w:spacing w:before="0" w:after="50"/>
        <w:spacing w:line="360" w:lineRule="auto"/>
      </w:pPr>
      <w:r>
        <w:rPr>
          <w:rFonts w:eastAsia="맑은 고딕" w:ascii="맑은 고딕" w:hAnsi="맑은 고딕"/>
          <w:b w:val="0"/>
          <w:sz w:val="20"/>
        </w:rPr>
        <w:t>'불출증'은 병원 창고에서 병동으로 물품이 출고되었음을 기록한 문서입니다. 창고에서 나간 물품 수량(불출증 출고량)과 간호사가 실제로 처치에 사용했다고 기록한 수량(처방집계)을 비교하면, 68%의 경우 두 수치가 일치하지 않습니다. 즉, 물품은 나갔으나 처치 기록이 없거나, 처치는 했으나 물품 출고 기록이 없는 상황이 반복됩니다.</w:t>
      </w:r>
    </w:p>
    <w:p>
      <w:pPr>
        <w:jc w:val="left"/>
        <w:spacing w:before="20" w:after="40"/>
        <w:spacing w:line="360" w:lineRule="auto"/>
      </w:pPr>
      <w:r>
        <w:rPr>
          <w:rFonts w:eastAsia="맑은 고딕" w:ascii="맑은 고딕" w:hAnsi="맑은 고딕"/>
          <w:b/>
          <w:sz w:val="20"/>
        </w:rPr>
        <w:t>문제 2.  코스트 입력 누락 (누락률 90%)</w:t>
      </w:r>
    </w:p>
    <w:p>
      <w:pPr>
        <w:jc w:val="left"/>
        <w:spacing w:before="0" w:after="60"/>
        <w:spacing w:line="360" w:lineRule="auto"/>
      </w:pPr>
      <w:r>
        <w:rPr>
          <w:rFonts w:eastAsia="맑은 고딕" w:ascii="맑은 고딕" w:hAnsi="맑은 고딕"/>
          <w:b w:val="0"/>
          <w:sz w:val="20"/>
        </w:rPr>
        <w:t>처치가 이루어진 뒤 EMR에 기록되지 않는 경우가 90%에 달합니다. 특히 산소·HFNC·인공호흡기·CRRT처럼 교대 내내 연속적으로 사용되는 처치는 사용 시간을 교대 마다 정산해야 하지만, 인수인계 직전까지 미루다가 누락되는 사례가 반복됩니다. 이 경우 병원은 실제 제공한 의료 서비스에 대한 비용을 청구하지 못하게 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2268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측정값</w:t>
            </w:r>
          </w:p>
        </w:tc>
        <w:tc>
          <w:tcPr>
            <w:tcW w:type="dxa" w:w="2268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목표값</w:t>
            </w:r>
          </w:p>
        </w:tc>
      </w:tr>
      <w:tr>
        <w:tc>
          <w:tcPr>
            <w:tcW w:type="dxa" w:w="3402"/>
            <w:shd w:val="clear" w:color="auto" w:fill="F8FBFF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물품 재고 불일치율</w:t>
            </w:r>
          </w:p>
        </w:tc>
        <w:tc>
          <w:tcPr>
            <w:tcW w:type="dxa" w:w="2268"/>
            <w:shd w:val="clear" w:color="auto" w:fill="F8FB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68%</w:t>
            </w:r>
          </w:p>
        </w:tc>
        <w:tc>
          <w:tcPr>
            <w:tcW w:type="dxa" w:w="2268"/>
            <w:shd w:val="clear" w:color="auto" w:fill="F8FB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10% 이하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코스트 입력 누락률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90%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10% 이하</w:t>
            </w:r>
          </w:p>
        </w:tc>
      </w:tr>
      <w:tr>
        <w:tc>
          <w:tcPr>
            <w:tcW w:type="dxa" w:w="3402"/>
            <w:shd w:val="clear" w:color="auto" w:fill="F8FBFF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월 반영 지연 추정액</w:t>
            </w:r>
          </w:p>
        </w:tc>
        <w:tc>
          <w:tcPr>
            <w:tcW w:type="dxa" w:w="2268"/>
            <w:shd w:val="clear" w:color="auto" w:fill="F8FB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₩2,992,752</w:t>
            </w:r>
          </w:p>
        </w:tc>
        <w:tc>
          <w:tcPr>
            <w:tcW w:type="dxa" w:w="2268"/>
            <w:shd w:val="clear" w:color="auto" w:fill="F8FB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₩590,787 이하</w:t>
            </w:r>
          </w:p>
        </w:tc>
      </w:tr>
    </w:tbl>
    <w:p>
      <w:pPr>
        <w:jc w:val="left"/>
        <w:spacing w:before="0" w:after="80"/>
        <w:spacing w:line="360" w:lineRule="auto"/>
      </w:pPr>
    </w:p>
    <w:p>
      <w:r>
        <w:br w:type="page"/>
      </w:r>
    </w:p>
    <w:p>
      <w:pPr>
        <w:jc w:val="left"/>
        <w:spacing w:before="200" w:after="80"/>
        <w:spacing w:line="288" w:lineRule="auto"/>
        <w:pBdr>
          <w:bottom w:val="single" w:sz="6" w:space="1" w:color="1F4E79"/>
        </w:pBdr>
      </w:pPr>
      <w:r>
        <w:rPr>
          <w:rFonts w:eastAsia="맑은 고딕" w:ascii="맑은 고딕" w:hAnsi="맑은 고딕"/>
          <w:b/>
          <w:color w:val="1F4E79"/>
          <w:sz w:val="26"/>
        </w:rPr>
        <w:t>② 현황 분석</w:t>
      </w:r>
    </w:p>
    <w:p>
      <w:pPr>
        <w:jc w:val="left"/>
        <w:spacing w:before="200" w:after="80"/>
        <w:spacing w:line="288" w:lineRule="auto"/>
      </w:pPr>
      <w:r>
        <w:rPr>
          <w:rFonts w:eastAsia="맑은 고딕" w:ascii="맑은 고딕" w:hAnsi="맑은 고딕"/>
          <w:b/>
          <w:color w:val="2E75B6"/>
          <w:sz w:val="22"/>
        </w:rPr>
        <w:t>1. 측정 방법</w:t>
      </w:r>
    </w:p>
    <w:p>
      <w:pPr>
        <w:jc w:val="left"/>
        <w:spacing w:before="0" w:after="40"/>
        <w:spacing w:line="360" w:lineRule="auto"/>
      </w:pPr>
      <w:r>
        <w:rPr>
          <w:rFonts w:eastAsia="맑은 고딕" w:ascii="맑은 고딕" w:hAnsi="맑은 고딕"/>
          <w:b w:val="0"/>
          <w:sz w:val="20"/>
        </w:rPr>
        <w:t>본 QI 활동은 아래 방법으로 현황을 측정하였습니다.</w:t>
      </w:r>
    </w:p>
    <w:p>
      <w:pPr>
        <w:spacing w:before="0" w:after="40"/>
        <w:spacing w:line="336" w:lineRule="auto"/>
        <w:ind w:left="283" w:hanging="227"/>
      </w:pPr>
      <w:r>
        <w:rPr>
          <w:rFonts w:eastAsia="맑은 고딕" w:ascii="맑은 고딕" w:hAnsi="맑은 고딕"/>
          <w:b w:val="0"/>
          <w:sz w:val="20"/>
        </w:rPr>
        <w:t>•  측정 기간: 28일 관찰, 21일 분석</w:t>
      </w:r>
    </w:p>
    <w:p>
      <w:pPr>
        <w:spacing w:before="0" w:after="40"/>
        <w:spacing w:line="336" w:lineRule="auto"/>
        <w:ind w:left="283" w:hanging="227"/>
      </w:pPr>
      <w:r>
        <w:rPr>
          <w:rFonts w:eastAsia="맑은 고딕" w:ascii="맑은 고딕" w:hAnsi="맑은 고딕"/>
          <w:b w:val="0"/>
          <w:sz w:val="20"/>
        </w:rPr>
        <w:t>•  불일치율 산출: 불출증 출고량 ÷ 간호처방집계 청구수량 × 100</w:t>
      </w:r>
    </w:p>
    <w:p>
      <w:pPr>
        <w:spacing w:before="0" w:after="40"/>
        <w:spacing w:line="336" w:lineRule="auto"/>
        <w:ind w:left="283" w:hanging="227"/>
      </w:pPr>
      <w:r>
        <w:rPr>
          <w:rFonts w:eastAsia="맑은 고딕" w:ascii="맑은 고딕" w:hAnsi="맑은 고딕"/>
          <w:b w:val="0"/>
          <w:sz w:val="20"/>
        </w:rPr>
        <w:t>•  누락률 산출: 처방코드 없는 항목 수 ÷ 전체 처치 수 × 100</w:t>
      </w:r>
    </w:p>
    <w:p>
      <w:pPr>
        <w:spacing w:before="0" w:after="40"/>
        <w:spacing w:line="336" w:lineRule="auto"/>
        <w:ind w:left="283" w:hanging="227"/>
      </w:pPr>
      <w:r>
        <w:rPr>
          <w:rFonts w:eastAsia="맑은 고딕" w:ascii="맑은 고딕" w:hAnsi="맑은 고딕"/>
          <w:b w:val="0"/>
          <w:sz w:val="20"/>
        </w:rPr>
        <w:t>•  연속형 처치 정산율: 이브닝 확인 완료 항목 ÷ 연속형 전체 × 100</w:t>
      </w:r>
    </w:p>
    <w:p>
      <w:pPr>
        <w:jc w:val="left"/>
        <w:spacing w:before="0" w:after="60"/>
        <w:spacing w:line="360" w:lineRule="auto"/>
      </w:pPr>
    </w:p>
    <w:p>
      <w:pPr>
        <w:jc w:val="left"/>
        <w:spacing w:before="200" w:after="80"/>
        <w:spacing w:line="288" w:lineRule="auto"/>
      </w:pPr>
      <w:r>
        <w:rPr>
          <w:rFonts w:eastAsia="맑은 고딕" w:ascii="맑은 고딕" w:hAnsi="맑은 고딕"/>
          <w:b/>
          <w:color w:val="2E75B6"/>
          <w:sz w:val="22"/>
        </w:rPr>
        <w:t>2. 선행연구 근거</w:t>
      </w:r>
    </w:p>
    <w:p>
      <w:pPr>
        <w:jc w:val="left"/>
        <w:spacing w:before="0" w:after="40"/>
        <w:spacing w:line="360" w:lineRule="auto"/>
      </w:pPr>
      <w:r>
        <w:rPr>
          <w:rFonts w:eastAsia="맑은 고딕" w:ascii="맑은 고딕" w:hAnsi="맑은 고딕"/>
          <w:b w:val="0"/>
          <w:sz w:val="20"/>
        </w:rPr>
        <w:t>유사한 문제를 다룬 선행연구에서 체계적인 확인 체계의 효과가 검증된 바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연구 주제</w:t>
            </w:r>
          </w:p>
        </w:tc>
        <w:tc>
          <w:tcPr>
            <w:tcW w:type="dxa" w:w="3969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주요 결과</w:t>
            </w:r>
          </w:p>
        </w:tc>
        <w:tc>
          <w:tcPr>
            <w:tcW w:type="dxa" w:w="2268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출처</w:t>
            </w:r>
          </w:p>
        </w:tc>
      </w:tr>
      <w:tr>
        <w:tc>
          <w:tcPr>
            <w:tcW w:type="dxa" w:w="2551"/>
            <w:shd w:val="clear" w:color="auto" w:fill="F8FBFF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체크리스트 도입 효과</w:t>
            </w:r>
          </w:p>
        </w:tc>
        <w:tc>
          <w:tcPr>
            <w:tcW w:type="dxa" w:w="3969"/>
            <w:shd w:val="clear" w:color="auto" w:fill="F8FB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ICU 인텔리전트 체크리스트 도입 후 준수율 73.6% → 100% 향상</w:t>
            </w:r>
          </w:p>
        </w:tc>
        <w:tc>
          <w:tcPr>
            <w:tcW w:type="dxa" w:w="2268"/>
            <w:shd w:val="clear" w:color="auto" w:fill="F8FB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De Bie et al., 2021 [1]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체크리스트·오류 보고 시스템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의료 오류 및 환자 안전 사고를 유의미하게 감소시킴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Chance et al., 2024 [2]</w:t>
            </w:r>
          </w:p>
        </w:tc>
      </w:tr>
      <w:tr>
        <w:tc>
          <w:tcPr>
            <w:tcW w:type="dxa" w:w="2551"/>
            <w:shd w:val="clear" w:color="auto" w:fill="F8FBFF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간호사 주도 ICU 체크리스트</w:t>
            </w:r>
          </w:p>
        </w:tc>
        <w:tc>
          <w:tcPr>
            <w:tcW w:type="dxa" w:w="3969"/>
            <w:shd w:val="clear" w:color="auto" w:fill="F8FB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준수 시 기계 호흡·비기계 호흡 환자 모두 임상 결과 향상</w:t>
            </w:r>
          </w:p>
        </w:tc>
        <w:tc>
          <w:tcPr>
            <w:tcW w:type="dxa" w:w="2268"/>
            <w:shd w:val="clear" w:color="auto" w:fill="F8FB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Al Ashry et al., 2016 [3]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Point-of-use 재고 관리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사용 지점 기록 정확도 향상 시 재고 불일치율 유의미하게 감소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Neve &amp; Schmidt, 2022 [4]</w:t>
            </w:r>
          </w:p>
        </w:tc>
      </w:tr>
    </w:tbl>
    <w:p>
      <w:pPr>
        <w:jc w:val="left"/>
        <w:spacing w:before="0" w:after="80"/>
        <w:spacing w:line="360" w:lineRule="auto"/>
      </w:pPr>
    </w:p>
    <w:p>
      <w:pPr>
        <w:jc w:val="left"/>
        <w:spacing w:before="200" w:after="80"/>
        <w:spacing w:line="288" w:lineRule="auto"/>
      </w:pPr>
      <w:r>
        <w:rPr>
          <w:rFonts w:eastAsia="맑은 고딕" w:ascii="맑은 고딕" w:hAnsi="맑은 고딕"/>
          <w:b/>
          <w:color w:val="2E75B6"/>
          <w:sz w:val="22"/>
        </w:rPr>
        <w:t>3. 현황 흐름도 (Process Flowchart)</w:t>
      </w:r>
    </w:p>
    <w:p>
      <w:pPr>
        <w:jc w:val="left"/>
        <w:spacing w:before="0" w:after="40"/>
        <w:spacing w:line="360" w:lineRule="auto"/>
      </w:pPr>
      <w:r>
        <w:rPr>
          <w:rFonts w:eastAsia="맑은 고딕" w:ascii="맑은 고딕" w:hAnsi="맑은 고딕"/>
          <w:b w:val="0"/>
          <w:sz w:val="20"/>
        </w:rPr>
        <w:t>아래는 현재 EICU의 처치 → 입력 → 청구 흐름과 문제 발생 지점을 나타낸 플로우차트입니다.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7937"/>
            <w:shd w:val="clear" w:color="auto" w:fill="F8FBFF"/>
          </w:tcPr>
          <w:p/>
          <w:p>
            <w:pPr>
              <w:spacing w:before="0" w:after="20"/>
              <w:jc w:val="center"/>
            </w:pPr>
            <w:r>
              <w:rPr>
                <w:rFonts w:eastAsia="맑은 고딕" w:ascii="맑은 고딕" w:hAnsi="맑은 고딕"/>
                <w:b/>
                <w:color w:val="1F4E79"/>
                <w:sz w:val="20"/>
              </w:rPr>
              <w:t>시작: 처치 시행</w:t>
            </w:r>
          </w:p>
          <w:p>
            <w:pPr>
              <w:spacing w:before="0" w:after="20"/>
              <w:jc w:val="center"/>
            </w:pPr>
            <w:r>
              <w:rPr>
                <w:rFonts w:eastAsia="맑은 고딕" w:ascii="맑은 고딕" w:hAnsi="맑은 고딕"/>
                <w:b w:val="0"/>
                <w:color w:val="2E75B6"/>
                <w:sz w:val="22"/>
              </w:rPr>
              <w:t>↓</w:t>
            </w:r>
          </w:p>
          <w:p>
            <w:pPr>
              <w:spacing w:before="0" w:after="20"/>
            </w:pPr>
            <w:r>
              <w:rPr>
                <w:rFonts w:eastAsia="맑은 고딕" w:ascii="맑은 고딕" w:hAnsi="맑은 고딕"/>
                <w:b w:val="0"/>
                <w:sz w:val="16"/>
              </w:rPr>
              <w:t>EMR 코스트 입력 시도 (담당 간호사)</w:t>
            </w:r>
          </w:p>
          <w:p>
            <w:pPr>
              <w:spacing w:before="0" w:after="20"/>
              <w:jc w:val="center"/>
            </w:pPr>
            <w:r>
              <w:rPr>
                <w:rFonts w:eastAsia="맑은 고딕" w:ascii="맑은 고딕" w:hAnsi="맑은 고딕"/>
                <w:b w:val="0"/>
                <w:color w:val="2E75B6"/>
                <w:sz w:val="22"/>
              </w:rPr>
              <w:t>↓</w:t>
            </w:r>
          </w:p>
          <w:p>
            <w:pPr>
              <w:spacing w:before="0" w:after="20"/>
              <w:jc w:val="center"/>
            </w:pPr>
            <w:r>
              <w:rPr>
                <w:rFonts w:eastAsia="맑은 고딕" w:ascii="맑은 고딕" w:hAnsi="맑은 고딕"/>
                <w:b/>
                <w:color w:val="C05000"/>
                <w:sz w:val="20"/>
              </w:rPr>
              <w:t>입력 완료 여부 확인</w:t>
            </w:r>
          </w:p>
          <w:p>
            <w:pPr>
              <w:spacing w:before="0" w:after="20"/>
            </w:pPr>
            <w:r>
              <w:rPr>
                <w:rFonts w:eastAsia="맑은 고딕" w:ascii="맑은 고딕" w:hAnsi="맑은 고딕"/>
                <w:b w:val="0"/>
                <w:sz w:val="16"/>
              </w:rPr>
            </w:r>
          </w:p>
          <w:p>
            <w:pPr>
              <w:spacing w:before="0" w:after="20"/>
              <w:jc w:val="left"/>
            </w:pPr>
            <w:r>
              <w:rPr>
                <w:rFonts w:eastAsia="맑은 고딕" w:ascii="맑은 고딕" w:hAnsi="맑은 고딕"/>
                <w:b/>
                <w:color w:val="007040"/>
                <w:sz w:val="20"/>
              </w:rPr>
              <w:t>YES →  전산 반영 대기  →  청구 완료  ✓</w:t>
            </w:r>
          </w:p>
          <w:p>
            <w:pPr>
              <w:spacing w:before="0" w:after="20"/>
            </w:pPr>
            <w:r>
              <w:rPr>
                <w:rFonts w:eastAsia="맑은 고딕" w:ascii="맑은 고딕" w:hAnsi="맑은 고딕"/>
                <w:b w:val="0"/>
                <w:sz w:val="16"/>
              </w:rPr>
            </w:r>
          </w:p>
          <w:p>
            <w:pPr>
              <w:spacing w:before="0" w:after="20"/>
              <w:jc w:val="left"/>
            </w:pPr>
            <w:r>
              <w:rPr>
                <w:rFonts w:eastAsia="맑은 고딕" w:ascii="맑은 고딕" w:hAnsi="맑은 고딕"/>
                <w:b/>
                <w:color w:val="C00000"/>
                <w:sz w:val="20"/>
              </w:rPr>
              <w:t>NO  →  입력 실패 원인 (복수 가능)</w:t>
            </w:r>
          </w:p>
          <w:p>
            <w:pPr>
              <w:spacing w:before="0" w:after="20"/>
            </w:pPr>
            <w:r>
              <w:rPr>
                <w:rFonts w:eastAsia="맑은 고딕" w:ascii="맑은 고딕" w:hAnsi="맑은 고딕"/>
                <w:b w:val="0"/>
                <w:sz w:val="16"/>
              </w:rPr>
            </w:r>
          </w:p>
          <w:p>
            <w:pPr>
              <w:spacing w:before="0" w:after="20"/>
              <w:ind w:left="567"/>
              <w:jc w:val="left"/>
            </w:pPr>
            <w:r>
              <w:rPr>
                <w:rFonts w:eastAsia="맑은 고딕" w:ascii="맑은 고딕" w:hAnsi="맑은 고딕"/>
                <w:b w:val="0"/>
                <w:color w:val="404040"/>
                <w:sz w:val="19"/>
              </w:rPr>
              <w:t xml:space="preserve">  [원인 ①] 인력 부족 — 중증 환자 동시 처치 중 손 못 뗌</w:t>
            </w:r>
          </w:p>
          <w:p>
            <w:pPr>
              <w:spacing w:before="0" w:after="20"/>
              <w:ind w:left="567"/>
              <w:jc w:val="left"/>
            </w:pPr>
            <w:r>
              <w:rPr>
                <w:rFonts w:eastAsia="맑은 고딕" w:ascii="맑은 고딕" w:hAnsi="맑은 고딕"/>
                <w:b w:val="0"/>
                <w:color w:val="404040"/>
                <w:sz w:val="19"/>
              </w:rPr>
              <w:t xml:space="preserve">  [원인 ②] 프로그램 조작 어려움 — 연속형 항목 입력 방식 복잡</w:t>
            </w:r>
          </w:p>
          <w:p>
            <w:pPr>
              <w:spacing w:before="0" w:after="20"/>
              <w:ind w:left="567"/>
              <w:jc w:val="left"/>
            </w:pPr>
            <w:r>
              <w:rPr>
                <w:rFonts w:eastAsia="맑은 고딕" w:ascii="맑은 고딕" w:hAnsi="맑은 고딕"/>
                <w:b w:val="0"/>
                <w:color w:val="404040"/>
                <w:sz w:val="19"/>
              </w:rPr>
              <w:t xml:space="preserve">  [원인 ③] 입력 기준 불명확 — 어떤 처치를 언제 입력해야 하는지 미교육</w:t>
            </w:r>
          </w:p>
          <w:p>
            <w:pPr>
              <w:spacing w:before="0" w:after="20"/>
              <w:ind w:left="567"/>
              <w:jc w:val="left"/>
            </w:pPr>
            <w:r>
              <w:rPr>
                <w:rFonts w:eastAsia="맑은 고딕" w:ascii="맑은 고딕" w:hAnsi="맑은 고딕"/>
                <w:b w:val="0"/>
                <w:color w:val="404040"/>
                <w:sz w:val="19"/>
              </w:rPr>
              <w:t xml:space="preserve">  [원인 ④] 인수인계 시간 부족 — 교대 마감 직전 확인 불가</w:t>
            </w:r>
          </w:p>
          <w:p>
            <w:pPr>
              <w:spacing w:before="0" w:after="20"/>
              <w:ind w:left="567"/>
              <w:jc w:val="left"/>
            </w:pPr>
            <w:r>
              <w:rPr>
                <w:rFonts w:eastAsia="맑은 고딕" w:ascii="맑은 고딕" w:hAnsi="맑은 고딕"/>
                <w:b w:val="0"/>
                <w:color w:val="404040"/>
                <w:sz w:val="19"/>
              </w:rPr>
              <w:t xml:space="preserve">  [원인 ⑤] 확인 체계 부재 — 빠진 항목을 알려주는 시스템 없음</w:t>
            </w:r>
          </w:p>
          <w:p>
            <w:pPr>
              <w:spacing w:before="0" w:after="20"/>
            </w:pPr>
            <w:r>
              <w:rPr>
                <w:rFonts w:eastAsia="맑은 고딕" w:ascii="맑은 고딕" w:hAnsi="맑은 고딕"/>
                <w:b w:val="0"/>
                <w:sz w:val="16"/>
              </w:rPr>
            </w:r>
          </w:p>
          <w:p>
            <w:pPr>
              <w:spacing w:before="0" w:after="20"/>
              <w:jc w:val="center"/>
            </w:pPr>
            <w:r>
              <w:rPr>
                <w:rFonts w:eastAsia="맑은 고딕" w:ascii="맑은 고딕" w:hAnsi="맑은 고딕"/>
                <w:b w:val="0"/>
                <w:color w:val="2E75B6"/>
                <w:sz w:val="22"/>
              </w:rPr>
              <w:t>↓ 결과</w:t>
            </w:r>
          </w:p>
          <w:p>
            <w:pPr>
              <w:spacing w:before="0" w:after="20"/>
              <w:jc w:val="center"/>
            </w:pPr>
            <w:r>
              <w:rPr>
                <w:rFonts w:eastAsia="맑은 고딕" w:ascii="맑은 고딕" w:hAnsi="맑은 고딕"/>
                <w:b/>
                <w:color w:val="C00000"/>
                <w:sz w:val="20"/>
              </w:rPr>
              <w:t>누락 발생  →  재고 불일치 확대  →  미청구 손실  ⚠</w:t>
            </w:r>
          </w:p>
        </w:tc>
      </w:tr>
    </w:tbl>
    <w:p>
      <w:pPr>
        <w:jc w:val="left"/>
        <w:spacing w:before="0" w:after="80"/>
        <w:spacing w:line="360" w:lineRule="auto"/>
      </w:pPr>
    </w:p>
    <w:p>
      <w:r>
        <w:br w:type="page"/>
      </w:r>
    </w:p>
    <w:p>
      <w:pPr>
        <w:jc w:val="left"/>
        <w:spacing w:before="200" w:after="80"/>
        <w:spacing w:line="288" w:lineRule="auto"/>
        <w:pBdr>
          <w:bottom w:val="single" w:sz="6" w:space="1" w:color="1F4E79"/>
        </w:pBdr>
      </w:pPr>
      <w:r>
        <w:rPr>
          <w:rFonts w:eastAsia="맑은 고딕" w:ascii="맑은 고딕" w:hAnsi="맑은 고딕"/>
          <w:b/>
          <w:color w:val="1F4E79"/>
          <w:sz w:val="26"/>
        </w:rPr>
        <w:t>③ 근본원인분석</w:t>
      </w:r>
    </w:p>
    <w:p>
      <w:pPr>
        <w:jc w:val="left"/>
        <w:spacing w:before="200" w:after="80"/>
        <w:spacing w:line="288" w:lineRule="auto"/>
      </w:pPr>
      <w:r>
        <w:rPr>
          <w:rFonts w:eastAsia="맑은 고딕" w:ascii="맑은 고딕" w:hAnsi="맑은 고딕"/>
          <w:b/>
          <w:color w:val="2E75B6"/>
          <w:sz w:val="22"/>
        </w:rPr>
        <w:t>1. 5-Why 분석 (직접 관찰 기반)</w:t>
      </w:r>
    </w:p>
    <w:p>
      <w:pPr>
        <w:jc w:val="left"/>
        <w:spacing w:before="0" w:after="40"/>
        <w:spacing w:line="360" w:lineRule="auto"/>
      </w:pPr>
      <w:r>
        <w:rPr>
          <w:rFonts w:eastAsia="맑은 고딕" w:ascii="맑은 고딕" w:hAnsi="맑은 고딕"/>
          <w:b w:val="0"/>
          <w:sz w:val="20"/>
        </w:rPr>
        <w:t>아래 5-Why 분석은 실습 중 직접 관찰한 내용을 토대로 작성하였습니다.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2551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질문 (Why)</w:t>
            </w:r>
          </w:p>
        </w:tc>
        <w:tc>
          <w:tcPr>
            <w:tcW w:type="dxa" w:w="2835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관찰된 근거</w:t>
            </w:r>
          </w:p>
        </w:tc>
        <w:tc>
          <w:tcPr>
            <w:tcW w:type="dxa" w:w="2268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핵심 원인</w:t>
            </w:r>
          </w:p>
        </w:tc>
      </w:tr>
      <w:tr>
        <w:tc>
          <w:tcPr>
            <w:tcW w:type="dxa" w:w="850"/>
            <w:shd w:val="clear" w:color="auto" w:fill="F8FBFF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Why 1</w:t>
            </w:r>
          </w:p>
        </w:tc>
        <w:tc>
          <w:tcPr>
            <w:tcW w:type="dxa" w:w="2551"/>
            <w:shd w:val="clear" w:color="auto" w:fill="F8FB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왜 코스트 입력이 안 되는가?</w:t>
            </w:r>
          </w:p>
        </w:tc>
        <w:tc>
          <w:tcPr>
            <w:tcW w:type="dxa" w:w="2835"/>
            <w:shd w:val="clear" w:color="auto" w:fill="F8FB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처치 중에는 입력 시간이 없음</w:t>
            </w:r>
          </w:p>
        </w:tc>
        <w:tc>
          <w:tcPr>
            <w:tcW w:type="dxa" w:w="2268"/>
            <w:shd w:val="clear" w:color="auto" w:fill="F8FB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인력 부족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Why 2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왜 처치 중 입력이 어려운가?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중증 환자 동시 처치로 손을 뗄 수 없음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고강도 업무 환경</w:t>
            </w:r>
          </w:p>
        </w:tc>
      </w:tr>
      <w:tr>
        <w:tc>
          <w:tcPr>
            <w:tcW w:type="dxa" w:w="850"/>
            <w:shd w:val="clear" w:color="auto" w:fill="F8FBFF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Why 3</w:t>
            </w:r>
          </w:p>
        </w:tc>
        <w:tc>
          <w:tcPr>
            <w:tcW w:type="dxa" w:w="2551"/>
            <w:shd w:val="clear" w:color="auto" w:fill="F8FB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왜 나중에 소급 입력도 못 하는가?</w:t>
            </w:r>
          </w:p>
        </w:tc>
        <w:tc>
          <w:tcPr>
            <w:tcW w:type="dxa" w:w="2835"/>
            <w:shd w:val="clear" w:color="auto" w:fill="F8FB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연속형 항목(산소·HFNC 등)은 사용 시간 계산이 복잡함</w:t>
            </w:r>
          </w:p>
        </w:tc>
        <w:tc>
          <w:tcPr>
            <w:tcW w:type="dxa" w:w="2268"/>
            <w:shd w:val="clear" w:color="auto" w:fill="F8FB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프로그램 조작 어려움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Why 4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왜 사용 시간 계산이 어려운가?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산소·HFNC를 정확히 몇 시간 사용했는지 기억에 의존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입력 기준 부재</w:t>
            </w:r>
          </w:p>
        </w:tc>
      </w:tr>
      <w:tr>
        <w:tc>
          <w:tcPr>
            <w:tcW w:type="dxa" w:w="850"/>
            <w:shd w:val="clear" w:color="auto" w:fill="F8FBFF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Why 5</w:t>
            </w:r>
          </w:p>
        </w:tc>
        <w:tc>
          <w:tcPr>
            <w:tcW w:type="dxa" w:w="2551"/>
            <w:shd w:val="clear" w:color="auto" w:fill="F8FB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왜 기억에 의존해야 하는가?</w:t>
            </w:r>
          </w:p>
        </w:tc>
        <w:tc>
          <w:tcPr>
            <w:tcW w:type="dxa" w:w="2835"/>
            <w:shd w:val="clear" w:color="auto" w:fill="F8FB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빠진 항목을 알려주는 알람·체크리스트 시스템이 없음</w:t>
            </w:r>
          </w:p>
        </w:tc>
        <w:tc>
          <w:tcPr>
            <w:tcW w:type="dxa" w:w="2268"/>
            <w:shd w:val="clear" w:color="auto" w:fill="F8FB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확인 체계 부재 (근본원인)</w:t>
            </w:r>
          </w:p>
        </w:tc>
      </w:tr>
    </w:tbl>
    <w:p>
      <w:pPr>
        <w:jc w:val="left"/>
        <w:spacing w:before="0" w:after="80"/>
        <w:spacing w:line="360" w:lineRule="auto"/>
      </w:pPr>
    </w:p>
    <w:p>
      <w:pPr>
        <w:jc w:val="left"/>
        <w:spacing w:before="200" w:after="80"/>
        <w:spacing w:line="288" w:lineRule="auto"/>
      </w:pPr>
      <w:r>
        <w:rPr>
          <w:rFonts w:eastAsia="맑은 고딕" w:ascii="맑은 고딕" w:hAnsi="맑은 고딕"/>
          <w:b/>
          <w:color w:val="2E75B6"/>
          <w:sz w:val="22"/>
        </w:rPr>
        <w:t>2. 원인 분류 요약</w:t>
      </w:r>
    </w:p>
    <w:p>
      <w:pPr>
        <w:jc w:val="left"/>
        <w:spacing w:before="0" w:after="40"/>
        <w:spacing w:line="360" w:lineRule="auto"/>
      </w:pPr>
      <w:r>
        <w:rPr>
          <w:rFonts w:eastAsia="맑은 고딕" w:ascii="맑은 고딕" w:hAnsi="맑은 고딕"/>
          <w:b w:val="0"/>
          <w:sz w:val="20"/>
        </w:rPr>
        <w:t>위 분석을 통해 근본원인은 크게 3개 영역으로 구분됩니다.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268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원인 영역</w:t>
            </w:r>
          </w:p>
        </w:tc>
        <w:tc>
          <w:tcPr>
            <w:tcW w:type="dxa" w:w="6236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세부 내용</w:t>
            </w:r>
          </w:p>
        </w:tc>
      </w:tr>
      <w:tr>
        <w:tc>
          <w:tcPr>
            <w:tcW w:type="dxa" w:w="2268"/>
            <w:shd w:val="clear" w:color="auto" w:fill="F8FBFF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인적 요인</w:t>
            </w:r>
          </w:p>
        </w:tc>
        <w:tc>
          <w:tcPr>
            <w:tcW w:type="dxa" w:w="6236"/>
            <w:shd w:val="clear" w:color="auto" w:fill="F8FB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인력 부족으로 인한 처치 중 입력 불가, 교육 부족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시스템 요인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연속형 항목 입력 방식 복잡, 확인 체계 미비</w:t>
            </w:r>
          </w:p>
        </w:tc>
      </w:tr>
      <w:tr>
        <w:tc>
          <w:tcPr>
            <w:tcW w:type="dxa" w:w="2268"/>
            <w:shd w:val="clear" w:color="auto" w:fill="F8FBFF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구조적 요인</w:t>
            </w:r>
          </w:p>
        </w:tc>
        <w:tc>
          <w:tcPr>
            <w:tcW w:type="dxa" w:w="6236"/>
            <w:shd w:val="clear" w:color="auto" w:fill="F8FB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처치 유형별 입력 기준 미표준화, 인수인계 프로토콜 부재</w:t>
            </w:r>
          </w:p>
        </w:tc>
      </w:tr>
    </w:tbl>
    <w:p>
      <w:pPr>
        <w:jc w:val="left"/>
        <w:spacing w:before="0" w:after="80"/>
        <w:spacing w:line="360" w:lineRule="auto"/>
      </w:pPr>
    </w:p>
    <w:p>
      <w:r>
        <w:br w:type="page"/>
      </w:r>
    </w:p>
    <w:p>
      <w:pPr>
        <w:jc w:val="left"/>
        <w:spacing w:before="200" w:after="80"/>
        <w:spacing w:line="288" w:lineRule="auto"/>
        <w:pBdr>
          <w:bottom w:val="single" w:sz="6" w:space="1" w:color="1F4E79"/>
        </w:pBdr>
      </w:pPr>
      <w:r>
        <w:rPr>
          <w:rFonts w:eastAsia="맑은 고딕" w:ascii="맑은 고딕" w:hAnsi="맑은 고딕"/>
          <w:b/>
          <w:color w:val="1F4E79"/>
          <w:sz w:val="26"/>
        </w:rPr>
        <w:t>④ 질 향상 개선안 및 실천 방안 제시</w:t>
      </w:r>
    </w:p>
    <w:p>
      <w:pPr>
        <w:jc w:val="left"/>
        <w:spacing w:before="0" w:after="60"/>
        <w:spacing w:line="360" w:lineRule="auto"/>
      </w:pPr>
      <w:r>
        <w:rPr>
          <w:rFonts w:eastAsia="맑은 고딕" w:ascii="맑은 고딕" w:hAnsi="맑은 고딕"/>
          <w:b w:val="0"/>
          <w:sz w:val="20"/>
        </w:rPr>
        <w:t>확인된 근본원인을 해결하기 위해 두 가지 카테고리의 개선안을 수립하였습니다. 단기 실천 방안은 즉시 적용 가능하며, 장기적으로는 디지털 확인 시스템을 구축합니다.</w:t>
      </w:r>
    </w:p>
    <w:p>
      <w:pPr>
        <w:jc w:val="left"/>
        <w:spacing w:before="200" w:after="80"/>
        <w:spacing w:line="288" w:lineRule="auto"/>
      </w:pPr>
      <w:r>
        <w:rPr>
          <w:rFonts w:eastAsia="맑은 고딕" w:ascii="맑은 고딕" w:hAnsi="맑은 고딕"/>
          <w:b/>
          <w:color w:val="2E75B6"/>
          <w:sz w:val="22"/>
        </w:rPr>
        <w:t>A. 재고관리 개선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개선안</w:t>
            </w:r>
          </w:p>
        </w:tc>
        <w:tc>
          <w:tcPr>
            <w:tcW w:type="dxa" w:w="1984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  <w:tc>
          <w:tcPr>
            <w:tcW w:type="dxa" w:w="3969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실천 방법</w:t>
            </w:r>
          </w:p>
        </w:tc>
        <w:tc>
          <w:tcPr>
            <w:tcW w:type="dxa" w:w="850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시기</w:t>
            </w:r>
          </w:p>
        </w:tc>
      </w:tr>
      <w:tr>
        <w:tc>
          <w:tcPr>
            <w:tcW w:type="dxa" w:w="1701"/>
            <w:shd w:val="clear" w:color="auto" w:fill="F8FBFF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A-1</w:t>
              <w:br/>
              <w:t>처치 유형별</w:t>
              <w:br/>
              <w:t>입력 기준 표준화</w:t>
            </w:r>
          </w:p>
        </w:tc>
        <w:tc>
          <w:tcPr>
            <w:tcW w:type="dxa" w:w="1984"/>
            <w:shd w:val="clear" w:color="auto" w:fill="F8FB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4가지 처치 유형별</w:t>
              <w:br/>
              <w:t>입력 시점 명확화</w:t>
            </w:r>
          </w:p>
        </w:tc>
        <w:tc>
          <w:tcPr>
            <w:tcW w:type="dxa" w:w="3969"/>
            <w:shd w:val="clear" w:color="auto" w:fill="F8FB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① 일회성 소모품: 처치 직후 즉시</w:t>
              <w:br/>
              <w:t>② 연속형 항목(산소·HFNC·인공호흡기·CRRT):</w:t>
              <w:br/>
              <w:t xml:space="preserve">   교대 종료 30분 전 일괄 정산</w:t>
              <w:br/>
              <w:t>③ 지속 정주 약물: 교대 후 실사용량 확인</w:t>
              <w:br/>
              <w:t>④ 수혈: 완료 또는 중단 즉시</w:t>
            </w:r>
          </w:p>
        </w:tc>
        <w:tc>
          <w:tcPr>
            <w:tcW w:type="dxa" w:w="850"/>
            <w:shd w:val="clear" w:color="auto" w:fill="F8FB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즉시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A-2</w:t>
              <w:br/>
              <w:t>품목별 적정</w:t>
              <w:br/>
              <w:t>재고(MAX) 설정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과다 적재 기준 품목별 설정 →</w:t>
              <w:br/>
              <w:t>초과 시 자동 경고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디지털 대시보드에서 품목별 MAX 수량 입력</w:t>
              <w:br/>
              <w:t>기준 초과 시 빨간색 경고 표시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단기</w:t>
            </w:r>
          </w:p>
        </w:tc>
      </w:tr>
      <w:tr>
        <w:tc>
          <w:tcPr>
            <w:tcW w:type="dxa" w:w="1701"/>
            <w:shd w:val="clear" w:color="auto" w:fill="F8FBFF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A-3</w:t>
              <w:br/>
              <w:t>재고 라벨 부착</w:t>
            </w:r>
          </w:p>
        </w:tc>
        <w:tc>
          <w:tcPr>
            <w:tcW w:type="dxa" w:w="1984"/>
            <w:shd w:val="clear" w:color="auto" w:fill="F8FB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물품 보관함에 MAX 수량 시각화</w:t>
            </w:r>
          </w:p>
        </w:tc>
        <w:tc>
          <w:tcPr>
            <w:tcW w:type="dxa" w:w="3969"/>
            <w:shd w:val="clear" w:color="auto" w:fill="F8FB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대시보드에서 라벨 인쇄</w:t>
              <w:br/>
              <w:t>→ 물품 보관함에 부착</w:t>
            </w:r>
          </w:p>
        </w:tc>
        <w:tc>
          <w:tcPr>
            <w:tcW w:type="dxa" w:w="850"/>
            <w:shd w:val="clear" w:color="auto" w:fill="F8FB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즉시</w:t>
            </w:r>
          </w:p>
        </w:tc>
      </w:tr>
    </w:tbl>
    <w:p>
      <w:pPr>
        <w:jc w:val="left"/>
        <w:spacing w:before="0" w:after="80"/>
        <w:spacing w:line="360" w:lineRule="auto"/>
      </w:pPr>
    </w:p>
    <w:p>
      <w:pPr>
        <w:jc w:val="left"/>
        <w:spacing w:before="200" w:after="80"/>
        <w:spacing w:line="288" w:lineRule="auto"/>
      </w:pPr>
      <w:r>
        <w:rPr>
          <w:rFonts w:eastAsia="맑은 고딕" w:ascii="맑은 고딕" w:hAnsi="맑은 고딕"/>
          <w:b/>
          <w:color w:val="2E75B6"/>
          <w:sz w:val="22"/>
        </w:rPr>
        <w:t>B. 기록/문서 개선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개선안</w:t>
            </w:r>
          </w:p>
        </w:tc>
        <w:tc>
          <w:tcPr>
            <w:tcW w:type="dxa" w:w="1984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  <w:tc>
          <w:tcPr>
            <w:tcW w:type="dxa" w:w="3969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실천 방법</w:t>
            </w:r>
          </w:p>
        </w:tc>
        <w:tc>
          <w:tcPr>
            <w:tcW w:type="dxa" w:w="850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시기</w:t>
            </w:r>
          </w:p>
        </w:tc>
      </w:tr>
      <w:tr>
        <w:tc>
          <w:tcPr>
            <w:tcW w:type="dxa" w:w="1701"/>
            <w:shd w:val="clear" w:color="auto" w:fill="F8FBFF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B-1</w:t>
              <w:br/>
              <w:t>교대 종료</w:t>
              <w:br/>
              <w:t>체크리스트 도입</w:t>
            </w:r>
          </w:p>
        </w:tc>
        <w:tc>
          <w:tcPr>
            <w:tcW w:type="dxa" w:w="1984"/>
            <w:shd w:val="clear" w:color="auto" w:fill="F8FB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8개 항목 교대 마감 전</w:t>
              <w:br/>
              <w:t>클릭형 확인 체크리스트</w:t>
            </w:r>
          </w:p>
        </w:tc>
        <w:tc>
          <w:tcPr>
            <w:tcW w:type="dxa" w:w="3969"/>
            <w:shd w:val="clear" w:color="auto" w:fill="F8FB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① 일회성 소모품 전산 반영 완료</w:t>
              <w:br/>
              <w:t>② 산소/HFNC 이브닝 cost 확인</w:t>
              <w:br/>
              <w:t>③ 인공호흡기 사용 시간 반영 확인</w:t>
              <w:br/>
              <w:t>④ CRRT 가동 시간 및 세트 반영 확인</w:t>
              <w:br/>
              <w:t>⑤ 지속정주약물 사용량 반영 확인</w:t>
              <w:br/>
              <w:t>⑥ 수혈 완료/중단 반영 확인</w:t>
              <w:br/>
              <w:t>⑦ 드레싱 세트 반영 확인</w:t>
              <w:br/>
              <w:t>⑧ 미반영 항목 인수인계 확인</w:t>
            </w:r>
          </w:p>
        </w:tc>
        <w:tc>
          <w:tcPr>
            <w:tcW w:type="dxa" w:w="850"/>
            <w:shd w:val="clear" w:color="auto" w:fill="F8FB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즉시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B-2</w:t>
              <w:br/>
              <w:t>듀티 마감 알람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교대 30분 전 미확정 시</w:t>
              <w:br/>
              <w:t>자동 팝업 알람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Day 14:30 / Evening 22:30 / Night 06:30</w:t>
              <w:br/>
              <w:t>미확인 항목 존재 시 자동 경고 모달 표시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즉시</w:t>
            </w:r>
          </w:p>
        </w:tc>
      </w:tr>
      <w:tr>
        <w:tc>
          <w:tcPr>
            <w:tcW w:type="dxa" w:w="1701"/>
            <w:shd w:val="clear" w:color="auto" w:fill="F8FBFF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B-3</w:t>
              <w:br/>
              <w:t>인수인계</w:t>
              <w:br/>
              <w:t>디지털 메모</w:t>
            </w:r>
          </w:p>
        </w:tc>
        <w:tc>
          <w:tcPr>
            <w:tcW w:type="dxa" w:w="1984"/>
            <w:shd w:val="clear" w:color="auto" w:fill="F8FB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처치 비고사항을</w:t>
              <w:br/>
              <w:t>다음 듀티에 자동 전달</w:t>
            </w:r>
          </w:p>
        </w:tc>
        <w:tc>
          <w:tcPr>
            <w:tcW w:type="dxa" w:w="3969"/>
            <w:shd w:val="clear" w:color="auto" w:fill="F8FB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24시간 유효 디지털 포스트잇</w:t>
              <w:br/>
              <w:t>→ 다음 근무자 접속 시 즉시 표시</w:t>
            </w:r>
          </w:p>
        </w:tc>
        <w:tc>
          <w:tcPr>
            <w:tcW w:type="dxa" w:w="850"/>
            <w:shd w:val="clear" w:color="auto" w:fill="F8FB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즉시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B-4</w:t>
              <w:br/>
              <w:t>이미지 업로드</w:t>
              <w:br/>
              <w:t>자동 분석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불출증·처방집계</w:t>
              <w:br/>
              <w:t>캡처 사진 업로드</w:t>
              <w:br/>
              <w:t>→ 불일치 자동 감지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AI(Claude Vision) OCR로 항목·수량 자동 추출</w:t>
              <w:br/>
              <w:t>→ 인라인 수정 테이블 → 분석 확정</w:t>
              <w:br/>
              <w:t>→ KPI·경고 자동 갱신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단기</w:t>
            </w:r>
          </w:p>
        </w:tc>
      </w:tr>
      <w:tr>
        <w:tc>
          <w:tcPr>
            <w:tcW w:type="dxa" w:w="1701"/>
            <w:shd w:val="clear" w:color="auto" w:fill="F8FBFF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B-5</w:t>
              <w:br/>
              <w:t>직원 교육</w:t>
              <w:br/>
              <w:t>이수 체계화</w:t>
            </w:r>
          </w:p>
        </w:tc>
        <w:tc>
          <w:tcPr>
            <w:tcW w:type="dxa" w:w="1984"/>
            <w:shd w:val="clear" w:color="auto" w:fill="F8FB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신규·기존 직원</w:t>
              <w:br/>
              <w:t>정기 교육 프로그램</w:t>
            </w:r>
          </w:p>
        </w:tc>
        <w:tc>
          <w:tcPr>
            <w:tcW w:type="dxa" w:w="3969"/>
            <w:shd w:val="clear" w:color="auto" w:fill="F8FB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코스트 입력 기준 교육 (연 2회 이상)</w:t>
              <w:br/>
              <w:t>교육 이수율 100% 목표로 KPI 관리</w:t>
            </w:r>
          </w:p>
        </w:tc>
        <w:tc>
          <w:tcPr>
            <w:tcW w:type="dxa" w:w="850"/>
            <w:shd w:val="clear" w:color="auto" w:fill="F8FB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단기</w:t>
            </w:r>
          </w:p>
        </w:tc>
      </w:tr>
    </w:tbl>
    <w:p>
      <w:pPr>
        <w:jc w:val="left"/>
        <w:spacing w:before="0" w:after="80"/>
        <w:spacing w:line="360" w:lineRule="auto"/>
      </w:pPr>
    </w:p>
    <w:p>
      <w:pPr>
        <w:spacing w:before="80" w:after="20"/>
      </w:pPr>
      <w:r>
        <w:rPr>
          <w:rFonts w:eastAsia="맑은 고딕" w:ascii="맑은 고딕" w:hAnsi="맑은 고딕"/>
          <w:b/>
          <w:color w:val="1F4E79"/>
          <w:sz w:val="21"/>
        </w:rPr>
        <w:t>▶  디지털 확인체계 시스템 구성 (EICU QI Monitor)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7937"/>
            <w:shd w:val="clear" w:color="auto" w:fill="EBF3FB"/>
          </w:tcPr>
          <w:p/>
          <w:p>
            <w:pPr>
              <w:spacing w:before="0" w:after="30"/>
            </w:pPr>
            <w:r>
              <w:rPr>
                <w:rFonts w:eastAsia="맑은 고딕" w:ascii="맑은 고딕" w:hAnsi="맑은 고딕"/>
                <w:b w:val="0"/>
                <w:sz w:val="19"/>
              </w:rPr>
              <w:t xml:space="preserve">  •  파일 업로드 분석: CSV/XLSX 또는 이미지(JPG·PNG) 업로드 → 불일치 항목 자동 추출</w:t>
            </w:r>
          </w:p>
          <w:p>
            <w:pPr>
              <w:spacing w:before="0" w:after="30"/>
            </w:pPr>
            <w:r>
              <w:rPr>
                <w:rFonts w:eastAsia="맑은 고딕" w:ascii="맑은 고딕" w:hAnsi="맑은 고딕"/>
                <w:b w:val="0"/>
                <w:sz w:val="19"/>
              </w:rPr>
              <w:t xml:space="preserve">  •  OCR 자동 추출: AI(Claude Vision)가 캡처 화면에서 품목명·수량을 읽고 보정 테이블 제공</w:t>
            </w:r>
          </w:p>
          <w:p>
            <w:pPr>
              <w:spacing w:before="0" w:after="30"/>
            </w:pPr>
            <w:r>
              <w:rPr>
                <w:rFonts w:eastAsia="맑은 고딕" w:ascii="맑은 고딕" w:hAnsi="맑은 고딕"/>
                <w:b w:val="0"/>
                <w:sz w:val="19"/>
              </w:rPr>
              <w:t xml:space="preserve">  •  처치 유형별 지연율: 8개 처치 유형별 반영 지연율 자동 계산 및 시각화</w:t>
            </w:r>
          </w:p>
          <w:p>
            <w:pPr>
              <w:spacing w:before="0" w:after="30"/>
            </w:pPr>
            <w:r>
              <w:rPr>
                <w:rFonts w:eastAsia="맑은 고딕" w:ascii="맑은 고딕" w:hAnsi="맑은 고딕"/>
                <w:b w:val="0"/>
                <w:sz w:val="19"/>
              </w:rPr>
              <w:t xml:space="preserve">  •  연속형 자동계산: 산소 Flow 기록 기반 이브닝 cost 자동 산출</w:t>
            </w:r>
          </w:p>
          <w:p>
            <w:pPr>
              <w:spacing w:before="0" w:after="30"/>
            </w:pPr>
            <w:r>
              <w:rPr>
                <w:rFonts w:eastAsia="맑은 고딕" w:ascii="맑은 고딕" w:hAnsi="맑은 고딕"/>
                <w:b w:val="0"/>
                <w:sz w:val="19"/>
              </w:rPr>
              <w:t xml:space="preserve">  •  주간 Top-5: 최근 7일 누락 다빈도 품목 자동 집계</w:t>
            </w:r>
          </w:p>
          <w:p>
            <w:pPr>
              <w:spacing w:before="0" w:after="30"/>
            </w:pPr>
            <w:r>
              <w:rPr>
                <w:rFonts w:eastAsia="맑은 고딕" w:ascii="맑은 고딕" w:hAnsi="맑은 고딕"/>
                <w:b w:val="0"/>
                <w:sz w:val="19"/>
              </w:rPr>
              <w:t xml:space="preserve">  •  인수인계 메모: 비고란 입력 → 24시간 다음 근무자에게 자동 전달</w:t>
            </w:r>
          </w:p>
        </w:tc>
      </w:tr>
    </w:tbl>
    <w:p>
      <w:pPr>
        <w:jc w:val="left"/>
        <w:spacing w:before="0" w:after="80"/>
        <w:spacing w:line="360" w:lineRule="auto"/>
      </w:pPr>
    </w:p>
    <w:p>
      <w:r>
        <w:br w:type="page"/>
      </w:r>
    </w:p>
    <w:p>
      <w:pPr>
        <w:jc w:val="left"/>
        <w:spacing w:before="200" w:after="80"/>
        <w:spacing w:line="288" w:lineRule="auto"/>
        <w:pBdr>
          <w:bottom w:val="single" w:sz="6" w:space="1" w:color="1F4E79"/>
        </w:pBdr>
      </w:pPr>
      <w:r>
        <w:rPr>
          <w:rFonts w:eastAsia="맑은 고딕" w:ascii="맑은 고딕" w:hAnsi="맑은 고딕"/>
          <w:b/>
          <w:color w:val="1F4E79"/>
          <w:sz w:val="26"/>
        </w:rPr>
        <w:t>⑤ 과제해결 성과지표</w:t>
      </w:r>
    </w:p>
    <w:p>
      <w:pPr>
        <w:jc w:val="left"/>
        <w:spacing w:before="0" w:after="60"/>
        <w:spacing w:line="360" w:lineRule="auto"/>
      </w:pPr>
      <w:r>
        <w:rPr>
          <w:rFonts w:eastAsia="맑은 고딕" w:ascii="맑은 고딕" w:hAnsi="맑은 고딕"/>
          <w:b w:val="0"/>
          <w:sz w:val="20"/>
        </w:rPr>
        <w:t>개선안 적용 효과를 객관적으로 평가하기 위해 아래 6개 지표를 설정하였습니다. 각 지표는 측정 방법이 명확하며, 대시보드 시스템을 통해 자동 집계됩니다.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984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지표명</w:t>
            </w:r>
          </w:p>
        </w:tc>
        <w:tc>
          <w:tcPr>
            <w:tcW w:type="dxa" w:w="2268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측정 방법</w:t>
            </w:r>
          </w:p>
        </w:tc>
        <w:tc>
          <w:tcPr>
            <w:tcW w:type="dxa" w:w="1417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기준값</w:t>
              <w:br/>
              <w:t>(개선 전)</w:t>
            </w:r>
          </w:p>
        </w:tc>
        <w:tc>
          <w:tcPr>
            <w:tcW w:type="dxa" w:w="1417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목표값</w:t>
              <w:br/>
              <w:t>(개선 후)</w:t>
            </w:r>
          </w:p>
        </w:tc>
        <w:tc>
          <w:tcPr>
            <w:tcW w:type="dxa" w:w="1417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측정 주기</w:t>
            </w:r>
          </w:p>
        </w:tc>
      </w:tr>
      <w:tr>
        <w:tc>
          <w:tcPr>
            <w:tcW w:type="dxa" w:w="1984"/>
            <w:shd w:val="clear" w:color="auto" w:fill="F8FBFF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물품 반영 일치율</w:t>
            </w:r>
          </w:p>
        </w:tc>
        <w:tc>
          <w:tcPr>
            <w:tcW w:type="dxa" w:w="2268"/>
            <w:shd w:val="clear" w:color="auto" w:fill="F8FB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출고량 ÷ 청구량 × 100</w:t>
            </w:r>
          </w:p>
        </w:tc>
        <w:tc>
          <w:tcPr>
            <w:tcW w:type="dxa" w:w="1417"/>
            <w:shd w:val="clear" w:color="auto" w:fill="F8FB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32%</w:t>
              <w:br/>
              <w:t>(불일치 68%)</w:t>
            </w:r>
          </w:p>
        </w:tc>
        <w:tc>
          <w:tcPr>
            <w:tcW w:type="dxa" w:w="1417"/>
            <w:shd w:val="clear" w:color="auto" w:fill="F8FB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90% 이상</w:t>
            </w:r>
          </w:p>
        </w:tc>
        <w:tc>
          <w:tcPr>
            <w:tcW w:type="dxa" w:w="1417"/>
            <w:shd w:val="clear" w:color="auto" w:fill="F8FB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주 1회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코스트 입력 누락률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누락 항목 수 ÷ 전체 처치 수 × 100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90%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10% 이하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주 1회</w:t>
            </w:r>
          </w:p>
        </w:tc>
      </w:tr>
      <w:tr>
        <w:tc>
          <w:tcPr>
            <w:tcW w:type="dxa" w:w="1984"/>
            <w:shd w:val="clear" w:color="auto" w:fill="F8FBFF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교대 종료</w:t>
              <w:br/>
              <w:t>체크리스트 수행률</w:t>
            </w:r>
          </w:p>
        </w:tc>
        <w:tc>
          <w:tcPr>
            <w:tcW w:type="dxa" w:w="2268"/>
            <w:shd w:val="clear" w:color="auto" w:fill="F8FB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완료 항목 수 ÷ 8개 × 100</w:t>
            </w:r>
          </w:p>
        </w:tc>
        <w:tc>
          <w:tcPr>
            <w:tcW w:type="dxa" w:w="1417"/>
            <w:shd w:val="clear" w:color="auto" w:fill="F8FB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0%</w:t>
              <w:br/>
              <w:t>(미도입)</w:t>
            </w:r>
          </w:p>
        </w:tc>
        <w:tc>
          <w:tcPr>
            <w:tcW w:type="dxa" w:w="1417"/>
            <w:shd w:val="clear" w:color="auto" w:fill="F8FB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90% 이상</w:t>
            </w:r>
          </w:p>
        </w:tc>
        <w:tc>
          <w:tcPr>
            <w:tcW w:type="dxa" w:w="1417"/>
            <w:shd w:val="clear" w:color="auto" w:fill="F8FB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매 교대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직원 교육 이수율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이수 인원 ÷ 전체 인원 × 100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미측정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100%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월 1회</w:t>
            </w:r>
          </w:p>
        </w:tc>
      </w:tr>
      <w:tr>
        <w:tc>
          <w:tcPr>
            <w:tcW w:type="dxa" w:w="1984"/>
            <w:shd w:val="clear" w:color="auto" w:fill="F8FBFF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연속형 항목</w:t>
              <w:br/>
              <w:t>이브닝 처리율</w:t>
            </w:r>
          </w:p>
        </w:tc>
        <w:tc>
          <w:tcPr>
            <w:tcW w:type="dxa" w:w="2268"/>
            <w:shd w:val="clear" w:color="auto" w:fill="F8FB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이브닝 확인 완료 ÷ 연속형 전체 × 100</w:t>
            </w:r>
          </w:p>
        </w:tc>
        <w:tc>
          <w:tcPr>
            <w:tcW w:type="dxa" w:w="1417"/>
            <w:shd w:val="clear" w:color="auto" w:fill="F8FB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미측정</w:t>
            </w:r>
          </w:p>
        </w:tc>
        <w:tc>
          <w:tcPr>
            <w:tcW w:type="dxa" w:w="1417"/>
            <w:shd w:val="clear" w:color="auto" w:fill="F8FB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90% 이상</w:t>
            </w:r>
          </w:p>
        </w:tc>
        <w:tc>
          <w:tcPr>
            <w:tcW w:type="dxa" w:w="1417"/>
            <w:shd w:val="clear" w:color="auto" w:fill="F8FB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매 교대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반영 지연 추정액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미출고량 × 품목 단가 합계 (월 기준)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₩2,992,752/월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₩590,787/월 이하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월 1회</w:t>
            </w:r>
          </w:p>
        </w:tc>
      </w:tr>
    </w:tbl>
    <w:p>
      <w:pPr>
        <w:jc w:val="left"/>
        <w:spacing w:before="0" w:after="80"/>
        <w:spacing w:line="360" w:lineRule="auto"/>
      </w:pPr>
    </w:p>
    <w:p>
      <w:pPr>
        <w:jc w:val="left"/>
        <w:spacing w:before="200" w:after="80"/>
        <w:spacing w:line="288" w:lineRule="auto"/>
      </w:pPr>
      <w:r>
        <w:rPr>
          <w:rFonts w:eastAsia="맑은 고딕" w:ascii="맑은 고딕" w:hAnsi="맑은 고딕"/>
          <w:b/>
          <w:color w:val="2E75B6"/>
          <w:sz w:val="22"/>
        </w:rPr>
        <w:t>측정 일정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측정 시점</w:t>
            </w:r>
          </w:p>
        </w:tc>
        <w:tc>
          <w:tcPr>
            <w:tcW w:type="dxa" w:w="2268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시기</w:t>
            </w:r>
          </w:p>
        </w:tc>
        <w:tc>
          <w:tcPr>
            <w:tcW w:type="dxa" w:w="3685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목적</w:t>
            </w:r>
          </w:p>
        </w:tc>
      </w:tr>
      <w:tr>
        <w:tc>
          <w:tcPr>
            <w:tcW w:type="dxa" w:w="2551"/>
            <w:shd w:val="clear" w:color="auto" w:fill="F8FBFF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사전 측정 (Baseline)</w:t>
            </w:r>
          </w:p>
        </w:tc>
        <w:tc>
          <w:tcPr>
            <w:tcW w:type="dxa" w:w="2268"/>
            <w:shd w:val="clear" w:color="auto" w:fill="F8FB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개선안 적용 전 4주</w:t>
            </w:r>
          </w:p>
        </w:tc>
        <w:tc>
          <w:tcPr>
            <w:tcW w:type="dxa" w:w="3685"/>
            <w:shd w:val="clear" w:color="auto" w:fill="F8FB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기준값 확정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중간 평가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적용 후 4주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효과 중간 점검 및 수정</w:t>
            </w:r>
          </w:p>
        </w:tc>
      </w:tr>
      <w:tr>
        <w:tc>
          <w:tcPr>
            <w:tcW w:type="dxa" w:w="2551"/>
            <w:shd w:val="clear" w:color="auto" w:fill="F8FBFF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사후 평가</w:t>
            </w:r>
          </w:p>
        </w:tc>
        <w:tc>
          <w:tcPr>
            <w:tcW w:type="dxa" w:w="2268"/>
            <w:shd w:val="clear" w:color="auto" w:fill="F8FB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적용 후 8~12주</w:t>
            </w:r>
          </w:p>
        </w:tc>
        <w:tc>
          <w:tcPr>
            <w:tcW w:type="dxa" w:w="3685"/>
            <w:shd w:val="clear" w:color="auto" w:fill="F8FB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최종 성과 확인 및 보고</w:t>
            </w:r>
          </w:p>
        </w:tc>
      </w:tr>
    </w:tbl>
    <w:p>
      <w:pPr>
        <w:jc w:val="left"/>
        <w:spacing w:before="0" w:after="80"/>
        <w:spacing w:line="360" w:lineRule="auto"/>
      </w:pPr>
    </w:p>
    <w:p>
      <w:r>
        <w:br w:type="page"/>
      </w:r>
    </w:p>
    <w:p>
      <w:pPr>
        <w:jc w:val="left"/>
        <w:spacing w:before="200" w:after="80"/>
        <w:spacing w:line="288" w:lineRule="auto"/>
        <w:pBdr>
          <w:bottom w:val="single" w:sz="6" w:space="1" w:color="1F4E79"/>
        </w:pBdr>
      </w:pPr>
      <w:r>
        <w:rPr>
          <w:rFonts w:eastAsia="맑은 고딕" w:ascii="맑은 고딕" w:hAnsi="맑은 고딕"/>
          <w:b/>
          <w:color w:val="1F4E79"/>
          <w:sz w:val="26"/>
        </w:rPr>
        <w:t>⑥ 문제해결 시 기대효과</w:t>
      </w:r>
    </w:p>
    <w:p>
      <w:pPr>
        <w:jc w:val="left"/>
        <w:spacing w:before="0" w:after="60"/>
        <w:spacing w:line="360" w:lineRule="auto"/>
      </w:pPr>
      <w:r>
        <w:rPr>
          <w:rFonts w:eastAsia="맑은 고딕" w:ascii="맑은 고딕" w:hAnsi="맑은 고딕"/>
          <w:b w:val="0"/>
          <w:sz w:val="20"/>
        </w:rPr>
        <w:t>본 QI 활동의 개선안이 충분히 실천될 경우, 환자·병원·간호사 세 측면에서 다음과 같은 효과가 기대됩니다.</w:t>
      </w:r>
    </w:p>
    <w:p>
      <w:pPr>
        <w:jc w:val="left"/>
        <w:spacing w:before="200" w:after="80"/>
        <w:spacing w:line="288" w:lineRule="auto"/>
      </w:pPr>
      <w:r>
        <w:rPr>
          <w:rFonts w:eastAsia="맑은 고딕" w:ascii="맑은 고딕" w:hAnsi="맑은 고딕"/>
          <w:b/>
          <w:color w:val="2E75B6"/>
          <w:sz w:val="22"/>
        </w:rPr>
        <w:t>1. 정량적 기대효과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1701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개선 전</w:t>
            </w:r>
          </w:p>
        </w:tc>
        <w:tc>
          <w:tcPr>
            <w:tcW w:type="dxa" w:w="1984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개선 후 (목표)</w:t>
            </w:r>
          </w:p>
        </w:tc>
        <w:tc>
          <w:tcPr>
            <w:tcW w:type="dxa" w:w="2268"/>
            <w:shd w:val="clear" w:color="auto" w:fill="2E75B6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변화량</w:t>
            </w:r>
          </w:p>
        </w:tc>
      </w:tr>
      <w:tr>
        <w:tc>
          <w:tcPr>
            <w:tcW w:type="dxa" w:w="2551"/>
            <w:shd w:val="clear" w:color="auto" w:fill="F8FBFF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물품 재고 불일치율</w:t>
            </w:r>
          </w:p>
        </w:tc>
        <w:tc>
          <w:tcPr>
            <w:tcW w:type="dxa" w:w="1701"/>
            <w:shd w:val="clear" w:color="auto" w:fill="F8FB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68%</w:t>
            </w:r>
          </w:p>
        </w:tc>
        <w:tc>
          <w:tcPr>
            <w:tcW w:type="dxa" w:w="1984"/>
            <w:shd w:val="clear" w:color="auto" w:fill="F8FB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10% 이하</w:t>
            </w:r>
          </w:p>
        </w:tc>
        <w:tc>
          <w:tcPr>
            <w:tcW w:type="dxa" w:w="2268"/>
            <w:shd w:val="clear" w:color="auto" w:fill="F8FB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↓ 58%p 감소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코스트 입력 누락률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90%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10% 이하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↓ 80%p 감소</w:t>
            </w:r>
          </w:p>
        </w:tc>
      </w:tr>
      <w:tr>
        <w:tc>
          <w:tcPr>
            <w:tcW w:type="dxa" w:w="2551"/>
            <w:shd w:val="clear" w:color="auto" w:fill="F8FBFF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체크리스트 수행률</w:t>
            </w:r>
          </w:p>
        </w:tc>
        <w:tc>
          <w:tcPr>
            <w:tcW w:type="dxa" w:w="1701"/>
            <w:shd w:val="clear" w:color="auto" w:fill="F8FB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0% (미도입)</w:t>
            </w:r>
          </w:p>
        </w:tc>
        <w:tc>
          <w:tcPr>
            <w:tcW w:type="dxa" w:w="1984"/>
            <w:shd w:val="clear" w:color="auto" w:fill="F8FB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90% 이상</w:t>
            </w:r>
          </w:p>
        </w:tc>
        <w:tc>
          <w:tcPr>
            <w:tcW w:type="dxa" w:w="2268"/>
            <w:shd w:val="clear" w:color="auto" w:fill="F8FB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↑ +90%p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직원 교육 이수율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미측정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100%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완전 이수</w:t>
            </w:r>
          </w:p>
        </w:tc>
      </w:tr>
      <w:tr>
        <w:tc>
          <w:tcPr>
            <w:tcW w:type="dxa" w:w="2551"/>
            <w:shd w:val="clear" w:color="auto" w:fill="F8FBFF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반영 지연 추정액 (월)</w:t>
            </w:r>
          </w:p>
        </w:tc>
        <w:tc>
          <w:tcPr>
            <w:tcW w:type="dxa" w:w="1701"/>
            <w:shd w:val="clear" w:color="auto" w:fill="F8FB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₩2,992,752</w:t>
            </w:r>
          </w:p>
        </w:tc>
        <w:tc>
          <w:tcPr>
            <w:tcW w:type="dxa" w:w="1984"/>
            <w:shd w:val="clear" w:color="auto" w:fill="F8FB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₩590,787 이하</w:t>
            </w:r>
          </w:p>
        </w:tc>
        <w:tc>
          <w:tcPr>
            <w:tcW w:type="dxa" w:w="2268"/>
            <w:shd w:val="clear" w:color="auto" w:fill="F8FB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₩2,402,000 절감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반영 지연 추정액 (연)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₩35,913,024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₩7,089,444 이하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₩28,823,580 절감</w:t>
            </w:r>
          </w:p>
        </w:tc>
      </w:tr>
    </w:tbl>
    <w:p>
      <w:pPr>
        <w:jc w:val="left"/>
        <w:spacing w:before="0" w:after="80"/>
        <w:spacing w:line="360" w:lineRule="auto"/>
      </w:pPr>
    </w:p>
    <w:p>
      <w:pPr>
        <w:jc w:val="left"/>
        <w:spacing w:before="200" w:after="80"/>
        <w:spacing w:line="288" w:lineRule="auto"/>
      </w:pPr>
      <w:r>
        <w:rPr>
          <w:rFonts w:eastAsia="맑은 고딕" w:ascii="맑은 고딕" w:hAnsi="맑은 고딕"/>
          <w:b/>
          <w:color w:val="2E75B6"/>
          <w:sz w:val="22"/>
        </w:rPr>
        <w:t>2. 정성적 기대효과 — 3개 관점</w:t>
      </w:r>
    </w:p>
    <w:p>
      <w:pPr>
        <w:jc w:val="left"/>
        <w:spacing w:before="60" w:after="30"/>
        <w:spacing w:line="360" w:lineRule="auto"/>
      </w:pPr>
      <w:r>
        <w:rPr>
          <w:rFonts w:eastAsia="맑은 고딕" w:ascii="맑은 고딕" w:hAnsi="맑은 고딕"/>
          <w:b/>
          <w:color w:val="1F4E79"/>
          <w:sz w:val="21"/>
        </w:rPr>
        <w:t>환자 측면</w:t>
      </w:r>
    </w:p>
    <w:p>
      <w:pPr>
        <w:spacing w:before="0" w:after="40"/>
        <w:spacing w:line="336" w:lineRule="auto"/>
        <w:ind w:left="283" w:hanging="227"/>
      </w:pPr>
      <w:r>
        <w:rPr>
          <w:rFonts w:eastAsia="맑은 고딕" w:ascii="맑은 고딕" w:hAnsi="맑은 고딕"/>
          <w:b w:val="0"/>
          <w:sz w:val="20"/>
        </w:rPr>
        <w:t>•  의료 기록 정확성 향상 → 처치 내역 근거 명확화 → 환자 권리 보호</w:t>
      </w:r>
    </w:p>
    <w:p>
      <w:pPr>
        <w:spacing w:before="0" w:after="40"/>
        <w:spacing w:line="336" w:lineRule="auto"/>
        <w:ind w:left="283" w:hanging="227"/>
      </w:pPr>
      <w:r>
        <w:rPr>
          <w:rFonts w:eastAsia="맑은 고딕" w:ascii="맑은 고딕" w:hAnsi="맑은 고딕"/>
          <w:b w:val="0"/>
          <w:sz w:val="20"/>
        </w:rPr>
        <w:t>•  물품 재고 정확도 향상 → 필요 물품의 적시 공급으로 처치 연속성 보장</w:t>
      </w:r>
    </w:p>
    <w:p>
      <w:pPr>
        <w:spacing w:before="0" w:after="40"/>
        <w:spacing w:line="336" w:lineRule="auto"/>
        <w:ind w:left="283" w:hanging="227"/>
      </w:pPr>
      <w:r>
        <w:rPr>
          <w:rFonts w:eastAsia="맑은 고딕" w:ascii="맑은 고딕" w:hAnsi="맑은 고딕"/>
          <w:b w:val="0"/>
          <w:sz w:val="20"/>
        </w:rPr>
        <w:t>•  교대 인수인계 정확도 향상 → 처치 누락 없이 다음 근무자에게 연결</w:t>
      </w:r>
    </w:p>
    <w:p>
      <w:pPr>
        <w:jc w:val="left"/>
        <w:spacing w:before="0" w:after="20"/>
        <w:spacing w:line="360" w:lineRule="auto"/>
      </w:pPr>
    </w:p>
    <w:p>
      <w:pPr>
        <w:jc w:val="left"/>
        <w:spacing w:before="40" w:after="30"/>
        <w:spacing w:line="360" w:lineRule="auto"/>
      </w:pPr>
      <w:r>
        <w:rPr>
          <w:rFonts w:eastAsia="맑은 고딕" w:ascii="맑은 고딕" w:hAnsi="맑은 고딕"/>
          <w:b/>
          <w:color w:val="1F4E79"/>
          <w:sz w:val="21"/>
        </w:rPr>
        <w:t>병원 측면</w:t>
      </w:r>
    </w:p>
    <w:p>
      <w:pPr>
        <w:spacing w:before="0" w:after="40"/>
        <w:spacing w:line="336" w:lineRule="auto"/>
        <w:ind w:left="283" w:hanging="227"/>
      </w:pPr>
      <w:r>
        <w:rPr>
          <w:rFonts w:eastAsia="맑은 고딕" w:ascii="맑은 고딕" w:hAnsi="맑은 고딕"/>
          <w:b w:val="0"/>
          <w:sz w:val="20"/>
        </w:rPr>
        <w:t>•  수가 청구 누락 방지 → 연간 약 ₩28,800,000 절감 추정</w:t>
      </w:r>
    </w:p>
    <w:p>
      <w:pPr>
        <w:spacing w:before="0" w:after="40"/>
        <w:spacing w:line="336" w:lineRule="auto"/>
        <w:ind w:left="283" w:hanging="227"/>
      </w:pPr>
      <w:r>
        <w:rPr>
          <w:rFonts w:eastAsia="맑은 고딕" w:ascii="맑은 고딕" w:hAnsi="맑은 고딕"/>
          <w:b w:val="0"/>
          <w:sz w:val="20"/>
        </w:rPr>
        <w:t>•  QI 지표 데이터 자동 수집 → 월별 보고 업무 효율화</w:t>
      </w:r>
    </w:p>
    <w:p>
      <w:pPr>
        <w:spacing w:before="0" w:after="40"/>
        <w:spacing w:line="336" w:lineRule="auto"/>
        <w:ind w:left="283" w:hanging="227"/>
      </w:pPr>
      <w:r>
        <w:rPr>
          <w:rFonts w:eastAsia="맑은 고딕" w:ascii="맑은 고딕" w:hAnsi="맑은 고딕"/>
          <w:b w:val="0"/>
          <w:sz w:val="20"/>
        </w:rPr>
        <w:t>•  재고 관리 체계화 → 불필요한 과다 발주 및 폐기 감소</w:t>
      </w:r>
    </w:p>
    <w:p>
      <w:pPr>
        <w:spacing w:before="0" w:after="40"/>
        <w:spacing w:line="336" w:lineRule="auto"/>
        <w:ind w:left="283" w:hanging="227"/>
      </w:pPr>
      <w:r>
        <w:rPr>
          <w:rFonts w:eastAsia="맑은 고딕" w:ascii="맑은 고딕" w:hAnsi="맑은 고딕"/>
          <w:b w:val="0"/>
          <w:sz w:val="20"/>
        </w:rPr>
        <w:t>•  장기적: EMR-청구 연계 시스템 도입의 근거 자료로 활용 가능</w:t>
      </w:r>
    </w:p>
    <w:p>
      <w:pPr>
        <w:spacing w:before="0" w:after="40"/>
        <w:spacing w:line="336" w:lineRule="auto"/>
        <w:ind w:left="283" w:hanging="227"/>
      </w:pPr>
      <w:r>
        <w:rPr>
          <w:rFonts w:eastAsia="맑은 고딕" w:ascii="맑은 고딕" w:hAnsi="맑은 고딕"/>
          <w:b w:val="0"/>
          <w:sz w:val="20"/>
        </w:rPr>
        <w:t>•  신설 병동(EICU)의 업무 프로토콜 조기 표준화에 기여</w:t>
      </w:r>
    </w:p>
    <w:p>
      <w:pPr>
        <w:jc w:val="left"/>
        <w:spacing w:before="0" w:after="20"/>
        <w:spacing w:line="360" w:lineRule="auto"/>
      </w:pPr>
    </w:p>
    <w:p>
      <w:pPr>
        <w:jc w:val="left"/>
        <w:spacing w:before="40" w:after="30"/>
        <w:spacing w:line="360" w:lineRule="auto"/>
      </w:pPr>
      <w:r>
        <w:rPr>
          <w:rFonts w:eastAsia="맑은 고딕" w:ascii="맑은 고딕" w:hAnsi="맑은 고딕"/>
          <w:b/>
          <w:color w:val="1F4E79"/>
          <w:sz w:val="21"/>
        </w:rPr>
        <w:t>간호사 및 수간호사 측면</w:t>
      </w:r>
    </w:p>
    <w:p>
      <w:pPr>
        <w:spacing w:before="0" w:after="40"/>
        <w:spacing w:line="336" w:lineRule="auto"/>
        <w:ind w:left="283" w:hanging="227"/>
      </w:pPr>
      <w:r>
        <w:rPr>
          <w:rFonts w:eastAsia="맑은 고딕" w:ascii="맑은 고딕" w:hAnsi="맑은 고딕"/>
          <w:b w:val="0"/>
          <w:sz w:val="20"/>
        </w:rPr>
        <w:t>•  교대 마감 체크리스트로 빠진 항목을 구조적으로 확인 → 인지 부담 감소</w:t>
      </w:r>
    </w:p>
    <w:p>
      <w:pPr>
        <w:spacing w:before="0" w:after="40"/>
        <w:spacing w:line="336" w:lineRule="auto"/>
        <w:ind w:left="283" w:hanging="227"/>
      </w:pPr>
      <w:r>
        <w:rPr>
          <w:rFonts w:eastAsia="맑은 고딕" w:ascii="맑은 고딕" w:hAnsi="맑은 고딕"/>
          <w:b w:val="0"/>
          <w:sz w:val="20"/>
        </w:rPr>
        <w:t>•  자동 알람(30분 전)으로 누락 항목을 미리 확인 → 인수인계 오류 감소</w:t>
      </w:r>
    </w:p>
    <w:p>
      <w:pPr>
        <w:spacing w:before="0" w:after="40"/>
        <w:spacing w:line="336" w:lineRule="auto"/>
        <w:ind w:left="283" w:hanging="227"/>
      </w:pPr>
      <w:r>
        <w:rPr>
          <w:rFonts w:eastAsia="맑은 고딕" w:ascii="맑은 고딕" w:hAnsi="맑은 고딕"/>
          <w:b w:val="0"/>
          <w:sz w:val="20"/>
        </w:rPr>
        <w:t>•  인수인계 디지털 메모로 구두 전달 실수 감소 → 연속 처치 안전성 향상</w:t>
      </w:r>
    </w:p>
    <w:p>
      <w:pPr>
        <w:spacing w:before="0" w:after="40"/>
        <w:spacing w:line="336" w:lineRule="auto"/>
        <w:ind w:left="283" w:hanging="227"/>
      </w:pPr>
      <w:r>
        <w:rPr>
          <w:rFonts w:eastAsia="맑은 고딕" w:ascii="맑은 고딕" w:hAnsi="맑은 고딕"/>
          <w:b w:val="0"/>
          <w:sz w:val="20"/>
        </w:rPr>
        <w:t>•  수간호사: 재고 이상 항목 즉시 확인 가능 → 재고 조정 의사결정 효율화</w:t>
      </w:r>
    </w:p>
    <w:p>
      <w:pPr>
        <w:spacing w:before="0" w:after="40"/>
        <w:spacing w:line="336" w:lineRule="auto"/>
        <w:ind w:left="283" w:hanging="227"/>
      </w:pPr>
      <w:r>
        <w:rPr>
          <w:rFonts w:eastAsia="맑은 고딕" w:ascii="맑은 고딕" w:hAnsi="맑은 고딕"/>
          <w:b w:val="0"/>
          <w:sz w:val="20"/>
        </w:rPr>
        <w:t>•  AI OCR 자동 추출로 수기 입력 시간 단축 → 실제 처치에 집중 가능한 시간 확보</w:t>
      </w:r>
    </w:p>
    <w:p>
      <w:pPr>
        <w:jc w:val="left"/>
        <w:spacing w:before="0" w:after="60"/>
        <w:spacing w:line="36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8F5E9"/>
          </w:tcPr>
          <w:p/>
          <w:p>
            <w:pPr>
              <w:jc w:val="center"/>
              <w:spacing w:before="60" w:after="30"/>
            </w:pPr>
            <w:r>
              <w:rPr>
                <w:rFonts w:eastAsia="맑은 고딕" w:ascii="맑은 고딕" w:hAnsi="맑은 고딕"/>
                <w:b/>
                <w:color w:val="1F4E79"/>
                <w:sz w:val="20"/>
              </w:rPr>
              <w:t>환자 측면</w:t>
            </w:r>
          </w:p>
          <w:p>
            <w:pPr>
              <w:jc w:val="center"/>
              <w:spacing w:before="10" w:after="60"/>
            </w:pPr>
            <w:r>
              <w:rPr>
                <w:rFonts w:eastAsia="맑은 고딕" w:ascii="맑은 고딕" w:hAnsi="맑은 고딕"/>
                <w:b w:val="0"/>
                <w:sz w:val="18"/>
              </w:rPr>
              <w:t>처치 연속성 보장</w:t>
              <w:br/>
              <w:t>기록 정확성 향상</w:t>
              <w:br/>
              <w:t>안전한 의료 제공</w:t>
            </w:r>
          </w:p>
        </w:tc>
        <w:tc>
          <w:tcPr>
            <w:tcW w:type="dxa" w:w="3135"/>
            <w:shd w:val="clear" w:color="auto" w:fill="E3F2FD"/>
          </w:tcPr>
          <w:p/>
          <w:p>
            <w:pPr>
              <w:jc w:val="center"/>
              <w:spacing w:before="60" w:after="30"/>
            </w:pPr>
            <w:r>
              <w:rPr>
                <w:rFonts w:eastAsia="맑은 고딕" w:ascii="맑은 고딕" w:hAnsi="맑은 고딕"/>
                <w:b/>
                <w:color w:val="1F4E79"/>
                <w:sz w:val="20"/>
              </w:rPr>
              <w:t>병원 측면</w:t>
            </w:r>
          </w:p>
          <w:p>
            <w:pPr>
              <w:jc w:val="center"/>
              <w:spacing w:before="10" w:after="60"/>
            </w:pPr>
            <w:r>
              <w:rPr>
                <w:rFonts w:eastAsia="맑은 고딕" w:ascii="맑은 고딕" w:hAnsi="맑은 고딕"/>
                <w:b w:val="0"/>
                <w:sz w:val="18"/>
              </w:rPr>
              <w:t>연간 ₩28.8M 절감</w:t>
              <w:br/>
              <w:t>재고 체계화</w:t>
              <w:br/>
              <w:t>QI 보고 효율화</w:t>
            </w:r>
          </w:p>
        </w:tc>
        <w:tc>
          <w:tcPr>
            <w:tcW w:type="dxa" w:w="3135"/>
            <w:shd w:val="clear" w:color="auto" w:fill="FFF8E1"/>
          </w:tcPr>
          <w:p/>
          <w:p>
            <w:pPr>
              <w:jc w:val="center"/>
              <w:spacing w:before="60" w:after="30"/>
            </w:pPr>
            <w:r>
              <w:rPr>
                <w:rFonts w:eastAsia="맑은 고딕" w:ascii="맑은 고딕" w:hAnsi="맑은 고딕"/>
                <w:b/>
                <w:color w:val="1F4E79"/>
                <w:sz w:val="20"/>
              </w:rPr>
              <w:t>간호사/수간호사 측면</w:t>
            </w:r>
          </w:p>
          <w:p>
            <w:pPr>
              <w:jc w:val="center"/>
              <w:spacing w:before="10" w:after="60"/>
            </w:pPr>
            <w:r>
              <w:rPr>
                <w:rFonts w:eastAsia="맑은 고딕" w:ascii="맑은 고딕" w:hAnsi="맑은 고딕"/>
                <w:b w:val="0"/>
                <w:sz w:val="18"/>
              </w:rPr>
              <w:t>인지 부담 감소</w:t>
              <w:br/>
              <w:t>인수인계 오류 감소</w:t>
              <w:br/>
              <w:t>처치 집중 시간 확보</w:t>
            </w:r>
          </w:p>
        </w:tc>
      </w:tr>
    </w:tbl>
    <w:p>
      <w:pPr>
        <w:jc w:val="left"/>
        <w:spacing w:before="0" w:after="80"/>
        <w:spacing w:line="360" w:lineRule="auto"/>
      </w:pPr>
    </w:p>
    <w:p>
      <w:r>
        <w:br w:type="page"/>
      </w:r>
    </w:p>
    <w:p>
      <w:pPr>
        <w:jc w:val="left"/>
        <w:spacing w:before="200" w:after="80"/>
        <w:spacing w:line="288" w:lineRule="auto"/>
        <w:pBdr>
          <w:bottom w:val="single" w:sz="6" w:space="1" w:color="1F4E79"/>
        </w:pBdr>
      </w:pPr>
      <w:r>
        <w:rPr>
          <w:rFonts w:eastAsia="맑은 고딕" w:ascii="맑은 고딕" w:hAnsi="맑은 고딕"/>
          <w:b/>
          <w:color w:val="1F4E79"/>
          <w:sz w:val="26"/>
        </w:rPr>
        <w:t>참고문헌</w:t>
      </w:r>
    </w:p>
    <w:p>
      <w:pPr>
        <w:spacing w:before="0" w:after="60"/>
        <w:spacing w:line="336" w:lineRule="auto"/>
        <w:ind w:left="567" w:hanging="567"/>
      </w:pPr>
      <w:r>
        <w:rPr>
          <w:rFonts w:eastAsia="맑은 고딕" w:ascii="맑은 고딕" w:hAnsi="맑은 고딕"/>
          <w:b/>
          <w:color w:val="2E75B6"/>
          <w:sz w:val="19"/>
        </w:rPr>
        <w:t xml:space="preserve">[1]  </w:t>
      </w:r>
      <w:r>
        <w:rPr>
          <w:rFonts w:eastAsia="맑은 고딕" w:ascii="맑은 고딕" w:hAnsi="맑은 고딕"/>
          <w:b w:val="0"/>
          <w:sz w:val="19"/>
        </w:rPr>
        <w:t>De Bie, A. J. R., et al. (2021). Intelligent checklists improve checklist compliance in the intensive care unit: A prospective before-and-after mixed-method study. British Journal of Anaesthesia, 126(2), 404–414.</w:t>
      </w:r>
    </w:p>
    <w:p>
      <w:pPr>
        <w:spacing w:before="0" w:after="60"/>
        <w:spacing w:line="336" w:lineRule="auto"/>
        <w:ind w:left="567" w:hanging="567"/>
      </w:pPr>
      <w:r>
        <w:rPr>
          <w:rFonts w:eastAsia="맑은 고딕" w:ascii="맑은 고딕" w:hAnsi="맑은 고딕"/>
          <w:b/>
          <w:color w:val="2E75B6"/>
          <w:sz w:val="19"/>
        </w:rPr>
        <w:t xml:space="preserve">[2]  </w:t>
      </w:r>
      <w:r>
        <w:rPr>
          <w:rFonts w:eastAsia="맑은 고딕" w:ascii="맑은 고딕" w:hAnsi="맑은 고딕"/>
          <w:b w:val="0"/>
          <w:sz w:val="19"/>
        </w:rPr>
        <w:t>Chance, E. A., et al. (2024). The effectiveness of checklists and error reporting systems in enhancing patient safety and reducing medical errors in hospital settings: A narrative review. International Journal of Nursing Sciences, 11(3), 387–398.</w:t>
      </w:r>
    </w:p>
    <w:p>
      <w:pPr>
        <w:spacing w:before="0" w:after="60"/>
        <w:spacing w:line="336" w:lineRule="auto"/>
        <w:ind w:left="567" w:hanging="567"/>
      </w:pPr>
      <w:r>
        <w:rPr>
          <w:rFonts w:eastAsia="맑은 고딕" w:ascii="맑은 고딕" w:hAnsi="맑은 고딕"/>
          <w:b/>
          <w:color w:val="2E75B6"/>
          <w:sz w:val="19"/>
        </w:rPr>
        <w:t xml:space="preserve">[3]  </w:t>
      </w:r>
      <w:r>
        <w:rPr>
          <w:rFonts w:eastAsia="맑은 고딕" w:ascii="맑은 고딕" w:hAnsi="맑은 고딕"/>
          <w:b w:val="0"/>
          <w:sz w:val="19"/>
        </w:rPr>
        <w:t>Al Ashry, H. S., et al. (2016). Effect of compliance with a nurse-led intensive care unit checklist on clinical outcomes in mechanically and nonmechanically ventilated patients. Journal of Intensive Care Medicine, 31(4), 252–257.</w:t>
      </w:r>
    </w:p>
    <w:p>
      <w:pPr>
        <w:spacing w:before="0" w:after="60"/>
        <w:spacing w:line="336" w:lineRule="auto"/>
        <w:ind w:left="567" w:hanging="567"/>
      </w:pPr>
      <w:r>
        <w:rPr>
          <w:rFonts w:eastAsia="맑은 고딕" w:ascii="맑은 고딕" w:hAnsi="맑은 고딕"/>
          <w:b/>
          <w:color w:val="2E75B6"/>
          <w:sz w:val="19"/>
        </w:rPr>
        <w:t xml:space="preserve">[4]  </w:t>
      </w:r>
      <w:r>
        <w:rPr>
          <w:rFonts w:eastAsia="맑은 고딕" w:ascii="맑은 고딕" w:hAnsi="맑은 고딕"/>
          <w:b w:val="0"/>
          <w:sz w:val="19"/>
        </w:rPr>
        <w:t>Neve, B. V., &amp; Schmidt, C. P. (2022). Point-of-use hospital inventory management with inaccurate usage capture. Health Care Management Science, 25(1), 126–145.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