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CE" w:rsidRPr="00EF065E" w:rsidRDefault="008914CE" w:rsidP="00746257">
      <w:pPr>
        <w:pStyle w:val="BodyText"/>
        <w:spacing w:after="0" w:line="360" w:lineRule="auto"/>
        <w:ind w:left="0"/>
        <w:jc w:val="center"/>
        <w:rPr>
          <w:rFonts w:ascii="Times New Roman" w:hAnsi="Times New Roman"/>
          <w:szCs w:val="24"/>
        </w:rPr>
      </w:pPr>
      <w:r w:rsidRPr="00EF065E">
        <w:rPr>
          <w:rFonts w:ascii="Times New Roman" w:hAnsi="Times New Roman"/>
          <w:szCs w:val="24"/>
        </w:rPr>
        <w:t xml:space="preserve">ATTACHMENT E </w:t>
      </w:r>
    </w:p>
    <w:p w:rsidR="008914CE" w:rsidRPr="00EF065E" w:rsidRDefault="008914CE" w:rsidP="00746257">
      <w:pPr>
        <w:pStyle w:val="BodyText"/>
        <w:spacing w:after="0" w:line="360" w:lineRule="auto"/>
        <w:ind w:left="0"/>
        <w:jc w:val="center"/>
        <w:rPr>
          <w:rFonts w:ascii="Times New Roman" w:hAnsi="Times New Roman"/>
          <w:szCs w:val="24"/>
        </w:rPr>
      </w:pPr>
      <w:r w:rsidRPr="00EF065E">
        <w:rPr>
          <w:rFonts w:ascii="Times New Roman" w:hAnsi="Times New Roman"/>
          <w:szCs w:val="24"/>
        </w:rPr>
        <w:t>SAMPLE OF APPLICATION FOR THE DISCONTINUATION OF THE SECOND LEG TRANSACTION (EARLY TERMINATION)</w:t>
      </w:r>
    </w:p>
    <w:p w:rsidR="008914CE" w:rsidRPr="00EF065E" w:rsidRDefault="008914CE" w:rsidP="00746257">
      <w:pPr>
        <w:spacing w:line="360" w:lineRule="auto"/>
      </w:pPr>
    </w:p>
    <w:p w:rsidR="008914CE" w:rsidRPr="00EF065E" w:rsidRDefault="008914CE" w:rsidP="00746257">
      <w:pPr>
        <w:spacing w:line="360" w:lineRule="auto"/>
      </w:pPr>
      <w:r w:rsidRPr="00EF065E">
        <w:t>To</w:t>
      </w:r>
      <w:r w:rsidRPr="00EF065E">
        <w:tab/>
      </w:r>
    </w:p>
    <w:p w:rsidR="008914CE" w:rsidRPr="00EF065E" w:rsidRDefault="008914CE" w:rsidP="00746257">
      <w:pPr>
        <w:spacing w:line="360" w:lineRule="auto"/>
        <w:rPr>
          <w:bCs/>
        </w:rPr>
      </w:pPr>
      <w:r w:rsidRPr="00EF065E">
        <w:rPr>
          <w:bCs/>
        </w:rPr>
        <w:t xml:space="preserve">Bank </w:t>
      </w:r>
      <w:smartTag w:uri="urn:schemas-microsoft-com:office:smarttags" w:element="country-region">
        <w:smartTag w:uri="urn:schemas-microsoft-com:office:smarttags" w:element="place">
          <w:r w:rsidRPr="00EF065E">
            <w:rPr>
              <w:bCs/>
            </w:rPr>
            <w:t>Indonesia</w:t>
          </w:r>
        </w:smartTag>
      </w:smartTag>
      <w:r w:rsidRPr="00EF065E">
        <w:rPr>
          <w:bCs/>
        </w:rPr>
        <w:t xml:space="preserve"> – Directorate of Monetary Management</w:t>
      </w:r>
    </w:p>
    <w:p w:rsidR="008914CE" w:rsidRPr="00EF065E" w:rsidRDefault="008914CE" w:rsidP="00746257">
      <w:pPr>
        <w:spacing w:line="360" w:lineRule="auto"/>
        <w:rPr>
          <w:bCs/>
        </w:rPr>
      </w:pPr>
      <w:r w:rsidRPr="00EF065E">
        <w:rPr>
          <w:bCs/>
        </w:rPr>
        <w:t xml:space="preserve">c.q. Division of Monetary Management Transactions Settlement </w:t>
      </w:r>
    </w:p>
    <w:p w:rsidR="008914CE" w:rsidRPr="00EF065E" w:rsidRDefault="008914CE" w:rsidP="00746257">
      <w:pPr>
        <w:spacing w:line="360" w:lineRule="auto"/>
        <w:rPr>
          <w:bCs/>
        </w:rPr>
      </w:pPr>
      <w:smartTag w:uri="urn:schemas-microsoft-com:office:smarttags" w:element="place">
        <w:smartTag w:uri="urn:schemas-microsoft-com:office:smarttags" w:element="PlaceName">
          <w:r w:rsidRPr="00EF065E">
            <w:rPr>
              <w:bCs/>
            </w:rPr>
            <w:t>Sjafruddin</w:t>
          </w:r>
        </w:smartTag>
        <w:r w:rsidRPr="00EF065E">
          <w:rPr>
            <w:bCs/>
          </w:rPr>
          <w:t xml:space="preserve"> </w:t>
        </w:r>
        <w:smartTag w:uri="urn:schemas-microsoft-com:office:smarttags" w:element="PlaceName">
          <w:r w:rsidRPr="00EF065E">
            <w:rPr>
              <w:bCs/>
            </w:rPr>
            <w:t>Prawiranegara</w:t>
          </w:r>
        </w:smartTag>
        <w:r w:rsidRPr="00EF065E">
          <w:rPr>
            <w:bCs/>
          </w:rPr>
          <w:t xml:space="preserve"> </w:t>
        </w:r>
        <w:smartTag w:uri="urn:schemas-microsoft-com:office:smarttags" w:element="PlaceType">
          <w:r w:rsidRPr="00EF065E">
            <w:rPr>
              <w:bCs/>
            </w:rPr>
            <w:t>Tower</w:t>
          </w:r>
        </w:smartTag>
      </w:smartTag>
      <w:r w:rsidRPr="00EF065E">
        <w:rPr>
          <w:bCs/>
        </w:rPr>
        <w:t>, 11</w:t>
      </w:r>
      <w:r w:rsidRPr="00EF065E">
        <w:rPr>
          <w:bCs/>
          <w:vertAlign w:val="superscript"/>
        </w:rPr>
        <w:t>th</w:t>
      </w:r>
      <w:r w:rsidRPr="00EF065E">
        <w:rPr>
          <w:bCs/>
        </w:rPr>
        <w:t xml:space="preserve"> Floor</w:t>
      </w:r>
    </w:p>
    <w:p w:rsidR="008914CE" w:rsidRPr="00EF065E" w:rsidRDefault="008914CE" w:rsidP="00746257">
      <w:pPr>
        <w:spacing w:line="360" w:lineRule="auto"/>
        <w:rPr>
          <w:bCs/>
        </w:rPr>
      </w:pPr>
      <w:r w:rsidRPr="00EF065E">
        <w:rPr>
          <w:bCs/>
        </w:rPr>
        <w:t xml:space="preserve">Jl. M. H. Thamrin No. 2 </w:t>
      </w:r>
    </w:p>
    <w:p w:rsidR="008914CE" w:rsidRPr="00EF065E" w:rsidRDefault="008914CE" w:rsidP="00746257">
      <w:pPr>
        <w:spacing w:line="360" w:lineRule="auto"/>
        <w:rPr>
          <w:b/>
        </w:rPr>
      </w:pPr>
      <w:smartTag w:uri="urn:schemas-microsoft-com:office:smarttags" w:element="City">
        <w:smartTag w:uri="urn:schemas-microsoft-com:office:smarttags" w:element="place">
          <w:r w:rsidRPr="00EF065E">
            <w:rPr>
              <w:bCs/>
            </w:rPr>
            <w:t>Jakarta</w:t>
          </w:r>
        </w:smartTag>
      </w:smartTag>
      <w:r w:rsidRPr="00EF065E">
        <w:rPr>
          <w:bCs/>
        </w:rPr>
        <w:t xml:space="preserve"> 10350</w:t>
      </w:r>
    </w:p>
    <w:p w:rsidR="00EF065E" w:rsidRDefault="00EF065E" w:rsidP="00746257">
      <w:pPr>
        <w:tabs>
          <w:tab w:val="left" w:pos="1080"/>
        </w:tabs>
        <w:spacing w:line="360" w:lineRule="auto"/>
        <w:ind w:left="1440" w:hanging="1440"/>
        <w:jc w:val="both"/>
      </w:pPr>
    </w:p>
    <w:p w:rsidR="008914CE" w:rsidRPr="00EF065E" w:rsidRDefault="008914CE" w:rsidP="00746257">
      <w:pPr>
        <w:tabs>
          <w:tab w:val="left" w:pos="1080"/>
        </w:tabs>
        <w:spacing w:line="360" w:lineRule="auto"/>
        <w:ind w:left="1440" w:hanging="1440"/>
        <w:jc w:val="both"/>
      </w:pPr>
      <w:r w:rsidRPr="00EF065E">
        <w:t>Subject</w:t>
      </w:r>
      <w:r w:rsidRPr="00EF065E">
        <w:tab/>
        <w:t xml:space="preserve"> : </w:t>
      </w:r>
      <w:r w:rsidRPr="00EF065E">
        <w:rPr>
          <w:u w:val="single"/>
        </w:rPr>
        <w:t>Application for the Discontinuation of the Second Leg Transaction (Early Termination)</w:t>
      </w:r>
    </w:p>
    <w:p w:rsidR="00EF065E" w:rsidRDefault="00EF065E" w:rsidP="00746257">
      <w:pPr>
        <w:pStyle w:val="BodyText"/>
        <w:spacing w:after="0" w:line="360" w:lineRule="auto"/>
        <w:ind w:left="0" w:firstLine="720"/>
        <w:rPr>
          <w:rFonts w:ascii="Times New Roman" w:hAnsi="Times New Roman"/>
          <w:szCs w:val="24"/>
        </w:rPr>
      </w:pPr>
    </w:p>
    <w:p w:rsidR="008914CE" w:rsidRDefault="008914CE" w:rsidP="00746257">
      <w:pPr>
        <w:pStyle w:val="BodyText"/>
        <w:spacing w:after="0" w:line="360" w:lineRule="auto"/>
        <w:ind w:left="0" w:firstLine="720"/>
        <w:rPr>
          <w:rFonts w:ascii="Times New Roman" w:hAnsi="Times New Roman"/>
          <w:szCs w:val="24"/>
        </w:rPr>
      </w:pPr>
      <w:r w:rsidRPr="00EF065E">
        <w:rPr>
          <w:rFonts w:ascii="Times New Roman" w:hAnsi="Times New Roman"/>
          <w:szCs w:val="24"/>
        </w:rPr>
        <w:t xml:space="preserve">In reference to the provision of Bank </w:t>
      </w:r>
      <w:smartTag w:uri="urn:schemas-microsoft-com:office:smarttags" w:element="place">
        <w:smartTag w:uri="urn:schemas-microsoft-com:office:smarttags" w:element="country-region">
          <w:r w:rsidRPr="00EF065E">
            <w:rPr>
              <w:rFonts w:ascii="Times New Roman" w:hAnsi="Times New Roman"/>
              <w:szCs w:val="24"/>
            </w:rPr>
            <w:t>Indonesia</w:t>
          </w:r>
        </w:smartTag>
      </w:smartTag>
      <w:r w:rsidRPr="00EF065E">
        <w:rPr>
          <w:rFonts w:ascii="Times New Roman" w:hAnsi="Times New Roman"/>
          <w:szCs w:val="24"/>
        </w:rPr>
        <w:t xml:space="preserve"> concerning the implementation of early termination by the Operator, we hereby submit the application for the implementation of early termination for our Securities transactions as follows:</w:t>
      </w:r>
    </w:p>
    <w:p w:rsidR="00EF065E" w:rsidRPr="00EF065E" w:rsidRDefault="00EF065E" w:rsidP="00746257">
      <w:pPr>
        <w:pStyle w:val="BodyText"/>
        <w:spacing w:after="0" w:line="360" w:lineRule="auto"/>
        <w:ind w:left="0" w:firstLine="72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2"/>
        <w:gridCol w:w="1126"/>
        <w:gridCol w:w="1226"/>
        <w:gridCol w:w="1484"/>
        <w:gridCol w:w="1260"/>
        <w:gridCol w:w="2160"/>
        <w:gridCol w:w="1368"/>
      </w:tblGrid>
      <w:tr w:rsidR="008914CE" w:rsidRPr="00EF065E">
        <w:tc>
          <w:tcPr>
            <w:tcW w:w="592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No.</w:t>
            </w:r>
          </w:p>
        </w:tc>
        <w:tc>
          <w:tcPr>
            <w:tcW w:w="1126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 xml:space="preserve">Type of transaction </w:t>
            </w:r>
            <w:r w:rsidRPr="00EF065E">
              <w:rPr>
                <w:rFonts w:ascii="Times New Roman" w:hAnsi="Times New Roman"/>
                <w:sz w:val="20"/>
                <w:vertAlign w:val="superscript"/>
              </w:rPr>
              <w:t>1)</w:t>
            </w:r>
          </w:p>
        </w:tc>
        <w:tc>
          <w:tcPr>
            <w:tcW w:w="1226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Date of transaction</w:t>
            </w:r>
          </w:p>
        </w:tc>
        <w:tc>
          <w:tcPr>
            <w:tcW w:w="1484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Name of counterparty in the transaction and member code</w:t>
            </w:r>
          </w:p>
        </w:tc>
        <w:tc>
          <w:tcPr>
            <w:tcW w:w="1260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Other remark</w:t>
            </w:r>
            <w:r w:rsidRPr="00EF065E">
              <w:rPr>
                <w:rFonts w:ascii="Times New Roman" w:hAnsi="Times New Roman"/>
                <w:sz w:val="20"/>
                <w:vertAlign w:val="superscript"/>
              </w:rPr>
              <w:t>2)</w:t>
            </w:r>
          </w:p>
        </w:tc>
        <w:tc>
          <w:tcPr>
            <w:tcW w:w="2160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The date of the implementation of early termination applied for</w:t>
            </w:r>
          </w:p>
        </w:tc>
        <w:tc>
          <w:tcPr>
            <w:tcW w:w="1368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Reason for early termination</w:t>
            </w:r>
          </w:p>
        </w:tc>
      </w:tr>
      <w:tr w:rsidR="008914CE" w:rsidRPr="00EF065E">
        <w:tc>
          <w:tcPr>
            <w:tcW w:w="592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  <w:tc>
          <w:tcPr>
            <w:tcW w:w="1126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  <w:tc>
          <w:tcPr>
            <w:tcW w:w="1226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  <w:tc>
          <w:tcPr>
            <w:tcW w:w="1484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  <w:tc>
          <w:tcPr>
            <w:tcW w:w="1260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  <w:tc>
          <w:tcPr>
            <w:tcW w:w="2160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  <w:tc>
          <w:tcPr>
            <w:tcW w:w="1368" w:type="dxa"/>
          </w:tcPr>
          <w:p w:rsidR="008914CE" w:rsidRPr="00EF065E" w:rsidRDefault="008914CE" w:rsidP="00746257">
            <w:pPr>
              <w:pStyle w:val="BodyText"/>
              <w:spacing w:after="0"/>
              <w:ind w:left="0"/>
              <w:rPr>
                <w:rFonts w:ascii="Times New Roman" w:hAnsi="Times New Roman"/>
                <w:sz w:val="20"/>
              </w:rPr>
            </w:pPr>
            <w:r w:rsidRPr="00EF065E">
              <w:rPr>
                <w:rFonts w:ascii="Times New Roman" w:hAnsi="Times New Roman"/>
                <w:sz w:val="20"/>
              </w:rPr>
              <w:t>...</w:t>
            </w:r>
          </w:p>
        </w:tc>
      </w:tr>
    </w:tbl>
    <w:p w:rsidR="008914CE" w:rsidRPr="00EF065E" w:rsidRDefault="008914CE" w:rsidP="00746257">
      <w:pPr>
        <w:pStyle w:val="BodyText"/>
        <w:spacing w:after="0" w:line="360" w:lineRule="auto"/>
        <w:ind w:left="0"/>
        <w:rPr>
          <w:rFonts w:ascii="Times New Roman" w:hAnsi="Times New Roman"/>
          <w:szCs w:val="24"/>
        </w:rPr>
      </w:pPr>
    </w:p>
    <w:p w:rsidR="008914CE" w:rsidRPr="00EF065E" w:rsidRDefault="008914CE" w:rsidP="00746257">
      <w:pPr>
        <w:pStyle w:val="BodyText"/>
        <w:spacing w:after="0" w:line="360" w:lineRule="auto"/>
        <w:ind w:left="0" w:firstLine="720"/>
        <w:rPr>
          <w:rFonts w:ascii="Times New Roman" w:hAnsi="Times New Roman"/>
          <w:szCs w:val="24"/>
        </w:rPr>
      </w:pPr>
      <w:r w:rsidRPr="00EF065E">
        <w:rPr>
          <w:rFonts w:ascii="Times New Roman" w:hAnsi="Times New Roman"/>
          <w:szCs w:val="24"/>
        </w:rPr>
        <w:t>With regard to that matter, we hereby attach supporting documents</w:t>
      </w:r>
      <w:r w:rsidRPr="00EF065E">
        <w:rPr>
          <w:rFonts w:ascii="Times New Roman" w:hAnsi="Times New Roman"/>
          <w:szCs w:val="24"/>
          <w:vertAlign w:val="superscript"/>
        </w:rPr>
        <w:t>3)</w:t>
      </w:r>
      <w:r w:rsidRPr="00EF065E">
        <w:rPr>
          <w:rFonts w:ascii="Times New Roman" w:hAnsi="Times New Roman"/>
          <w:szCs w:val="24"/>
        </w:rPr>
        <w:t xml:space="preserve"> in order to cancel the transaction intended.</w:t>
      </w:r>
    </w:p>
    <w:p w:rsidR="008914CE" w:rsidRPr="00EF065E" w:rsidRDefault="008914CE" w:rsidP="00746257">
      <w:pPr>
        <w:pStyle w:val="BodyText2"/>
        <w:tabs>
          <w:tab w:val="left" w:pos="720"/>
        </w:tabs>
        <w:ind w:firstLine="720"/>
        <w:rPr>
          <w:szCs w:val="24"/>
        </w:rPr>
      </w:pPr>
      <w:r w:rsidRPr="00EF065E">
        <w:rPr>
          <w:szCs w:val="24"/>
        </w:rPr>
        <w:t xml:space="preserve">We duly drawn up the aforementioned application and attachment and in the event that any mistake is found in the future, we shall hold Bank </w:t>
      </w:r>
      <w:smartTag w:uri="urn:schemas-microsoft-com:office:smarttags" w:element="country-region">
        <w:smartTag w:uri="urn:schemas-microsoft-com:office:smarttags" w:element="place">
          <w:r w:rsidRPr="00EF065E">
            <w:rPr>
              <w:szCs w:val="24"/>
            </w:rPr>
            <w:t>Indonesia</w:t>
          </w:r>
        </w:smartTag>
      </w:smartTag>
      <w:r w:rsidRPr="00EF065E">
        <w:rPr>
          <w:szCs w:val="24"/>
        </w:rPr>
        <w:t xml:space="preserve"> harmless from legal claims and shall be responsible for legal claims against the Operator and other claims resulting from the discontinuation of the settlement of the transaction intended. </w:t>
      </w:r>
    </w:p>
    <w:p w:rsidR="008914CE" w:rsidRDefault="008914CE" w:rsidP="00746257">
      <w:pPr>
        <w:pStyle w:val="BodyText2"/>
        <w:tabs>
          <w:tab w:val="left" w:pos="720"/>
        </w:tabs>
        <w:ind w:firstLine="720"/>
        <w:rPr>
          <w:szCs w:val="24"/>
        </w:rPr>
      </w:pPr>
      <w:r w:rsidRPr="00EF065E">
        <w:rPr>
          <w:szCs w:val="24"/>
        </w:rPr>
        <w:lastRenderedPageBreak/>
        <w:t>Thus our application and thank you for your attention.</w:t>
      </w:r>
    </w:p>
    <w:p w:rsidR="00EF065E" w:rsidRPr="00EF065E" w:rsidRDefault="00EF065E" w:rsidP="00746257">
      <w:pPr>
        <w:pStyle w:val="BodyText2"/>
        <w:tabs>
          <w:tab w:val="left" w:pos="720"/>
        </w:tabs>
        <w:ind w:firstLine="720"/>
        <w:rPr>
          <w:szCs w:val="24"/>
        </w:rPr>
      </w:pPr>
    </w:p>
    <w:p w:rsidR="008914CE" w:rsidRPr="00EF065E" w:rsidRDefault="008914CE" w:rsidP="00746257">
      <w:pPr>
        <w:pStyle w:val="BodyTextIndent2"/>
        <w:spacing w:after="0" w:line="360" w:lineRule="auto"/>
        <w:ind w:left="2880" w:firstLine="0"/>
        <w:jc w:val="center"/>
        <w:rPr>
          <w:rFonts w:ascii="Times New Roman" w:hAnsi="Times New Roman"/>
          <w:szCs w:val="24"/>
        </w:rPr>
      </w:pPr>
      <w:r w:rsidRPr="00EF065E">
        <w:rPr>
          <w:rFonts w:ascii="Times New Roman" w:hAnsi="Times New Roman"/>
          <w:szCs w:val="24"/>
        </w:rPr>
        <w:t>... ,   ............……………..</w:t>
      </w:r>
    </w:p>
    <w:p w:rsidR="008914CE" w:rsidRPr="00EF065E" w:rsidRDefault="008914CE" w:rsidP="00746257">
      <w:pPr>
        <w:spacing w:line="360" w:lineRule="auto"/>
        <w:ind w:left="2880"/>
        <w:jc w:val="center"/>
      </w:pPr>
      <w:r w:rsidRPr="00EF065E">
        <w:t>Company’s Name</w:t>
      </w:r>
    </w:p>
    <w:p w:rsidR="008914CE" w:rsidRPr="00EF065E" w:rsidRDefault="008914CE" w:rsidP="00746257">
      <w:pPr>
        <w:spacing w:line="360" w:lineRule="auto"/>
        <w:ind w:left="2880"/>
        <w:jc w:val="center"/>
      </w:pPr>
    </w:p>
    <w:p w:rsidR="008914CE" w:rsidRDefault="008914CE" w:rsidP="00746257">
      <w:pPr>
        <w:spacing w:line="360" w:lineRule="auto"/>
        <w:ind w:left="2880"/>
        <w:jc w:val="center"/>
      </w:pPr>
      <w:r w:rsidRPr="00EF065E">
        <w:t>Signature of authorized official and company’s stamp</w:t>
      </w:r>
    </w:p>
    <w:p w:rsidR="00746257" w:rsidRDefault="00746257" w:rsidP="00746257">
      <w:pPr>
        <w:spacing w:line="360" w:lineRule="auto"/>
        <w:ind w:left="2880"/>
        <w:jc w:val="center"/>
      </w:pPr>
    </w:p>
    <w:p w:rsidR="00746257" w:rsidRDefault="00746257" w:rsidP="00746257">
      <w:pPr>
        <w:spacing w:line="360" w:lineRule="auto"/>
        <w:ind w:left="2880"/>
        <w:jc w:val="center"/>
      </w:pPr>
    </w:p>
    <w:p w:rsidR="00746257" w:rsidRPr="00EF065E" w:rsidRDefault="00746257" w:rsidP="00746257">
      <w:pPr>
        <w:spacing w:line="360" w:lineRule="auto"/>
        <w:ind w:left="2880"/>
        <w:jc w:val="center"/>
      </w:pPr>
    </w:p>
    <w:p w:rsidR="008914CE" w:rsidRPr="00CA38B8" w:rsidRDefault="008914CE" w:rsidP="00746257">
      <w:pPr>
        <w:spacing w:line="360" w:lineRule="auto"/>
        <w:jc w:val="both"/>
      </w:pPr>
      <w:r w:rsidRPr="00CA38B8">
        <w:t>-------------------------------</w:t>
      </w:r>
    </w:p>
    <w:p w:rsidR="008914CE" w:rsidRPr="00CA38B8" w:rsidRDefault="008914CE" w:rsidP="00746257">
      <w:pPr>
        <w:jc w:val="both"/>
      </w:pPr>
      <w:r w:rsidRPr="00CA38B8">
        <w:rPr>
          <w:rStyle w:val="FootnoteReference"/>
        </w:rPr>
        <w:footnoteRef/>
      </w:r>
      <w:r w:rsidRPr="00CA38B8">
        <w:t xml:space="preserve"> </w:t>
      </w:r>
      <w:r w:rsidR="00CA38B8">
        <w:tab/>
      </w:r>
      <w:r w:rsidRPr="00CA38B8">
        <w:t>Choose the appropriate type of transaction, among other things repurchase agreement, registration of pledge or securities borrowing and lending.</w:t>
      </w:r>
    </w:p>
    <w:p w:rsidR="008914CE" w:rsidRPr="00CA38B8" w:rsidRDefault="008914CE" w:rsidP="00746257">
      <w:pPr>
        <w:pStyle w:val="FootnoteText"/>
        <w:jc w:val="both"/>
        <w:rPr>
          <w:sz w:val="24"/>
          <w:szCs w:val="24"/>
        </w:rPr>
      </w:pPr>
      <w:r w:rsidRPr="00CA38B8">
        <w:rPr>
          <w:rStyle w:val="FootnoteReference"/>
          <w:sz w:val="24"/>
          <w:szCs w:val="24"/>
        </w:rPr>
        <w:t>2</w:t>
      </w:r>
      <w:r w:rsidRPr="00CA38B8">
        <w:rPr>
          <w:sz w:val="24"/>
          <w:szCs w:val="24"/>
        </w:rPr>
        <w:t xml:space="preserve"> </w:t>
      </w:r>
      <w:r w:rsidR="00CA38B8">
        <w:rPr>
          <w:sz w:val="24"/>
          <w:szCs w:val="24"/>
        </w:rPr>
        <w:tab/>
      </w:r>
      <w:r w:rsidRPr="00CA38B8">
        <w:rPr>
          <w:sz w:val="24"/>
          <w:szCs w:val="24"/>
        </w:rPr>
        <w:t xml:space="preserve">Remark on transaction, includes among other things securities code, agreement code, nominal amount of transaction, and proper maturity date. </w:t>
      </w:r>
    </w:p>
    <w:p w:rsidR="008914CE" w:rsidRPr="00CA38B8" w:rsidRDefault="008914CE" w:rsidP="00746257">
      <w:pPr>
        <w:pStyle w:val="FootnoteText"/>
        <w:jc w:val="both"/>
        <w:rPr>
          <w:sz w:val="24"/>
          <w:szCs w:val="24"/>
        </w:rPr>
      </w:pPr>
      <w:r w:rsidRPr="00CA38B8">
        <w:rPr>
          <w:sz w:val="24"/>
          <w:szCs w:val="24"/>
          <w:vertAlign w:val="superscript"/>
        </w:rPr>
        <w:t>3</w:t>
      </w:r>
      <w:r w:rsidRPr="00CA38B8">
        <w:rPr>
          <w:sz w:val="24"/>
          <w:szCs w:val="24"/>
        </w:rPr>
        <w:t xml:space="preserve"> </w:t>
      </w:r>
      <w:r w:rsidR="00CA38B8">
        <w:rPr>
          <w:sz w:val="24"/>
          <w:szCs w:val="24"/>
        </w:rPr>
        <w:tab/>
      </w:r>
      <w:r w:rsidRPr="00CA38B8">
        <w:rPr>
          <w:sz w:val="24"/>
          <w:szCs w:val="24"/>
        </w:rPr>
        <w:t>Supporting documents are, for example voucher, power of attorney from the counterparty Members to cancel the transaction and decision of supervisory agency or judicial/arbitration agency.</w:t>
      </w:r>
    </w:p>
    <w:p w:rsidR="008914CE" w:rsidRPr="00EF065E" w:rsidRDefault="008914CE" w:rsidP="00746257"/>
    <w:sectPr w:rsidR="008914CE" w:rsidRPr="00EF065E" w:rsidSect="00CA38B8">
      <w:headerReference w:type="default" r:id="rId6"/>
      <w:pgSz w:w="11906" w:h="16838" w:code="9"/>
      <w:pgMar w:top="2448" w:right="1728" w:bottom="1728" w:left="2016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A63" w:rsidRDefault="00CB7A63" w:rsidP="00EE6397">
      <w:r>
        <w:separator/>
      </w:r>
    </w:p>
  </w:endnote>
  <w:endnote w:type="continuationSeparator" w:id="0">
    <w:p w:rsidR="00CB7A63" w:rsidRDefault="00CB7A63" w:rsidP="00EE6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A63" w:rsidRDefault="00CB7A63" w:rsidP="00EE6397">
      <w:r>
        <w:separator/>
      </w:r>
    </w:p>
  </w:footnote>
  <w:footnote w:type="continuationSeparator" w:id="0">
    <w:p w:rsidR="00CB7A63" w:rsidRDefault="00CB7A63" w:rsidP="00EE6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A67" w:rsidRPr="00802366" w:rsidRDefault="00943A67" w:rsidP="00943A67">
    <w:pPr>
      <w:pStyle w:val="Header"/>
    </w:pPr>
    <w:r w:rsidRPr="00F73F05">
      <w:rPr>
        <w:sz w:val="26"/>
        <w:szCs w:val="26"/>
      </w:rPr>
      <w:t>Attachment to Circular Letter No. 11/23/DPM dated August 25, 2009</w:t>
    </w:r>
  </w:p>
  <w:p w:rsidR="00943A67" w:rsidRPr="00A22470" w:rsidRDefault="00943A67">
    <w:pPr>
      <w:pStyle w:val="Header"/>
      <w:rPr>
        <w:sz w:val="26"/>
      </w:rPr>
    </w:pPr>
    <w:r>
      <w:rPr>
        <w:noProof/>
        <w:sz w:val="26"/>
      </w:rPr>
      <w:pict>
        <v:line id="_x0000_s2049" style="position:absolute;z-index:251657728" from="1.5pt,3.65pt" to="273pt,3.65pt">
          <v:stroke dashstyle="dash"/>
        </v:line>
      </w:pict>
    </w:r>
  </w:p>
  <w:p w:rsidR="00943A67" w:rsidRPr="00741357" w:rsidRDefault="00943A67" w:rsidP="00943A67">
    <w:pPr>
      <w:pStyle w:val="Heading1"/>
      <w:rPr>
        <w:i w:val="0"/>
        <w:u w:val="single"/>
      </w:rPr>
    </w:pPr>
    <w:r w:rsidRPr="00741357">
      <w:rPr>
        <w:i w:val="0"/>
        <w:szCs w:val="26"/>
        <w:u w:val="single"/>
      </w:rPr>
      <w:t>Continuation of Attachment 7</w:t>
    </w:r>
  </w:p>
  <w:p w:rsidR="00943A67" w:rsidRPr="00EC1554" w:rsidRDefault="00943A67" w:rsidP="00943A67">
    <w:pPr>
      <w:pStyle w:val="Header"/>
      <w:jc w:val="right"/>
      <w:rPr>
        <w:sz w:val="26"/>
        <w:lang w:val="it-IT"/>
      </w:rPr>
    </w:pPr>
    <w:r w:rsidRPr="00EC1554">
      <w:rPr>
        <w:sz w:val="26"/>
        <w:lang w:val="it-IT"/>
      </w:rPr>
      <w:t xml:space="preserve">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914CE"/>
    <w:rsid w:val="001721C8"/>
    <w:rsid w:val="00746257"/>
    <w:rsid w:val="008914CE"/>
    <w:rsid w:val="00943A67"/>
    <w:rsid w:val="00CA38B8"/>
    <w:rsid w:val="00CB7A63"/>
    <w:rsid w:val="00CD1245"/>
    <w:rsid w:val="00EE6397"/>
    <w:rsid w:val="00EF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4CE"/>
    <w:rPr>
      <w:sz w:val="24"/>
      <w:szCs w:val="24"/>
    </w:rPr>
  </w:style>
  <w:style w:type="paragraph" w:styleId="Heading1">
    <w:name w:val="heading 1"/>
    <w:basedOn w:val="Normal"/>
    <w:next w:val="Normal"/>
    <w:qFormat/>
    <w:rsid w:val="008914CE"/>
    <w:pPr>
      <w:keepNext/>
      <w:jc w:val="right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semiHidden/>
    <w:rsid w:val="008914CE"/>
    <w:pPr>
      <w:spacing w:after="240"/>
      <w:ind w:left="1077"/>
      <w:jc w:val="both"/>
    </w:pPr>
    <w:rPr>
      <w:rFonts w:ascii="Garamond" w:hAnsi="Garamond"/>
      <w:szCs w:val="20"/>
    </w:rPr>
  </w:style>
  <w:style w:type="paragraph" w:styleId="BodyText2">
    <w:name w:val="Body Text 2"/>
    <w:basedOn w:val="Normal"/>
    <w:semiHidden/>
    <w:rsid w:val="008914CE"/>
    <w:pPr>
      <w:spacing w:line="360" w:lineRule="auto"/>
      <w:jc w:val="both"/>
    </w:pPr>
    <w:rPr>
      <w:szCs w:val="20"/>
    </w:rPr>
  </w:style>
  <w:style w:type="paragraph" w:styleId="BodyTextIndent2">
    <w:name w:val="Body Text Indent 2"/>
    <w:basedOn w:val="Normal"/>
    <w:semiHidden/>
    <w:rsid w:val="008914CE"/>
    <w:pPr>
      <w:spacing w:after="240" w:line="360" w:lineRule="exact"/>
      <w:ind w:left="5310" w:hanging="4590"/>
      <w:jc w:val="both"/>
    </w:pPr>
    <w:rPr>
      <w:rFonts w:ascii="Garamond" w:hAnsi="Garamond"/>
      <w:szCs w:val="20"/>
    </w:rPr>
  </w:style>
  <w:style w:type="paragraph" w:styleId="Header">
    <w:name w:val="header"/>
    <w:basedOn w:val="Normal"/>
    <w:semiHidden/>
    <w:rsid w:val="008914C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914C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914CE"/>
    <w:rPr>
      <w:vertAlign w:val="superscript"/>
    </w:rPr>
  </w:style>
  <w:style w:type="paragraph" w:styleId="Footer">
    <w:name w:val="footer"/>
    <w:basedOn w:val="Normal"/>
    <w:link w:val="FooterChar"/>
    <w:rsid w:val="00C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D124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E </vt:lpstr>
    </vt:vector>
  </TitlesOfParts>
  <Company>PT. Laksana Tata Indonesia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E </dc:title>
  <dc:subject/>
  <dc:creator>BAI</dc:creator>
  <cp:keywords/>
  <dc:description/>
  <cp:lastModifiedBy>prasaja</cp:lastModifiedBy>
  <cp:revision>3</cp:revision>
  <dcterms:created xsi:type="dcterms:W3CDTF">2010-08-16T04:38:00Z</dcterms:created>
  <dcterms:modified xsi:type="dcterms:W3CDTF">2010-08-16T04:43:00Z</dcterms:modified>
</cp:coreProperties>
</file>