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98DD8" w14:textId="0C59A8AB" w:rsidR="00F02661" w:rsidRPr="00F02661" w:rsidRDefault="00F02661" w:rsidP="00F02661">
      <w:pPr>
        <w:pStyle w:val="Title"/>
        <w:rPr>
          <w:sz w:val="48"/>
          <w:szCs w:val="48"/>
        </w:rPr>
      </w:pPr>
      <w:bookmarkStart w:id="0" w:name="OLE_LINK1"/>
      <w:r w:rsidRPr="00F02661">
        <w:rPr>
          <w:sz w:val="52"/>
          <w:szCs w:val="52"/>
        </w:rPr>
        <w:t>Professional Summary / Research Statement</w:t>
      </w:r>
    </w:p>
    <w:p w14:paraId="43984D29" w14:textId="2C0BB3AC" w:rsidR="00EE65D2" w:rsidRPr="00EE65D2" w:rsidRDefault="00EE65D2" w:rsidP="00EE65D2">
      <w:pPr>
        <w:pStyle w:val="NormalWeb"/>
        <w:jc w:val="both"/>
        <w:rPr>
          <w:rFonts w:asciiTheme="minorHAnsi" w:hAnsiTheme="minorHAnsi"/>
        </w:rPr>
      </w:pPr>
      <w:bookmarkStart w:id="1" w:name="OLE_LINK2"/>
      <w:r w:rsidRPr="00EE65D2">
        <w:rPr>
          <w:rFonts w:asciiTheme="minorHAnsi" w:hAnsiTheme="minorHAnsi"/>
        </w:rPr>
        <w:t>I am a biostatistician whose research centers on the development and application of rigorous statistical methodology to address fundamental questions in cancer epidemiology and genetic etiology. My work integrates Bayesian modeling, survival analysis, Mendelian randomization, multiple imputation, and high-dimensional inference to advance precision cancer risk assessment and causal inference using large-scale observational and genomic data.</w:t>
      </w:r>
    </w:p>
    <w:p w14:paraId="36C6B4C6" w14:textId="57F89BC9" w:rsidR="00EE65D2" w:rsidRPr="00EE65D2" w:rsidRDefault="00EE65D2" w:rsidP="00EE65D2">
      <w:pPr>
        <w:pStyle w:val="NormalWeb"/>
        <w:jc w:val="both"/>
        <w:rPr>
          <w:rFonts w:asciiTheme="minorHAnsi" w:hAnsiTheme="minorHAnsi"/>
        </w:rPr>
      </w:pPr>
      <w:r w:rsidRPr="00EE65D2">
        <w:rPr>
          <w:rFonts w:asciiTheme="minorHAnsi" w:hAnsiTheme="minorHAnsi"/>
        </w:rPr>
        <w:t xml:space="preserve">A central focus of my research is the development of individualized cancer risk prediction models using population-based resources such as the Breast Cancer Surveillance Consortium (BCSC) and the Surveillance, Epidemiology, and End Results (SEER) program. These models explicitly account for racial and clinical heterogeneity to produce individualized absolute risk estimates. I am a lead developer of </w:t>
      </w:r>
      <w:proofErr w:type="spellStart"/>
      <w:r w:rsidRPr="00EE65D2">
        <w:rPr>
          <w:rFonts w:asciiTheme="minorHAnsi" w:hAnsiTheme="minorHAnsi"/>
        </w:rPr>
        <w:t>CBCRisk</w:t>
      </w:r>
      <w:proofErr w:type="spellEnd"/>
      <w:r w:rsidRPr="00EE65D2">
        <w:rPr>
          <w:rFonts w:asciiTheme="minorHAnsi" w:hAnsiTheme="minorHAnsi"/>
        </w:rPr>
        <w:t xml:space="preserve">-Black and </w:t>
      </w:r>
      <w:proofErr w:type="spellStart"/>
      <w:r w:rsidRPr="00EE65D2">
        <w:rPr>
          <w:rFonts w:asciiTheme="minorHAnsi" w:hAnsiTheme="minorHAnsi"/>
        </w:rPr>
        <w:t>CBCRisk</w:t>
      </w:r>
      <w:proofErr w:type="spellEnd"/>
      <w:r w:rsidRPr="00EE65D2">
        <w:rPr>
          <w:rFonts w:asciiTheme="minorHAnsi" w:hAnsiTheme="minorHAnsi"/>
        </w:rPr>
        <w:t>-Mastectomy, personalized contralateral breast cancer (CBC) risk prediction tools designed to support informed decision-making by patients, clinicians, and researchers regarding contralateral prophylactic mastectomy. These studies employ conditional logistic regression and penalized regression techniques, including LASSO, tailored to matched case–control designs to estimate relative risks and attributable risks. Survival analysis and competing risks frameworks are used to estimate cause-specific hazard rates, which are subsequently integrated with relative and attributable risks to derive individualized absolute CBC risk estimates. To address missing data in the BCSC cohort, I implement multiple imputation, and I evaluate model discrimination using the area under the receiver operating characteristic curve alongside extensive internal validation.</w:t>
      </w:r>
    </w:p>
    <w:p w14:paraId="4ABD96AD" w14:textId="777D40BD" w:rsidR="00EE65D2" w:rsidRPr="00EE65D2" w:rsidRDefault="00EE65D2" w:rsidP="00EE65D2">
      <w:pPr>
        <w:pStyle w:val="NormalWeb"/>
        <w:jc w:val="both"/>
        <w:rPr>
          <w:rFonts w:asciiTheme="minorHAnsi" w:hAnsiTheme="minorHAnsi"/>
        </w:rPr>
      </w:pPr>
      <w:r w:rsidRPr="00EE65D2">
        <w:rPr>
          <w:rFonts w:asciiTheme="minorHAnsi" w:hAnsiTheme="minorHAnsi"/>
        </w:rPr>
        <w:t xml:space="preserve">My methodological contributions in statistical genetics include the development of the Bivariate Quantitative Bayesian LASSO (QBL), a framework for detecting associations between both common and rare haplotypes and correlated continuous phenotypes. This approach employs a Bayesian LASSO with double-exponential priors to shrink unassociated haplotype effects while highlighting true signals, and it models phenotypic dependence through latent variables to maintain power and interpretability in high-dimensional settings. Posterior inference is conducted using Markov chain Monte Carlo, and simulation studies demonstrate improved performance over standard univariate approaches such as </w:t>
      </w:r>
      <w:proofErr w:type="spellStart"/>
      <w:r w:rsidRPr="00EE65D2">
        <w:rPr>
          <w:rFonts w:asciiTheme="minorHAnsi" w:hAnsiTheme="minorHAnsi"/>
        </w:rPr>
        <w:t>Haplo.score</w:t>
      </w:r>
      <w:proofErr w:type="spellEnd"/>
      <w:r w:rsidRPr="00EE65D2">
        <w:rPr>
          <w:rFonts w:asciiTheme="minorHAnsi" w:hAnsiTheme="minorHAnsi"/>
        </w:rPr>
        <w:t>. I am currently extending this methodology to a multivariate setting using mean-field variational Bayes to improve scalability and computational efficiency.</w:t>
      </w:r>
    </w:p>
    <w:p w14:paraId="4C593ACE" w14:textId="1B2980E2" w:rsidR="00EE65D2" w:rsidRPr="00EE65D2" w:rsidRDefault="00EE65D2" w:rsidP="00EE65D2">
      <w:pPr>
        <w:pStyle w:val="NormalWeb"/>
        <w:jc w:val="both"/>
        <w:rPr>
          <w:rFonts w:asciiTheme="minorHAnsi" w:hAnsiTheme="minorHAnsi"/>
        </w:rPr>
      </w:pPr>
      <w:r w:rsidRPr="00EE65D2">
        <w:rPr>
          <w:rFonts w:asciiTheme="minorHAnsi" w:hAnsiTheme="minorHAnsi"/>
        </w:rPr>
        <w:t xml:space="preserve">More recently, my research applies Mendelian randomization to integrate genetic and proteomic instruments from multi-ancestry biobanks and GWAS consortia to identify molecular mediators of cancer risk. I conduct mediation analyses to disentangle direct and indirect protein effects and incorporate complementary downstream analyses, including colocalization to assess shared genetic signals and differential gene expression analyses using TCGA tumor and normal samples. To uncover latent biological structure, I implement Bayesian non-negative matrix factorization on high-dimensional proteomic data. I further </w:t>
      </w:r>
      <w:r w:rsidRPr="00EE65D2">
        <w:rPr>
          <w:rFonts w:asciiTheme="minorHAnsi" w:hAnsiTheme="minorHAnsi"/>
        </w:rPr>
        <w:lastRenderedPageBreak/>
        <w:t xml:space="preserve">employ multivariate association tests with complementary strengths (e.g., SKAT, </w:t>
      </w:r>
      <w:proofErr w:type="spellStart"/>
      <w:r w:rsidRPr="00EE65D2">
        <w:rPr>
          <w:rFonts w:asciiTheme="minorHAnsi" w:hAnsiTheme="minorHAnsi"/>
        </w:rPr>
        <w:t>multiSKAT</w:t>
      </w:r>
      <w:proofErr w:type="spellEnd"/>
      <w:r w:rsidRPr="00EE65D2">
        <w:rPr>
          <w:rFonts w:asciiTheme="minorHAnsi" w:hAnsiTheme="minorHAnsi"/>
        </w:rPr>
        <w:t>, GHC) to evaluate pan-cancer gene- and pathway-level associations across correlated protein sets.</w:t>
      </w:r>
    </w:p>
    <w:p w14:paraId="179E864B" w14:textId="1631C0DD" w:rsidR="00F02661" w:rsidRPr="00F02661" w:rsidRDefault="00EE65D2" w:rsidP="00EE65D2">
      <w:pPr>
        <w:pStyle w:val="NormalWeb"/>
        <w:jc w:val="both"/>
        <w:rPr>
          <w:rFonts w:asciiTheme="minorHAnsi" w:hAnsiTheme="minorHAnsi"/>
        </w:rPr>
      </w:pPr>
      <w:r w:rsidRPr="00EE65D2">
        <w:rPr>
          <w:rFonts w:asciiTheme="minorHAnsi" w:hAnsiTheme="minorHAnsi"/>
        </w:rPr>
        <w:t>I am proficient in R, C, SAS, and STATA, and committed to reproducible research and interdisciplinary collaboration. My long-term research objective is to develop statistically principled, scalable, and interpretable methods that advance understanding of cancer etiology, identify therapeutic targets, improve cancer risk estimation, and directly inform clinical and public health practice.</w:t>
      </w:r>
    </w:p>
    <w:bookmarkEnd w:id="0"/>
    <w:bookmarkEnd w:id="1"/>
    <w:p w14:paraId="5CB2400F" w14:textId="77777777" w:rsidR="00687AB5" w:rsidRPr="00F02661" w:rsidRDefault="00687AB5" w:rsidP="00F02661">
      <w:pPr>
        <w:jc w:val="both"/>
      </w:pPr>
    </w:p>
    <w:sectPr w:rsidR="00687AB5" w:rsidRPr="00F026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661"/>
    <w:rsid w:val="001E4204"/>
    <w:rsid w:val="005C06E6"/>
    <w:rsid w:val="0065031D"/>
    <w:rsid w:val="00687AB5"/>
    <w:rsid w:val="00816BB3"/>
    <w:rsid w:val="00891479"/>
    <w:rsid w:val="008B4CCC"/>
    <w:rsid w:val="008D5CE7"/>
    <w:rsid w:val="009B1C9F"/>
    <w:rsid w:val="009B2138"/>
    <w:rsid w:val="00EE65D2"/>
    <w:rsid w:val="00F026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8683373"/>
  <w15:chartTrackingRefBased/>
  <w15:docId w15:val="{12599260-49BB-6D42-950D-436243B72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26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26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26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26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26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26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26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26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26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26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26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26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26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26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26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26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26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2661"/>
    <w:rPr>
      <w:rFonts w:eastAsiaTheme="majorEastAsia" w:cstheme="majorBidi"/>
      <w:color w:val="272727" w:themeColor="text1" w:themeTint="D8"/>
    </w:rPr>
  </w:style>
  <w:style w:type="paragraph" w:styleId="Title">
    <w:name w:val="Title"/>
    <w:basedOn w:val="Normal"/>
    <w:next w:val="Normal"/>
    <w:link w:val="TitleChar"/>
    <w:uiPriority w:val="10"/>
    <w:qFormat/>
    <w:rsid w:val="00F026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26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26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26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2661"/>
    <w:pPr>
      <w:spacing w:before="160"/>
      <w:jc w:val="center"/>
    </w:pPr>
    <w:rPr>
      <w:i/>
      <w:iCs/>
      <w:color w:val="404040" w:themeColor="text1" w:themeTint="BF"/>
    </w:rPr>
  </w:style>
  <w:style w:type="character" w:customStyle="1" w:styleId="QuoteChar">
    <w:name w:val="Quote Char"/>
    <w:basedOn w:val="DefaultParagraphFont"/>
    <w:link w:val="Quote"/>
    <w:uiPriority w:val="29"/>
    <w:rsid w:val="00F02661"/>
    <w:rPr>
      <w:i/>
      <w:iCs/>
      <w:color w:val="404040" w:themeColor="text1" w:themeTint="BF"/>
    </w:rPr>
  </w:style>
  <w:style w:type="paragraph" w:styleId="ListParagraph">
    <w:name w:val="List Paragraph"/>
    <w:basedOn w:val="Normal"/>
    <w:uiPriority w:val="34"/>
    <w:qFormat/>
    <w:rsid w:val="00F02661"/>
    <w:pPr>
      <w:ind w:left="720"/>
      <w:contextualSpacing/>
    </w:pPr>
  </w:style>
  <w:style w:type="character" w:styleId="IntenseEmphasis">
    <w:name w:val="Intense Emphasis"/>
    <w:basedOn w:val="DefaultParagraphFont"/>
    <w:uiPriority w:val="21"/>
    <w:qFormat/>
    <w:rsid w:val="00F02661"/>
    <w:rPr>
      <w:i/>
      <w:iCs/>
      <w:color w:val="0F4761" w:themeColor="accent1" w:themeShade="BF"/>
    </w:rPr>
  </w:style>
  <w:style w:type="paragraph" w:styleId="IntenseQuote">
    <w:name w:val="Intense Quote"/>
    <w:basedOn w:val="Normal"/>
    <w:next w:val="Normal"/>
    <w:link w:val="IntenseQuoteChar"/>
    <w:uiPriority w:val="30"/>
    <w:qFormat/>
    <w:rsid w:val="00F026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2661"/>
    <w:rPr>
      <w:i/>
      <w:iCs/>
      <w:color w:val="0F4761" w:themeColor="accent1" w:themeShade="BF"/>
    </w:rPr>
  </w:style>
  <w:style w:type="character" w:styleId="IntenseReference">
    <w:name w:val="Intense Reference"/>
    <w:basedOn w:val="DefaultParagraphFont"/>
    <w:uiPriority w:val="32"/>
    <w:qFormat/>
    <w:rsid w:val="00F02661"/>
    <w:rPr>
      <w:b/>
      <w:bCs/>
      <w:smallCaps/>
      <w:color w:val="0F4761" w:themeColor="accent1" w:themeShade="BF"/>
      <w:spacing w:val="5"/>
    </w:rPr>
  </w:style>
  <w:style w:type="paragraph" w:styleId="NormalWeb">
    <w:name w:val="Normal (Web)"/>
    <w:basedOn w:val="Normal"/>
    <w:uiPriority w:val="99"/>
    <w:semiHidden/>
    <w:unhideWhenUsed/>
    <w:rsid w:val="00F0266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026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2</Pages>
  <Words>570</Words>
  <Characters>3250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Sajal, Ibrahim Hossain (NIH/NCI) [F]</dc:creator>
  <cp:keywords/>
  <dc:description/>
  <cp:lastModifiedBy>Sajal, Ibrahim Hossain (NIH/NCI) [F]</cp:lastModifiedBy>
  <cp:revision>2</cp:revision>
  <dcterms:created xsi:type="dcterms:W3CDTF">2026-01-30T21:03:00Z</dcterms:created>
  <dcterms:modified xsi:type="dcterms:W3CDTF">2026-01-30T23:14:00Z</dcterms:modified>
</cp:coreProperties>
</file>