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 w:val="1"/>
          <w:bCs w:val="1"/>
          <w:sz w:val="28"/>
          <w:szCs w:val="28"/>
        </w:rPr>
        <w:t xml:space="preserve">Project Design Phase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1"/>
          <w:bCs w:val="1"/>
          <w:sz w:val="28"/>
          <w:szCs w:val="28"/>
        </w:rPr>
        <w:t xml:space="preserve">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SWTID-2026-9038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Team Leader: K. Kumutha  |  Members: R. Siva Dharshini, S. Vayshavi, M. Jasmin</w:t>
      </w:r>
    </w:p>
    <w:p>
      <w:pPr>
        <w:spacing w:after="120"/>
      </w:pPr>
      <w:r>
        <w:rPr>
          <w:rFonts w:ascii="Calibri" w:cs="Calibri" w:eastAsia="Calibri" w:hAnsi="Calibri"/>
          <w:b w:val="1"/>
          <w:bCs w:val="1"/>
          <w:sz w:val="24"/>
          <w:szCs w:val="24"/>
        </w:rPr>
        <w:t xml:space="preserve">Solution Architecture: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1"/>
          <w:bCs w:val="1"/>
          <w:sz w:val="24"/>
          <w:szCs w:val="24"/>
        </w:rPr>
        <w:t xml:space="preserve">Example - Solution Architecture Diagram:</w:t>
      </w:r>
    </w:p>
    <w:p>
      <w:pPr>
        <w:spacing w:after="120"/>
      </w:pPr>
      <w:r>
        <w:drawing>
          <wp:inline distT="0" distB="0" distL="0" distR="0">
            <wp:extent cx="5943600" cy="2819400"/>
            <wp:effectExtent t="0" r="0" b="0" l="0"/>
            <wp:docPr id="1" name="arch" descr="Solution architecture diagram" title="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 w:val="1"/>
          <w:iCs w:val="1"/>
          <w:sz w:val="22"/>
          <w:szCs w:val="22"/>
        </w:rPr>
        <w:t xml:space="preserve">Figure 1: Architecture and data flow of the Script-Controlled ACL solution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administrator writes a script-controlled ACL for the institution details table. When a bb1–bb4 user opens a record, the ACL engine runs the script, which checks the user's role and the record's field value and returns true (record opens) or false (access denied).</w:t>
      </w:r>
    </w:p>
    <w:p>
      <w:pPr>
        <w:spacing w:after="120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Reference: ServiceNow product documentation – Access Control rules (docs.servicenow.com)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d7d75f086063126f47925a4cdfe666a2795ac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2026-09-28T09:04:39.308Z</dcterms:created>
  <dcterms:modified xsi:type="dcterms:W3CDTF">2026-09-28T09:04:39.317Z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