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2EF5F" w14:textId="77777777" w:rsidR="00CB4539" w:rsidRDefault="00CB4539" w:rsidP="00CB4539">
      <w:pPr>
        <w:ind w:left="720" w:hanging="360"/>
      </w:pPr>
    </w:p>
    <w:p w14:paraId="636F4FAC" w14:textId="4BE266CE" w:rsidR="00CB4539" w:rsidRDefault="00CB4539" w:rsidP="00CB4539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Nama</w:t>
      </w:r>
      <w:r>
        <w:rPr>
          <w:rFonts w:ascii="Arial" w:hAnsi="Arial" w:cs="Arial"/>
          <w:color w:val="212529"/>
        </w:rPr>
        <w:tab/>
        <w:t xml:space="preserve">: Muhammad </w:t>
      </w:r>
      <w:r w:rsidRPr="00CB4539">
        <w:rPr>
          <w:rFonts w:ascii="Arial" w:hAnsi="Arial" w:cs="Arial"/>
          <w:color w:val="212529"/>
        </w:rPr>
        <w:t>Ihsan Fansyuri</w:t>
      </w:r>
    </w:p>
    <w:p w14:paraId="478ED7E9" w14:textId="62DC0927" w:rsidR="00CB4539" w:rsidRDefault="00CB4539" w:rsidP="00CB4539">
      <w:pPr>
        <w:pStyle w:val="NormalWeb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NIM</w:t>
      </w:r>
      <w:r>
        <w:rPr>
          <w:rFonts w:ascii="Arial" w:hAnsi="Arial" w:cs="Arial"/>
          <w:color w:val="212529"/>
        </w:rPr>
        <w:tab/>
        <w:t>: 1911016210024</w:t>
      </w:r>
    </w:p>
    <w:p w14:paraId="668D9252" w14:textId="77777777" w:rsidR="00CB4539" w:rsidRDefault="00CB4539" w:rsidP="00CB4539">
      <w:pPr>
        <w:pStyle w:val="NormalWeb"/>
        <w:spacing w:before="0" w:beforeAutospacing="0"/>
        <w:ind w:left="720"/>
        <w:rPr>
          <w:rFonts w:ascii="Arial" w:hAnsi="Arial" w:cs="Arial"/>
          <w:color w:val="212529"/>
        </w:rPr>
      </w:pPr>
    </w:p>
    <w:p w14:paraId="06CC9CCA" w14:textId="4050605C" w:rsidR="00CB4539" w:rsidRPr="00CB4539" w:rsidRDefault="00CB4539" w:rsidP="00CB4539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fungsional</w:t>
      </w:r>
    </w:p>
    <w:p w14:paraId="72A7A42E" w14:textId="73EDA6C1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sistem login</w:t>
      </w:r>
    </w:p>
    <w:p w14:paraId="24527EC2" w14:textId="27413721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teknologi untuk mendeteksi objek</w:t>
      </w:r>
    </w:p>
    <w:p w14:paraId="0BD5B0AC" w14:textId="0BECBD51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teknologi suara untuk mengirimkan pesan</w:t>
      </w:r>
    </w:p>
    <w:p w14:paraId="1FE761F2" w14:textId="1427751D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fitur GPS untuk mengetahui lokasi</w:t>
      </w:r>
    </w:p>
    <w:p w14:paraId="0AA541E1" w14:textId="48C4A536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jarak objek yang dikenali</w:t>
      </w:r>
    </w:p>
    <w:p w14:paraId="00DD1ABA" w14:textId="77777777" w:rsidR="00CB4539" w:rsidRPr="00CB4539" w:rsidRDefault="00CB4539" w:rsidP="00CB4539">
      <w:pPr>
        <w:pStyle w:val="NormalWeb"/>
        <w:spacing w:before="0" w:beforeAutospacing="0"/>
        <w:ind w:left="1134" w:hanging="425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non fungsional</w:t>
      </w:r>
    </w:p>
    <w:p w14:paraId="3D56F7B6" w14:textId="06F3FF70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aplikasi mudah di gunakan</w:t>
      </w:r>
    </w:p>
    <w:p w14:paraId="4C69C60D" w14:textId="599B1951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diakses menggunakan internet</w:t>
      </w:r>
    </w:p>
    <w:p w14:paraId="29EAD72D" w14:textId="77777777" w:rsidR="00CB4539" w:rsidRPr="00CB4539" w:rsidRDefault="00CB4539" w:rsidP="00CB4539">
      <w:pPr>
        <w:pStyle w:val="NormalWeb"/>
        <w:numPr>
          <w:ilvl w:val="0"/>
          <w:numId w:val="2"/>
        </w:numPr>
        <w:spacing w:before="0" w:beforeAutospacing="0"/>
        <w:ind w:left="1134"/>
        <w:rPr>
          <w:rFonts w:ascii="Arial" w:hAnsi="Arial" w:cs="Arial"/>
          <w:color w:val="212529"/>
        </w:rPr>
      </w:pPr>
      <w:r w:rsidRPr="00CB4539">
        <w:rPr>
          <w:rFonts w:ascii="Arial" w:hAnsi="Arial" w:cs="Arial"/>
          <w:color w:val="212529"/>
        </w:rPr>
        <w:t>update berkala</w:t>
      </w:r>
    </w:p>
    <w:p w14:paraId="62CED652" w14:textId="3B9AE62C" w:rsidR="00CB4539" w:rsidRDefault="00CB4539" w:rsidP="00CB4539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Use case diagram</w:t>
      </w:r>
    </w:p>
    <w:p w14:paraId="407CE945" w14:textId="06DA7104" w:rsidR="00CB4539" w:rsidRDefault="00E017AB" w:rsidP="00CB4539">
      <w:pPr>
        <w:pStyle w:val="NormalWeb"/>
        <w:spacing w:before="0" w:beforeAutospacing="0"/>
        <w:ind w:left="720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7922DDFC" wp14:editId="0806C5AF">
            <wp:extent cx="5724525" cy="3867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00F3" w14:textId="02226727" w:rsidR="00CB4539" w:rsidRDefault="00CB4539" w:rsidP="00CB4539">
      <w:pPr>
        <w:pStyle w:val="NormalWeb"/>
        <w:numPr>
          <w:ilvl w:val="0"/>
          <w:numId w:val="5"/>
        </w:numPr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Use case deskription</w:t>
      </w:r>
    </w:p>
    <w:p w14:paraId="7CDBE2A2" w14:textId="77777777" w:rsidR="00E017AB" w:rsidRDefault="00E017AB" w:rsidP="00E017AB">
      <w:pPr>
        <w:pStyle w:val="NormalWeb"/>
        <w:spacing w:before="0" w:beforeAutospacing="0"/>
        <w:ind w:left="720"/>
        <w:rPr>
          <w:rFonts w:ascii="Arial" w:hAnsi="Arial" w:cs="Arial"/>
          <w:color w:val="21252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9"/>
        <w:gridCol w:w="2733"/>
        <w:gridCol w:w="2734"/>
      </w:tblGrid>
      <w:tr w:rsidR="00E017AB" w14:paraId="1FED5F68" w14:textId="77777777" w:rsidTr="00E017AB">
        <w:tc>
          <w:tcPr>
            <w:tcW w:w="2829" w:type="dxa"/>
          </w:tcPr>
          <w:p w14:paraId="1779C7EA" w14:textId="638A38BF" w:rsidR="00E017AB" w:rsidRDefault="00E017A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Nama use case</w:t>
            </w:r>
          </w:p>
        </w:tc>
        <w:tc>
          <w:tcPr>
            <w:tcW w:w="5467" w:type="dxa"/>
            <w:gridSpan w:val="2"/>
          </w:tcPr>
          <w:p w14:paraId="65FC6CF8" w14:textId="13D02228" w:rsidR="00E017A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update aplikasi</w:t>
            </w:r>
          </w:p>
        </w:tc>
      </w:tr>
      <w:tr w:rsidR="00E017AB" w14:paraId="6302E0AA" w14:textId="77777777" w:rsidTr="00280D2A">
        <w:tc>
          <w:tcPr>
            <w:tcW w:w="2829" w:type="dxa"/>
          </w:tcPr>
          <w:p w14:paraId="7071CF2D" w14:textId="4E7C4131" w:rsidR="00E017AB" w:rsidRDefault="00E017A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Aktor</w:t>
            </w:r>
          </w:p>
        </w:tc>
        <w:tc>
          <w:tcPr>
            <w:tcW w:w="5467" w:type="dxa"/>
            <w:gridSpan w:val="2"/>
          </w:tcPr>
          <w:p w14:paraId="1EF2C882" w14:textId="2687AA80" w:rsidR="00E017A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user dan admin</w:t>
            </w:r>
          </w:p>
        </w:tc>
      </w:tr>
      <w:tr w:rsidR="00E017AB" w14:paraId="1C17F33B" w14:textId="77777777" w:rsidTr="00733156">
        <w:tc>
          <w:tcPr>
            <w:tcW w:w="2829" w:type="dxa"/>
          </w:tcPr>
          <w:p w14:paraId="0071D7DE" w14:textId="1D8D53FE" w:rsidR="00E017AB" w:rsidRDefault="00E017A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Deskripsi</w:t>
            </w:r>
          </w:p>
        </w:tc>
        <w:tc>
          <w:tcPr>
            <w:tcW w:w="5467" w:type="dxa"/>
            <w:gridSpan w:val="2"/>
          </w:tcPr>
          <w:p w14:paraId="19F9B816" w14:textId="6DD14FB3" w:rsidR="00E017A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admin dapat mengirim pembaruan aplikasi dan user dapat menguduhnya</w:t>
            </w:r>
          </w:p>
        </w:tc>
      </w:tr>
      <w:tr w:rsidR="002C06DB" w14:paraId="2A42C1F2" w14:textId="77777777" w:rsidTr="00E017AB">
        <w:tc>
          <w:tcPr>
            <w:tcW w:w="2829" w:type="dxa"/>
            <w:vMerge w:val="restart"/>
          </w:tcPr>
          <w:p w14:paraId="5DDAE859" w14:textId="7DA42284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Normal course</w:t>
            </w:r>
          </w:p>
        </w:tc>
        <w:tc>
          <w:tcPr>
            <w:tcW w:w="2733" w:type="dxa"/>
          </w:tcPr>
          <w:p w14:paraId="32109296" w14:textId="757B12C5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user</w:t>
            </w:r>
          </w:p>
        </w:tc>
        <w:tc>
          <w:tcPr>
            <w:tcW w:w="2734" w:type="dxa"/>
          </w:tcPr>
          <w:p w14:paraId="40D44408" w14:textId="4C109132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admin</w:t>
            </w:r>
          </w:p>
        </w:tc>
      </w:tr>
      <w:tr w:rsidR="002C06DB" w14:paraId="45CDF989" w14:textId="77777777" w:rsidTr="00E017AB">
        <w:tc>
          <w:tcPr>
            <w:tcW w:w="2829" w:type="dxa"/>
            <w:vMerge/>
          </w:tcPr>
          <w:p w14:paraId="5E172EFD" w14:textId="77777777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</w:p>
        </w:tc>
        <w:tc>
          <w:tcPr>
            <w:tcW w:w="2733" w:type="dxa"/>
          </w:tcPr>
          <w:p w14:paraId="40C1967A" w14:textId="77777777" w:rsidR="002C06DB" w:rsidRDefault="002C06DB" w:rsidP="002C06DB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Memilih menu update aplikasi</w:t>
            </w:r>
          </w:p>
          <w:p w14:paraId="3A728417" w14:textId="6519380F" w:rsidR="002C06DB" w:rsidRDefault="002C06DB" w:rsidP="002C06DB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Mengunduh update</w:t>
            </w:r>
          </w:p>
        </w:tc>
        <w:tc>
          <w:tcPr>
            <w:tcW w:w="2734" w:type="dxa"/>
          </w:tcPr>
          <w:p w14:paraId="56423A93" w14:textId="671584C8" w:rsidR="002C06DB" w:rsidRDefault="002C06DB" w:rsidP="002C06DB">
            <w:pPr>
              <w:pStyle w:val="NormalWeb"/>
              <w:numPr>
                <w:ilvl w:val="0"/>
                <w:numId w:val="2"/>
              </w:numPr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Memasukkan pembaruan kedalam aplikasi</w:t>
            </w:r>
          </w:p>
        </w:tc>
      </w:tr>
      <w:tr w:rsidR="002C06DB" w14:paraId="7DDC814F" w14:textId="77777777" w:rsidTr="00780909">
        <w:tc>
          <w:tcPr>
            <w:tcW w:w="2829" w:type="dxa"/>
          </w:tcPr>
          <w:p w14:paraId="09EAD856" w14:textId="1893D500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pre-condition</w:t>
            </w:r>
          </w:p>
        </w:tc>
        <w:tc>
          <w:tcPr>
            <w:tcW w:w="5467" w:type="dxa"/>
            <w:gridSpan w:val="2"/>
          </w:tcPr>
          <w:p w14:paraId="125FBCD9" w14:textId="3B2CCBD2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user dapat menerima pmeberitahuan update dan dapat menguduhnya</w:t>
            </w:r>
          </w:p>
        </w:tc>
      </w:tr>
      <w:tr w:rsidR="002C06DB" w14:paraId="0763495E" w14:textId="77777777" w:rsidTr="0058689D">
        <w:tc>
          <w:tcPr>
            <w:tcW w:w="2829" w:type="dxa"/>
          </w:tcPr>
          <w:p w14:paraId="0F59A18C" w14:textId="5FA2CFD6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post-condition</w:t>
            </w:r>
          </w:p>
        </w:tc>
        <w:tc>
          <w:tcPr>
            <w:tcW w:w="5467" w:type="dxa"/>
            <w:gridSpan w:val="2"/>
          </w:tcPr>
          <w:p w14:paraId="500FC0C6" w14:textId="105CE5D5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user keluar dari menu update dan kembali ke halaman utama</w:t>
            </w:r>
          </w:p>
        </w:tc>
      </w:tr>
      <w:tr w:rsidR="002C06DB" w14:paraId="34C482C0" w14:textId="77777777" w:rsidTr="006766CC">
        <w:tc>
          <w:tcPr>
            <w:tcW w:w="2829" w:type="dxa"/>
          </w:tcPr>
          <w:p w14:paraId="4AEB23C4" w14:textId="724B7702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assumtion</w:t>
            </w:r>
          </w:p>
        </w:tc>
        <w:tc>
          <w:tcPr>
            <w:tcW w:w="5467" w:type="dxa"/>
            <w:gridSpan w:val="2"/>
          </w:tcPr>
          <w:p w14:paraId="471CBE7C" w14:textId="12E8BF17" w:rsidR="002C06DB" w:rsidRDefault="002C06DB" w:rsidP="00CB4539">
            <w:pPr>
              <w:pStyle w:val="NormalWeb"/>
              <w:spacing w:before="0" w:beforeAutospacing="0"/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t>jika ada update terbaru maka akan dikirim pemberitahuan oleh admin</w:t>
            </w:r>
          </w:p>
        </w:tc>
      </w:tr>
    </w:tbl>
    <w:p w14:paraId="63223A16" w14:textId="77777777" w:rsidR="00CB4539" w:rsidRPr="00CB4539" w:rsidRDefault="00CB4539" w:rsidP="00CB4539">
      <w:pPr>
        <w:pStyle w:val="NormalWeb"/>
        <w:spacing w:before="0" w:beforeAutospacing="0"/>
        <w:ind w:left="720"/>
        <w:rPr>
          <w:rFonts w:ascii="Arial" w:hAnsi="Arial" w:cs="Arial"/>
          <w:color w:val="212529"/>
        </w:rPr>
      </w:pPr>
    </w:p>
    <w:p w14:paraId="23749070" w14:textId="47914D77" w:rsidR="003C7ABB" w:rsidRPr="00CB4539" w:rsidRDefault="003C7ABB">
      <w:pPr>
        <w:rPr>
          <w:rFonts w:ascii="Arial" w:hAnsi="Arial" w:cs="Arial"/>
        </w:rPr>
      </w:pPr>
    </w:p>
    <w:sectPr w:rsidR="003C7ABB" w:rsidRPr="00C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96E60"/>
    <w:multiLevelType w:val="hybridMultilevel"/>
    <w:tmpl w:val="3ECC91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36CEA"/>
    <w:multiLevelType w:val="hybridMultilevel"/>
    <w:tmpl w:val="2D800C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27B56"/>
    <w:multiLevelType w:val="hybridMultilevel"/>
    <w:tmpl w:val="ADDEC8AC"/>
    <w:lvl w:ilvl="0" w:tplc="0A94393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27524"/>
    <w:multiLevelType w:val="hybridMultilevel"/>
    <w:tmpl w:val="9D2415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20239"/>
    <w:multiLevelType w:val="hybridMultilevel"/>
    <w:tmpl w:val="4B9ACB78"/>
    <w:lvl w:ilvl="0" w:tplc="0A94393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39"/>
    <w:rsid w:val="002C06DB"/>
    <w:rsid w:val="003C7ABB"/>
    <w:rsid w:val="00CB4539"/>
    <w:rsid w:val="00E0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5A18"/>
  <w15:chartTrackingRefBased/>
  <w15:docId w15:val="{55FD848D-04AF-4E83-A23A-DB114F7C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E0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Fansyuri</dc:creator>
  <cp:keywords/>
  <dc:description/>
  <cp:lastModifiedBy>Ihsan Fansyuri</cp:lastModifiedBy>
  <cp:revision>1</cp:revision>
  <dcterms:created xsi:type="dcterms:W3CDTF">2021-10-07T02:14:00Z</dcterms:created>
  <dcterms:modified xsi:type="dcterms:W3CDTF">2021-10-07T02:29:00Z</dcterms:modified>
</cp:coreProperties>
</file>