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74C" w:rsidRPr="00FB374C" w:rsidRDefault="00FB374C" w:rsidP="00FB374C">
      <w:pPr>
        <w:tabs>
          <w:tab w:val="left" w:pos="1080"/>
        </w:tabs>
        <w:spacing w:after="0" w:line="240" w:lineRule="auto"/>
        <w:rPr>
          <w:rFonts w:ascii="Times New Roman" w:hAnsi="Times New Roman" w:cs="Times New Roman"/>
          <w:b/>
          <w:szCs w:val="24"/>
          <w:lang w:val="en-US"/>
        </w:rPr>
      </w:pPr>
      <w:r w:rsidRPr="00FB374C">
        <w:rPr>
          <w:rFonts w:ascii="Times New Roman" w:hAnsi="Times New Roman" w:cs="Times New Roman"/>
          <w:b/>
          <w:szCs w:val="24"/>
          <w:lang w:val="en-US"/>
        </w:rPr>
        <w:t>DATE: 25.01.2019</w:t>
      </w:r>
    </w:p>
    <w:p w:rsidR="00FB374C" w:rsidRPr="00FB374C" w:rsidRDefault="00FB374C" w:rsidP="00FB374C">
      <w:pPr>
        <w:suppressAutoHyphens/>
        <w:spacing w:after="0" w:line="240" w:lineRule="auto"/>
        <w:jc w:val="center"/>
        <w:rPr>
          <w:rFonts w:ascii="Times New Roman" w:hAnsi="Times New Roman" w:cs="Times New Roman"/>
          <w:b/>
          <w:szCs w:val="20"/>
          <w:lang w:val="en-US"/>
        </w:rPr>
      </w:pPr>
      <w:r>
        <w:rPr>
          <w:b/>
          <w:noProof/>
          <w:szCs w:val="24"/>
        </w:rPr>
        <w:drawing>
          <wp:inline distT="0" distB="0" distL="0" distR="0">
            <wp:extent cx="3219450" cy="2019300"/>
            <wp:effectExtent l="19050" t="0" r="0" b="0"/>
            <wp:docPr id="1" name="Resim 1" descr="serlev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levha"/>
                    <pic:cNvPicPr>
                      <a:picLocks noChangeAspect="1" noChangeArrowheads="1"/>
                    </pic:cNvPicPr>
                  </pic:nvPicPr>
                  <pic:blipFill>
                    <a:blip r:embed="rId6"/>
                    <a:srcRect/>
                    <a:stretch>
                      <a:fillRect/>
                    </a:stretch>
                  </pic:blipFill>
                  <pic:spPr bwMode="auto">
                    <a:xfrm>
                      <a:off x="0" y="0"/>
                      <a:ext cx="3219450" cy="2019300"/>
                    </a:xfrm>
                    <a:prstGeom prst="rect">
                      <a:avLst/>
                    </a:prstGeom>
                    <a:noFill/>
                    <a:ln w="9525">
                      <a:noFill/>
                      <a:miter lim="800000"/>
                      <a:headEnd/>
                      <a:tailEnd/>
                    </a:ln>
                  </pic:spPr>
                </pic:pic>
              </a:graphicData>
            </a:graphic>
          </wp:inline>
        </w:drawing>
      </w:r>
      <w:bookmarkStart w:id="0" w:name="_Hlk536042557"/>
      <w:r w:rsidRPr="00FB374C">
        <w:rPr>
          <w:rFonts w:ascii="Times New Roman" w:hAnsi="Times New Roman" w:cs="Times New Roman"/>
          <w:b/>
          <w:szCs w:val="20"/>
          <w:lang w:val="en-US"/>
        </w:rPr>
        <w:t>HAYA’ (PIOUS SHYNESS): THE ESSENCE OF ISLAMIC MORALITY</w:t>
      </w:r>
      <w:bookmarkEnd w:id="0"/>
    </w:p>
    <w:p w:rsidR="00FB374C" w:rsidRPr="00FB374C" w:rsidRDefault="00FB374C" w:rsidP="00FB374C">
      <w:pPr>
        <w:suppressAutoHyphens/>
        <w:spacing w:after="0" w:line="240" w:lineRule="auto"/>
        <w:ind w:firstLine="510"/>
        <w:jc w:val="both"/>
        <w:rPr>
          <w:rFonts w:ascii="Times New Roman" w:hAnsi="Times New Roman" w:cs="Times New Roman"/>
          <w:b/>
          <w:szCs w:val="20"/>
          <w:lang w:val="en-US"/>
        </w:rPr>
      </w:pPr>
      <w:r w:rsidRPr="00FB374C">
        <w:rPr>
          <w:rFonts w:ascii="Times New Roman" w:hAnsi="Times New Roman" w:cs="Times New Roman"/>
          <w:b/>
          <w:szCs w:val="20"/>
          <w:lang w:val="en-US"/>
        </w:rPr>
        <w:t>Honorable Muslims!</w:t>
      </w:r>
    </w:p>
    <w:p w:rsidR="00FB374C" w:rsidRPr="00FB374C" w:rsidRDefault="00FB374C" w:rsidP="00FB374C">
      <w:pPr>
        <w:spacing w:after="120" w:line="240" w:lineRule="auto"/>
        <w:ind w:firstLine="510"/>
        <w:jc w:val="both"/>
        <w:rPr>
          <w:rFonts w:ascii="Times New Roman" w:hAnsi="Times New Roman" w:cs="Times New Roman"/>
          <w:color w:val="000000"/>
          <w:szCs w:val="20"/>
          <w:lang w:val="en-US"/>
        </w:rPr>
      </w:pPr>
      <w:r w:rsidRPr="00FB374C">
        <w:rPr>
          <w:rFonts w:ascii="Times New Roman" w:hAnsi="Times New Roman" w:cs="Times New Roman"/>
          <w:color w:val="000000"/>
          <w:szCs w:val="20"/>
          <w:lang w:val="en-US"/>
        </w:rPr>
        <w:t>The religion of Islam aims at directing the emotions in the essence of human towards better in line with the principles determined by Allah the Almighty. It puts universal principles in place for human to avoid evil and ugly words and deeds, abandon evil, and embrace good deeds. Haya’, which also reflects conscience, compassion, and a sense of shame that motivates human to avoid of misconduct, comes on top of these principles, which not only direct human closer to attaining the approval of the Lord Almighty, but also regulate human relations in the societal life.</w:t>
      </w:r>
    </w:p>
    <w:p w:rsidR="00FB374C" w:rsidRPr="00FB374C" w:rsidRDefault="00FB374C" w:rsidP="00FB374C">
      <w:pPr>
        <w:spacing w:after="120" w:line="240" w:lineRule="auto"/>
        <w:ind w:firstLine="510"/>
        <w:jc w:val="both"/>
        <w:rPr>
          <w:rFonts w:ascii="Times New Roman" w:eastAsia="SimSun" w:hAnsi="Times New Roman" w:cs="Times New Roman"/>
          <w:b/>
          <w:bCs/>
          <w:szCs w:val="20"/>
          <w:lang w:val="en-US" w:eastAsia="zh-CN"/>
        </w:rPr>
      </w:pPr>
      <w:r w:rsidRPr="00FB374C">
        <w:rPr>
          <w:rFonts w:ascii="Times New Roman" w:hAnsi="Times New Roman" w:cs="Times New Roman"/>
          <w:color w:val="000000"/>
          <w:szCs w:val="20"/>
          <w:lang w:val="en-US"/>
        </w:rPr>
        <w:t>Haya’ is an inherent human emotion making human observe the boundaries of privacy and pursue good deeds. A basic inherent human quality loved greatly by Allah, it is the ornament of faith that beautifies it.</w:t>
      </w:r>
      <w:r w:rsidRPr="00FB374C">
        <w:rPr>
          <w:rFonts w:ascii="Times New Roman" w:eastAsia="SimSun" w:hAnsi="Times New Roman" w:cs="Times New Roman"/>
          <w:color w:val="000000"/>
          <w:szCs w:val="20"/>
          <w:lang w:val="en-US" w:eastAsia="zh-CN"/>
        </w:rPr>
        <w:t xml:space="preserve"> It is the most robust shield that protects believers against sins. The emotion of haya’ fills the hearts of believers with love, respect, and trust; prevents extremisms, thereby forming a peaceful society. In this respect, says our beloved Prophet (saw), </w:t>
      </w:r>
      <w:r w:rsidRPr="00FB374C">
        <w:rPr>
          <w:rFonts w:ascii="Times New Roman" w:eastAsia="SimSun" w:hAnsi="Times New Roman" w:cs="Times New Roman"/>
          <w:b/>
          <w:bCs/>
          <w:szCs w:val="20"/>
          <w:lang w:val="en-US" w:eastAsia="zh-CN"/>
        </w:rPr>
        <w:t>“One of the sayings of the early prophets which the people have got is: If you don't feel ashamed (from Haya': pious shyness from committing religious indiscretions) do whatever you like.”</w:t>
      </w:r>
      <w:r w:rsidRPr="00FB374C">
        <w:rPr>
          <w:rFonts w:ascii="Times New Roman" w:eastAsia="SimSun" w:hAnsi="Times New Roman" w:cs="Times New Roman"/>
          <w:b/>
          <w:bCs/>
          <w:szCs w:val="20"/>
          <w:vertAlign w:val="superscript"/>
          <w:lang w:val="en-US" w:eastAsia="zh-CN"/>
        </w:rPr>
        <w:endnoteReference w:id="2"/>
      </w:r>
    </w:p>
    <w:p w:rsidR="00FB374C" w:rsidRPr="00FB374C" w:rsidRDefault="00FB374C" w:rsidP="00FB374C">
      <w:pPr>
        <w:spacing w:after="0" w:line="240" w:lineRule="auto"/>
        <w:ind w:firstLine="510"/>
        <w:jc w:val="both"/>
        <w:rPr>
          <w:rFonts w:ascii="Times New Roman" w:hAnsi="Times New Roman" w:cs="Times New Roman"/>
          <w:b/>
          <w:bCs/>
          <w:color w:val="252525"/>
          <w:szCs w:val="20"/>
          <w:lang w:val="en-US"/>
        </w:rPr>
      </w:pPr>
      <w:r w:rsidRPr="00FB374C">
        <w:rPr>
          <w:rFonts w:ascii="Times New Roman" w:hAnsi="Times New Roman" w:cs="Times New Roman"/>
          <w:b/>
          <w:bCs/>
          <w:color w:val="252525"/>
          <w:szCs w:val="20"/>
          <w:lang w:val="en-US"/>
        </w:rPr>
        <w:t>Valuable Believers!</w:t>
      </w:r>
    </w:p>
    <w:p w:rsidR="00FB374C" w:rsidRPr="00FB374C" w:rsidRDefault="00FB374C" w:rsidP="00FB374C">
      <w:pPr>
        <w:spacing w:after="120" w:line="240" w:lineRule="auto"/>
        <w:ind w:firstLine="510"/>
        <w:jc w:val="both"/>
        <w:rPr>
          <w:rFonts w:ascii="Times New Roman" w:hAnsi="Times New Roman" w:cs="Times New Roman"/>
          <w:color w:val="252525"/>
          <w:szCs w:val="20"/>
          <w:lang w:val="en-US"/>
        </w:rPr>
      </w:pPr>
      <w:r w:rsidRPr="00FB374C">
        <w:rPr>
          <w:rFonts w:ascii="Times New Roman" w:hAnsi="Times New Roman" w:cs="Times New Roman"/>
          <w:bCs/>
          <w:color w:val="252525"/>
          <w:szCs w:val="20"/>
          <w:lang w:val="en-US"/>
        </w:rPr>
        <w:t xml:space="preserve">Our Lord Almighty (swt) mentions living a chaste life among the most valuable qualities to lead human to eternal salvation, as expressed in the Holy Qur’an, </w:t>
      </w:r>
      <w:r w:rsidRPr="00FB374C">
        <w:rPr>
          <w:rFonts w:ascii="Times New Roman" w:hAnsi="Times New Roman" w:cs="Times New Roman"/>
          <w:bCs/>
          <w:noProof/>
          <w:color w:val="252525"/>
          <w:szCs w:val="20"/>
        </w:rPr>
        <w:drawing>
          <wp:inline distT="0" distB="0" distL="0" distR="0">
            <wp:extent cx="1685925" cy="295275"/>
            <wp:effectExtent l="19050" t="0" r="9525" b="0"/>
            <wp:docPr id="2" name="Resim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7"/>
                    <a:srcRect/>
                    <a:stretch>
                      <a:fillRect/>
                    </a:stretch>
                  </pic:blipFill>
                  <pic:spPr bwMode="auto">
                    <a:xfrm>
                      <a:off x="0" y="0"/>
                      <a:ext cx="1685925" cy="295275"/>
                    </a:xfrm>
                    <a:prstGeom prst="rect">
                      <a:avLst/>
                    </a:prstGeom>
                    <a:noFill/>
                    <a:ln w="9525">
                      <a:noFill/>
                      <a:miter lim="800000"/>
                      <a:headEnd/>
                      <a:tailEnd/>
                    </a:ln>
                  </pic:spPr>
                </pic:pic>
              </a:graphicData>
            </a:graphic>
          </wp:inline>
        </w:drawing>
      </w:r>
      <w:r w:rsidRPr="00FB374C">
        <w:rPr>
          <w:rFonts w:ascii="Times New Roman" w:hAnsi="Times New Roman" w:cs="Times New Roman"/>
          <w:b/>
          <w:bCs/>
          <w:color w:val="252525"/>
          <w:szCs w:val="20"/>
          <w:lang w:val="en-US"/>
        </w:rPr>
        <w:t>“And they who guard their private parts”.</w:t>
      </w:r>
      <w:r w:rsidRPr="00FB374C">
        <w:rPr>
          <w:rStyle w:val="SonnotBavurusu"/>
          <w:rFonts w:ascii="Times New Roman" w:hAnsi="Times New Roman" w:cs="Times New Roman"/>
          <w:b/>
          <w:bCs/>
          <w:color w:val="252525"/>
          <w:szCs w:val="20"/>
          <w:lang w:val="en-US"/>
        </w:rPr>
        <w:endnoteReference w:id="3"/>
      </w:r>
      <w:r w:rsidRPr="00FB374C">
        <w:rPr>
          <w:rFonts w:ascii="Times New Roman" w:hAnsi="Times New Roman" w:cs="Times New Roman"/>
          <w:b/>
          <w:bCs/>
          <w:color w:val="252525"/>
          <w:szCs w:val="20"/>
          <w:lang w:val="en-US"/>
        </w:rPr>
        <w:t xml:space="preserve"> </w:t>
      </w:r>
      <w:r w:rsidRPr="00FB374C">
        <w:rPr>
          <w:rFonts w:ascii="Times New Roman" w:hAnsi="Times New Roman" w:cs="Times New Roman"/>
          <w:color w:val="000000"/>
          <w:szCs w:val="20"/>
          <w:lang w:val="en-US"/>
        </w:rPr>
        <w:t xml:space="preserve">Right after the command of </w:t>
      </w:r>
      <w:r w:rsidRPr="00FB374C">
        <w:rPr>
          <w:rFonts w:ascii="Times New Roman" w:hAnsi="Times New Roman" w:cs="Times New Roman"/>
          <w:b/>
          <w:bCs/>
          <w:color w:val="252525"/>
          <w:szCs w:val="20"/>
          <w:lang w:val="en-US"/>
        </w:rPr>
        <w:t>“Tell the believing men to reduce [some] of their vision and guard their private parts. That is purer for them. Indeed, Allah is Acquainted with what they do”</w:t>
      </w:r>
      <w:r w:rsidRPr="00FB374C">
        <w:rPr>
          <w:rStyle w:val="SonnotBavurusu"/>
          <w:rFonts w:ascii="Times New Roman" w:hAnsi="Times New Roman" w:cs="Times New Roman"/>
          <w:b/>
          <w:bCs/>
          <w:color w:val="252525"/>
          <w:szCs w:val="20"/>
          <w:lang w:val="en-US"/>
        </w:rPr>
        <w:endnoteReference w:id="4"/>
      </w:r>
      <w:r w:rsidRPr="00FB374C">
        <w:rPr>
          <w:rFonts w:ascii="Times New Roman" w:hAnsi="Times New Roman" w:cs="Times New Roman"/>
          <w:b/>
          <w:bCs/>
          <w:color w:val="252525"/>
          <w:szCs w:val="20"/>
          <w:lang w:val="en-US"/>
        </w:rPr>
        <w:t>,</w:t>
      </w:r>
      <w:r w:rsidRPr="00FB374C">
        <w:rPr>
          <w:rFonts w:ascii="Times New Roman" w:hAnsi="Times New Roman" w:cs="Times New Roman"/>
          <w:bCs/>
          <w:color w:val="252525"/>
          <w:szCs w:val="20"/>
          <w:lang w:val="en-US"/>
        </w:rPr>
        <w:t xml:space="preserve"> He commands, </w:t>
      </w:r>
      <w:r w:rsidRPr="00FB374C">
        <w:rPr>
          <w:rFonts w:ascii="Times New Roman" w:hAnsi="Times New Roman" w:cs="Times New Roman"/>
          <w:b/>
          <w:bCs/>
          <w:color w:val="000000"/>
          <w:szCs w:val="20"/>
          <w:lang w:val="en-US"/>
        </w:rPr>
        <w:t>“</w:t>
      </w:r>
      <w:r w:rsidRPr="00FB374C">
        <w:rPr>
          <w:rFonts w:ascii="Times New Roman" w:hAnsi="Times New Roman" w:cs="Times New Roman"/>
          <w:b/>
          <w:bCs/>
          <w:color w:val="252525"/>
          <w:szCs w:val="20"/>
          <w:lang w:val="en-US"/>
        </w:rPr>
        <w:t>And tell the believing women to reduce [some] of their vision, guard their private parts, and not exposes their adornment…”.</w:t>
      </w:r>
      <w:r w:rsidRPr="00FB374C">
        <w:rPr>
          <w:rStyle w:val="SonnotBavurusu"/>
          <w:rFonts w:ascii="Times New Roman" w:hAnsi="Times New Roman" w:cs="Times New Roman"/>
          <w:b/>
          <w:bCs/>
          <w:color w:val="252525"/>
          <w:szCs w:val="20"/>
          <w:lang w:val="en-US"/>
        </w:rPr>
        <w:endnoteReference w:id="5"/>
      </w:r>
      <w:r w:rsidRPr="00FB374C">
        <w:rPr>
          <w:rFonts w:ascii="Times New Roman" w:hAnsi="Times New Roman" w:cs="Times New Roman"/>
          <w:bCs/>
          <w:color w:val="252525"/>
          <w:szCs w:val="20"/>
          <w:lang w:val="en-US"/>
        </w:rPr>
        <w:t>. In presence of Allah, all believing men and women are liable to avoid haram, and pursue a chaste life.</w:t>
      </w:r>
    </w:p>
    <w:p w:rsidR="00FB374C" w:rsidRPr="00FB374C" w:rsidRDefault="00FB374C" w:rsidP="00FB374C">
      <w:pPr>
        <w:spacing w:after="120" w:line="240" w:lineRule="auto"/>
        <w:ind w:firstLine="510"/>
        <w:jc w:val="both"/>
        <w:rPr>
          <w:rFonts w:ascii="Times New Roman" w:eastAsia="SimSun" w:hAnsi="Times New Roman" w:cs="Times New Roman"/>
          <w:szCs w:val="20"/>
          <w:lang w:val="en-US" w:eastAsia="zh-CN"/>
        </w:rPr>
      </w:pPr>
      <w:r w:rsidRPr="00FB374C">
        <w:rPr>
          <w:rFonts w:ascii="Times New Roman" w:eastAsia="SimSun" w:hAnsi="Times New Roman" w:cs="Times New Roman"/>
          <w:szCs w:val="20"/>
          <w:lang w:val="en-US" w:eastAsia="zh-CN"/>
        </w:rPr>
        <w:t xml:space="preserve">In an environment where societies lost moral and spiritual values in the darkness of the Jahiliyyah, our beloved Prophet (saw) insistently encouraged people to live a chaste life. In addition, after taking on the duty of prophethood, he (saw) drew attention to the unbreakable bond between faith and haya’ by stating, </w:t>
      </w:r>
      <w:r w:rsidRPr="00FB374C">
        <w:rPr>
          <w:rFonts w:ascii="Times New Roman" w:eastAsia="SimSun" w:hAnsi="Times New Roman" w:cs="Times New Roman"/>
          <w:b/>
          <w:bCs/>
          <w:szCs w:val="20"/>
          <w:lang w:val="en-US" w:eastAsia="zh-CN"/>
        </w:rPr>
        <w:t xml:space="preserve">“The essence of </w:t>
      </w:r>
      <w:r w:rsidRPr="00FB374C">
        <w:rPr>
          <w:rFonts w:ascii="Times New Roman" w:eastAsia="SimSun" w:hAnsi="Times New Roman" w:cs="Times New Roman"/>
          <w:b/>
          <w:bCs/>
          <w:szCs w:val="20"/>
          <w:lang w:val="en-US" w:eastAsia="zh-CN"/>
        </w:rPr>
        <w:lastRenderedPageBreak/>
        <w:t>Islamic morality is haya’.”</w:t>
      </w:r>
      <w:r w:rsidRPr="00FB374C">
        <w:rPr>
          <w:rFonts w:ascii="Times New Roman" w:eastAsia="SimSun" w:hAnsi="Times New Roman" w:cs="Times New Roman"/>
          <w:b/>
          <w:bCs/>
          <w:szCs w:val="20"/>
          <w:vertAlign w:val="superscript"/>
          <w:lang w:val="en-US" w:eastAsia="zh-CN"/>
        </w:rPr>
        <w:endnoteReference w:id="6"/>
      </w:r>
      <w:r w:rsidRPr="00FB374C">
        <w:rPr>
          <w:rFonts w:ascii="Times New Roman" w:eastAsia="SimSun" w:hAnsi="Times New Roman" w:cs="Times New Roman"/>
          <w:bCs/>
          <w:szCs w:val="20"/>
          <w:lang w:val="en-US" w:eastAsia="zh-CN"/>
        </w:rPr>
        <w:t xml:space="preserve"> He further stated, </w:t>
      </w:r>
      <w:r w:rsidRPr="00FB374C">
        <w:rPr>
          <w:rFonts w:ascii="Times New Roman" w:eastAsia="SimSun" w:hAnsi="Times New Roman" w:cs="Times New Roman"/>
          <w:b/>
          <w:bCs/>
          <w:szCs w:val="20"/>
          <w:lang w:val="en-US" w:eastAsia="zh-CN"/>
        </w:rPr>
        <w:t>“Haya’ does not bring anything except good.”</w:t>
      </w:r>
      <w:r w:rsidRPr="00FB374C">
        <w:rPr>
          <w:rFonts w:ascii="Times New Roman" w:eastAsia="SimSun" w:hAnsi="Times New Roman" w:cs="Times New Roman"/>
          <w:b/>
          <w:bCs/>
          <w:szCs w:val="20"/>
          <w:vertAlign w:val="superscript"/>
          <w:lang w:val="en-US" w:eastAsia="zh-CN"/>
        </w:rPr>
        <w:endnoteReference w:id="7"/>
      </w:r>
    </w:p>
    <w:p w:rsidR="00FB374C" w:rsidRPr="00FB374C" w:rsidRDefault="00FB374C" w:rsidP="00FB374C">
      <w:pPr>
        <w:spacing w:after="0" w:line="240" w:lineRule="auto"/>
        <w:ind w:firstLine="510"/>
        <w:jc w:val="both"/>
        <w:rPr>
          <w:rFonts w:ascii="Times New Roman" w:eastAsia="SimSun" w:hAnsi="Times New Roman" w:cs="Times New Roman"/>
          <w:b/>
          <w:bCs/>
          <w:szCs w:val="20"/>
          <w:lang w:val="en-US" w:eastAsia="zh-CN"/>
        </w:rPr>
      </w:pPr>
      <w:r w:rsidRPr="00FB374C">
        <w:rPr>
          <w:rFonts w:ascii="Times New Roman" w:eastAsia="SimSun" w:hAnsi="Times New Roman" w:cs="Times New Roman"/>
          <w:b/>
          <w:bCs/>
          <w:szCs w:val="20"/>
          <w:lang w:val="en-US" w:eastAsia="zh-CN"/>
        </w:rPr>
        <w:t>Esteemed Muslims!</w:t>
      </w:r>
    </w:p>
    <w:p w:rsidR="00FB374C" w:rsidRPr="00FB374C" w:rsidRDefault="00FB374C" w:rsidP="00FB374C">
      <w:pPr>
        <w:spacing w:after="120" w:line="240" w:lineRule="auto"/>
        <w:ind w:firstLine="510"/>
        <w:jc w:val="both"/>
        <w:rPr>
          <w:rFonts w:ascii="Times New Roman" w:hAnsi="Times New Roman" w:cs="Times New Roman"/>
          <w:color w:val="252525"/>
          <w:szCs w:val="20"/>
          <w:lang w:val="en-US"/>
        </w:rPr>
      </w:pPr>
      <w:r w:rsidRPr="00FB374C">
        <w:rPr>
          <w:rFonts w:ascii="Times New Roman" w:hAnsi="Times New Roman" w:cs="Times New Roman"/>
          <w:szCs w:val="20"/>
          <w:lang w:val="en-US"/>
        </w:rPr>
        <w:t>Our sublime religion Islam enjoins haya’ and modesty on the one hand, and forbids zina (fornication and adultery) that disrupts such values on the other hand. According to Islam, zina is an act that the religion regards as a grave sin, the mind as foul, and the morality as unpleasant. It is against the human nature; it damages human’s honor and self-respect. It gives a feeling of worthlessness, and breaks the ties of compassion and love. It undermines the spiritual and moral values of the society by sowing the seeds of distrust, hatred, and grudge among people.</w:t>
      </w:r>
    </w:p>
    <w:p w:rsidR="00FB374C" w:rsidRPr="00FB374C" w:rsidRDefault="00FB374C" w:rsidP="00FB374C">
      <w:pPr>
        <w:spacing w:after="0" w:line="240" w:lineRule="auto"/>
        <w:ind w:firstLine="510"/>
        <w:jc w:val="both"/>
        <w:rPr>
          <w:rFonts w:ascii="Times New Roman" w:eastAsia="SimSun" w:hAnsi="Times New Roman" w:cs="Times New Roman"/>
          <w:b/>
          <w:bCs/>
          <w:szCs w:val="20"/>
          <w:lang w:val="en-US" w:eastAsia="zh-CN"/>
        </w:rPr>
      </w:pPr>
      <w:r w:rsidRPr="00FB374C">
        <w:rPr>
          <w:rFonts w:ascii="Times New Roman" w:eastAsia="SimSun" w:hAnsi="Times New Roman" w:cs="Times New Roman"/>
          <w:b/>
          <w:bCs/>
          <w:szCs w:val="20"/>
          <w:lang w:val="en-US" w:eastAsia="zh-CN"/>
        </w:rPr>
        <w:t>Valued Believers!</w:t>
      </w:r>
    </w:p>
    <w:p w:rsidR="00FB374C" w:rsidRPr="00FB374C" w:rsidRDefault="00FB374C" w:rsidP="00FB374C">
      <w:pPr>
        <w:spacing w:after="120" w:line="240" w:lineRule="auto"/>
        <w:ind w:firstLine="510"/>
        <w:jc w:val="both"/>
        <w:rPr>
          <w:rFonts w:ascii="Times New Roman" w:hAnsi="Times New Roman" w:cs="Times New Roman"/>
          <w:color w:val="000000"/>
          <w:szCs w:val="20"/>
          <w:lang w:val="en-US"/>
        </w:rPr>
      </w:pPr>
      <w:r w:rsidRPr="00FB374C">
        <w:rPr>
          <w:rFonts w:ascii="Times New Roman" w:hAnsi="Times New Roman" w:cs="Times New Roman"/>
          <w:color w:val="000000"/>
          <w:szCs w:val="20"/>
          <w:lang w:val="en-US"/>
        </w:rPr>
        <w:t>There are many wisdoms underlying all the commandments and prohibitions established by Allah. The most important wisdom underlying the commandment of being chaste and the prohibition of fornication and adultery is the protection of the family structure because extramarital relationships both causes the collapse of the institution of family and threatens the existence of uncontaminated generations.</w:t>
      </w:r>
    </w:p>
    <w:p w:rsidR="00FB374C" w:rsidRPr="00FB374C" w:rsidRDefault="00FB374C" w:rsidP="00FB374C">
      <w:pPr>
        <w:spacing w:after="0" w:line="240" w:lineRule="auto"/>
        <w:ind w:firstLine="510"/>
        <w:jc w:val="both"/>
        <w:rPr>
          <w:rFonts w:ascii="Times New Roman" w:hAnsi="Times New Roman" w:cs="Times New Roman"/>
          <w:b/>
          <w:szCs w:val="20"/>
          <w:lang w:val="en-US"/>
        </w:rPr>
      </w:pPr>
      <w:r w:rsidRPr="00FB374C">
        <w:rPr>
          <w:rFonts w:ascii="Times New Roman" w:hAnsi="Times New Roman" w:cs="Times New Roman"/>
          <w:b/>
          <w:szCs w:val="20"/>
          <w:lang w:val="en-US"/>
        </w:rPr>
        <w:t>Honorable Muslims!</w:t>
      </w:r>
    </w:p>
    <w:p w:rsidR="00FB374C" w:rsidRPr="00FB374C" w:rsidRDefault="00FB374C" w:rsidP="00FB374C">
      <w:pPr>
        <w:spacing w:after="120" w:line="240" w:lineRule="auto"/>
        <w:ind w:firstLine="510"/>
        <w:jc w:val="both"/>
        <w:rPr>
          <w:rFonts w:ascii="Times New Roman" w:hAnsi="Times New Roman" w:cs="Times New Roman"/>
          <w:szCs w:val="20"/>
          <w:lang w:val="en-US"/>
        </w:rPr>
      </w:pPr>
      <w:r w:rsidRPr="00FB374C">
        <w:rPr>
          <w:rFonts w:ascii="Times New Roman" w:hAnsi="Times New Roman" w:cs="Times New Roman"/>
          <w:szCs w:val="20"/>
          <w:lang w:val="en-US"/>
        </w:rPr>
        <w:t>Disaster for human is deprivation and lack of chastity and modesty. It is a painful situation that distances human from attaining the approval of Allah, brings them closer to the wrath, and drags them into the never-ending frustration.</w:t>
      </w:r>
      <w:r w:rsidRPr="00FB374C">
        <w:rPr>
          <w:rFonts w:ascii="Times New Roman" w:hAnsi="Times New Roman" w:cs="Times New Roman"/>
          <w:color w:val="000000"/>
          <w:szCs w:val="20"/>
          <w:lang w:val="en-US"/>
        </w:rPr>
        <w:t xml:space="preserve"> Therefore, Islam forbids zina and all other acts and behaviors that lead to it. No matter how small an immoral step may look in the first place, not avoiding such steps would possibly cause one’s fall into haram. </w:t>
      </w:r>
      <w:r w:rsidRPr="00FB374C">
        <w:rPr>
          <w:rFonts w:ascii="Times New Roman" w:eastAsia="SimSun" w:hAnsi="Times New Roman" w:cs="Times New Roman"/>
          <w:szCs w:val="20"/>
          <w:lang w:val="en-US" w:eastAsia="zh-CN"/>
        </w:rPr>
        <w:t xml:space="preserve">Our Sublime Lord warns us, </w:t>
      </w:r>
      <w:r w:rsidRPr="00FB374C">
        <w:rPr>
          <w:rFonts w:ascii="Times New Roman" w:eastAsia="SimSun" w:hAnsi="Times New Roman" w:cs="Times New Roman"/>
          <w:b/>
          <w:bCs/>
          <w:szCs w:val="20"/>
          <w:lang w:val="en-US" w:eastAsia="zh-CN"/>
        </w:rPr>
        <w:t>“</w:t>
      </w:r>
      <w:r w:rsidRPr="00FB374C">
        <w:rPr>
          <w:rFonts w:ascii="Times New Roman" w:hAnsi="Times New Roman" w:cs="Times New Roman"/>
          <w:b/>
          <w:bCs/>
          <w:szCs w:val="20"/>
          <w:lang w:val="en-US"/>
        </w:rPr>
        <w:t>And do not approach unlawful sexual intercourse. Indeed, it is ever an immorality and is evil as a way.</w:t>
      </w:r>
      <w:r w:rsidRPr="00FB374C">
        <w:rPr>
          <w:rFonts w:ascii="Times New Roman" w:eastAsia="SimSun" w:hAnsi="Times New Roman" w:cs="Times New Roman"/>
          <w:b/>
          <w:bCs/>
          <w:szCs w:val="20"/>
          <w:lang w:val="en-US" w:eastAsia="zh-CN"/>
        </w:rPr>
        <w:t>”</w:t>
      </w:r>
      <w:r w:rsidRPr="00FB374C">
        <w:rPr>
          <w:rFonts w:ascii="Times New Roman" w:eastAsia="SimSun" w:hAnsi="Times New Roman" w:cs="Times New Roman"/>
          <w:b/>
          <w:bCs/>
          <w:szCs w:val="20"/>
          <w:vertAlign w:val="superscript"/>
          <w:lang w:val="en-US" w:eastAsia="zh-CN"/>
        </w:rPr>
        <w:endnoteReference w:id="8"/>
      </w:r>
    </w:p>
    <w:p w:rsidR="00FB374C" w:rsidRPr="00FB374C" w:rsidRDefault="00FB374C" w:rsidP="00FB374C">
      <w:pPr>
        <w:spacing w:after="0" w:line="240" w:lineRule="auto"/>
        <w:ind w:firstLine="510"/>
        <w:jc w:val="both"/>
        <w:rPr>
          <w:rFonts w:ascii="Times New Roman" w:hAnsi="Times New Roman" w:cs="Times New Roman"/>
          <w:b/>
          <w:szCs w:val="20"/>
          <w:lang w:val="en-US"/>
        </w:rPr>
      </w:pPr>
      <w:r w:rsidRPr="00FB374C">
        <w:rPr>
          <w:rFonts w:ascii="Times New Roman" w:hAnsi="Times New Roman" w:cs="Times New Roman"/>
          <w:b/>
          <w:szCs w:val="20"/>
          <w:lang w:val="en-US"/>
        </w:rPr>
        <w:t>Esteemed Believers!</w:t>
      </w:r>
    </w:p>
    <w:p w:rsidR="00FB374C" w:rsidRPr="00FB374C" w:rsidRDefault="00FB374C" w:rsidP="00FB374C">
      <w:pPr>
        <w:spacing w:after="0" w:line="240" w:lineRule="auto"/>
        <w:ind w:firstLine="510"/>
        <w:jc w:val="both"/>
        <w:rPr>
          <w:rFonts w:ascii="Times New Roman" w:hAnsi="Times New Roman" w:cs="Times New Roman"/>
          <w:szCs w:val="20"/>
          <w:lang w:val="en-US"/>
        </w:rPr>
      </w:pPr>
      <w:r w:rsidRPr="00FB374C">
        <w:rPr>
          <w:rFonts w:ascii="Times New Roman" w:hAnsi="Times New Roman" w:cs="Times New Roman"/>
          <w:szCs w:val="20"/>
          <w:lang w:val="en-US"/>
        </w:rPr>
        <w:t>Let us be meticulous in remaining within the boundaries set by our religion and distancing ourselves from the sins. Let us strive not to make even the slightest of a mistake that may lead to moral corruption. Let us put the dress of taqwa on and equip ourselves with chastity and modesty. Let us not let it slip out of our minds that the life, the property, and the body we have are what Allah has entrusted to us, and that we all will give an account for each of these blessings. Let us not fall for the deceiving colors and the short-lived desires of the life in this world. Let us never forget that a believer who follows the path of revelation and fulfills the necessity of their faith will be glorious, and those who follow their zeal and desires will be in ignominy.</w:t>
      </w:r>
    </w:p>
    <w:sectPr w:rsidR="00FB374C" w:rsidRPr="00FB374C" w:rsidSect="00FB374C">
      <w:endnotePr>
        <w:numFmt w:val="decimal"/>
      </w:endnotePr>
      <w:pgSz w:w="11906" w:h="16838"/>
      <w:pgMar w:top="567" w:right="567" w:bottom="567" w:left="567" w:header="709" w:footer="709" w:gutter="0"/>
      <w:cols w:num="2" w:space="51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19BA" w:rsidRDefault="001619BA" w:rsidP="00FB374C">
      <w:pPr>
        <w:spacing w:after="0" w:line="240" w:lineRule="auto"/>
      </w:pPr>
      <w:r>
        <w:separator/>
      </w:r>
    </w:p>
  </w:endnote>
  <w:endnote w:type="continuationSeparator" w:id="1">
    <w:p w:rsidR="001619BA" w:rsidRDefault="001619BA" w:rsidP="00FB374C">
      <w:pPr>
        <w:spacing w:after="0" w:line="240" w:lineRule="auto"/>
      </w:pPr>
      <w:r>
        <w:continuationSeparator/>
      </w:r>
    </w:p>
  </w:endnote>
  <w:endnote w:id="2">
    <w:p w:rsidR="00FB374C" w:rsidRPr="00FB374C" w:rsidRDefault="00FB374C" w:rsidP="00FB374C">
      <w:pPr>
        <w:pStyle w:val="SonnotMetni"/>
        <w:rPr>
          <w:szCs w:val="16"/>
          <w:lang w:val="en-US"/>
        </w:rPr>
      </w:pPr>
      <w:r w:rsidRPr="00FB374C">
        <w:rPr>
          <w:rStyle w:val="SonnotBavurusu"/>
          <w:szCs w:val="16"/>
          <w:lang w:val="en-US"/>
        </w:rPr>
        <w:endnoteRef/>
      </w:r>
      <w:r w:rsidRPr="00FB374C">
        <w:rPr>
          <w:szCs w:val="16"/>
          <w:lang w:val="en-US"/>
        </w:rPr>
        <w:t xml:space="preserve"> Bukhari, Adab, 78.</w:t>
      </w:r>
    </w:p>
  </w:endnote>
  <w:endnote w:id="3">
    <w:p w:rsidR="00FB374C" w:rsidRPr="00FB374C" w:rsidRDefault="00FB374C" w:rsidP="00FB374C">
      <w:pPr>
        <w:pStyle w:val="SonnotMetni"/>
        <w:rPr>
          <w:szCs w:val="16"/>
          <w:lang w:val="en-US"/>
        </w:rPr>
      </w:pPr>
      <w:r w:rsidRPr="00FB374C">
        <w:rPr>
          <w:rStyle w:val="SonnotBavurusu"/>
          <w:szCs w:val="16"/>
          <w:lang w:val="en-US"/>
        </w:rPr>
        <w:endnoteRef/>
      </w:r>
      <w:r w:rsidRPr="00FB374C">
        <w:rPr>
          <w:szCs w:val="16"/>
          <w:lang w:val="en-US"/>
        </w:rPr>
        <w:t xml:space="preserve"> Mu’minun, 23/5.</w:t>
      </w:r>
    </w:p>
  </w:endnote>
  <w:endnote w:id="4">
    <w:p w:rsidR="00FB374C" w:rsidRPr="00FB374C" w:rsidRDefault="00FB374C" w:rsidP="00FB374C">
      <w:pPr>
        <w:pStyle w:val="SonnotMetni"/>
        <w:rPr>
          <w:sz w:val="24"/>
          <w:lang w:val="en-US"/>
        </w:rPr>
      </w:pPr>
      <w:r w:rsidRPr="00FB374C">
        <w:rPr>
          <w:rStyle w:val="SonnotBavurusu"/>
          <w:szCs w:val="16"/>
          <w:lang w:val="en-US"/>
        </w:rPr>
        <w:endnoteRef/>
      </w:r>
      <w:r w:rsidRPr="00FB374C">
        <w:rPr>
          <w:sz w:val="24"/>
          <w:lang w:val="en-US"/>
        </w:rPr>
        <w:t xml:space="preserve"> </w:t>
      </w:r>
      <w:r w:rsidRPr="00FB374C">
        <w:rPr>
          <w:szCs w:val="16"/>
          <w:lang w:val="en-US"/>
        </w:rPr>
        <w:t>Nur, 24/30.</w:t>
      </w:r>
    </w:p>
  </w:endnote>
  <w:endnote w:id="5">
    <w:p w:rsidR="00FB374C" w:rsidRPr="00FB374C" w:rsidRDefault="00FB374C" w:rsidP="00FB374C">
      <w:pPr>
        <w:pStyle w:val="SonnotMetni"/>
        <w:rPr>
          <w:szCs w:val="16"/>
          <w:lang w:val="en-US"/>
        </w:rPr>
      </w:pPr>
      <w:r w:rsidRPr="00FB374C">
        <w:rPr>
          <w:rStyle w:val="SonnotBavurusu"/>
          <w:szCs w:val="16"/>
          <w:lang w:val="en-US"/>
        </w:rPr>
        <w:endnoteRef/>
      </w:r>
      <w:r w:rsidRPr="00FB374C">
        <w:rPr>
          <w:szCs w:val="16"/>
          <w:lang w:val="en-US"/>
        </w:rPr>
        <w:t xml:space="preserve"> Nur, 24/31.</w:t>
      </w:r>
    </w:p>
  </w:endnote>
  <w:endnote w:id="6">
    <w:p w:rsidR="00FB374C" w:rsidRPr="00FB374C" w:rsidRDefault="00FB374C" w:rsidP="00FB374C">
      <w:pPr>
        <w:pStyle w:val="SonnotMetni"/>
        <w:rPr>
          <w:szCs w:val="16"/>
          <w:lang w:val="en-US"/>
        </w:rPr>
      </w:pPr>
      <w:r w:rsidRPr="00FB374C">
        <w:rPr>
          <w:rStyle w:val="SonnotBavurusu"/>
          <w:szCs w:val="16"/>
          <w:lang w:val="en-US"/>
        </w:rPr>
        <w:endnoteRef/>
      </w:r>
      <w:r w:rsidRPr="00FB374C">
        <w:rPr>
          <w:szCs w:val="16"/>
          <w:lang w:val="en-US"/>
        </w:rPr>
        <w:t xml:space="preserve"> Ibn Majah, Zuhd, 17.</w:t>
      </w:r>
    </w:p>
  </w:endnote>
  <w:endnote w:id="7">
    <w:p w:rsidR="00FB374C" w:rsidRPr="00FB374C" w:rsidRDefault="00FB374C" w:rsidP="00FB374C">
      <w:pPr>
        <w:pStyle w:val="SonnotMetni"/>
        <w:rPr>
          <w:szCs w:val="16"/>
          <w:lang w:val="en-US"/>
        </w:rPr>
      </w:pPr>
      <w:r w:rsidRPr="00FB374C">
        <w:rPr>
          <w:rStyle w:val="SonnotBavurusu"/>
          <w:szCs w:val="16"/>
          <w:lang w:val="en-US"/>
        </w:rPr>
        <w:endnoteRef/>
      </w:r>
      <w:r w:rsidRPr="00FB374C">
        <w:rPr>
          <w:szCs w:val="16"/>
          <w:lang w:val="en-US"/>
        </w:rPr>
        <w:t xml:space="preserve"> Bukhari, Adab, 77.</w:t>
      </w:r>
    </w:p>
  </w:endnote>
  <w:endnote w:id="8">
    <w:p w:rsidR="00FB374C" w:rsidRPr="00FB374C" w:rsidRDefault="00FB374C" w:rsidP="00FB374C">
      <w:pPr>
        <w:pStyle w:val="SonnotMetni"/>
        <w:rPr>
          <w:szCs w:val="16"/>
          <w:lang w:val="en-US"/>
        </w:rPr>
      </w:pPr>
      <w:r w:rsidRPr="00FB374C">
        <w:rPr>
          <w:rStyle w:val="SonnotBavurusu"/>
          <w:szCs w:val="16"/>
          <w:lang w:val="en-US"/>
        </w:rPr>
        <w:endnoteRef/>
      </w:r>
      <w:r w:rsidRPr="00FB374C">
        <w:rPr>
          <w:szCs w:val="16"/>
          <w:lang w:val="en-US"/>
        </w:rPr>
        <w:t xml:space="preserve"> Isra, 17/32.</w:t>
      </w:r>
    </w:p>
    <w:p w:rsidR="00FB374C" w:rsidRDefault="00FB374C" w:rsidP="00FB374C">
      <w:pPr>
        <w:pStyle w:val="SonnotMetni"/>
        <w:jc w:val="right"/>
        <w:rPr>
          <w:b/>
          <w:i/>
          <w:sz w:val="24"/>
          <w:szCs w:val="18"/>
          <w:lang w:val="en-US"/>
        </w:rPr>
      </w:pPr>
    </w:p>
    <w:p w:rsidR="00FB374C" w:rsidRPr="00C552D3" w:rsidRDefault="00FB374C" w:rsidP="00FB374C">
      <w:pPr>
        <w:pStyle w:val="SonnotMetni"/>
        <w:jc w:val="right"/>
        <w:rPr>
          <w:b/>
          <w:i/>
          <w:sz w:val="22"/>
          <w:szCs w:val="18"/>
          <w:lang w:val="en-US"/>
        </w:rPr>
      </w:pPr>
      <w:r w:rsidRPr="00C552D3">
        <w:rPr>
          <w:b/>
          <w:i/>
          <w:sz w:val="24"/>
          <w:szCs w:val="18"/>
          <w:lang w:val="en-US"/>
        </w:rPr>
        <w:t>General Directorate of Religious Services</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19BA" w:rsidRDefault="001619BA" w:rsidP="00FB374C">
      <w:pPr>
        <w:spacing w:after="0" w:line="240" w:lineRule="auto"/>
      </w:pPr>
      <w:r>
        <w:separator/>
      </w:r>
    </w:p>
  </w:footnote>
  <w:footnote w:type="continuationSeparator" w:id="1">
    <w:p w:rsidR="001619BA" w:rsidRDefault="001619BA" w:rsidP="00FB374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numFmt w:val="decimal"/>
    <w:endnote w:id="0"/>
    <w:endnote w:id="1"/>
  </w:endnotePr>
  <w:compat>
    <w:useFELayout/>
  </w:compat>
  <w:rsids>
    <w:rsidRoot w:val="00FB374C"/>
    <w:rsid w:val="001619BA"/>
    <w:rsid w:val="00E743AD"/>
    <w:rsid w:val="00FB374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onnotMetni">
    <w:name w:val="endnote text"/>
    <w:basedOn w:val="Normal"/>
    <w:link w:val="SonnotMetniChar"/>
    <w:uiPriority w:val="99"/>
    <w:rsid w:val="00FB374C"/>
    <w:pPr>
      <w:spacing w:after="0" w:line="240" w:lineRule="auto"/>
    </w:pPr>
    <w:rPr>
      <w:rFonts w:ascii="Times New Roman" w:eastAsia="Times New Roman" w:hAnsi="Times New Roman" w:cs="Times New Roman"/>
      <w:sz w:val="20"/>
      <w:szCs w:val="20"/>
    </w:rPr>
  </w:style>
  <w:style w:type="character" w:customStyle="1" w:styleId="SonnotMetniChar">
    <w:name w:val="Sonnot Metni Char"/>
    <w:basedOn w:val="VarsaylanParagrafYazTipi"/>
    <w:link w:val="SonnotMetni"/>
    <w:uiPriority w:val="99"/>
    <w:rsid w:val="00FB374C"/>
    <w:rPr>
      <w:rFonts w:ascii="Times New Roman" w:eastAsia="Times New Roman" w:hAnsi="Times New Roman" w:cs="Times New Roman"/>
      <w:sz w:val="20"/>
      <w:szCs w:val="20"/>
    </w:rPr>
  </w:style>
  <w:style w:type="character" w:styleId="SonnotBavurusu">
    <w:name w:val="endnote reference"/>
    <w:uiPriority w:val="99"/>
    <w:rsid w:val="00FB374C"/>
    <w:rPr>
      <w:vertAlign w:val="superscript"/>
    </w:rPr>
  </w:style>
  <w:style w:type="paragraph" w:styleId="BalonMetni">
    <w:name w:val="Balloon Text"/>
    <w:basedOn w:val="Normal"/>
    <w:link w:val="BalonMetniChar"/>
    <w:uiPriority w:val="99"/>
    <w:semiHidden/>
    <w:unhideWhenUsed/>
    <w:rsid w:val="00FB374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B37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EDF017DE59BD9D4BA6A14289BDF31CE3" ma:contentTypeVersion="8" ma:contentTypeDescription="Yeni belge oluşturun." ma:contentTypeScope="" ma:versionID="af22cbab89b4cf8a322ef7331a02bd13">
  <xsd:schema xmlns:xsd="http://www.w3.org/2001/XMLSchema" xmlns:xs="http://www.w3.org/2001/XMLSchema" xmlns:p="http://schemas.microsoft.com/office/2006/metadata/properties" xmlns:ns1="http://schemas.microsoft.com/sharepoint/v3" xmlns:ns2="4a2ce632-3ebe-48ff-a8b1-ed342ea1f401" xmlns:ns3="68913d9e-3541-451c-9afb-339bfbb0cd4a" targetNamespace="http://schemas.microsoft.com/office/2006/metadata/properties" ma:root="true" ma:fieldsID="df2a8a5796dea366d8bd36830406520a" ns1:_="" ns2:_="" ns3:_="">
    <xsd:import namespace="http://schemas.microsoft.com/sharepoint/v3"/>
    <xsd:import namespace="4a2ce632-3ebe-48ff-a8b1-ed342ea1f401"/>
    <xsd:import namespace="68913d9e-3541-451c-9afb-339bfbb0cd4a"/>
    <xsd:element name="properties">
      <xsd:complexType>
        <xsd:sequence>
          <xsd:element name="documentManagement">
            <xsd:complexType>
              <xsd:all>
                <xsd:element ref="ns1:PublishingStartDate" minOccurs="0"/>
                <xsd:element ref="ns1:PublishingExpirationDate" minOccurs="0"/>
                <xsd:element ref="ns2:SharedWithUsers" minOccurs="0"/>
                <xsd:element ref="ns2:_dlc_DocId" minOccurs="0"/>
                <xsd:element ref="ns2:_dlc_DocIdUrl" minOccurs="0"/>
                <xsd:element ref="ns2:_dlc_DocIdPersistId" minOccurs="0"/>
                <xsd:element ref="ns2:TaxKeywordTaxHTField" minOccurs="0"/>
                <xsd:element ref="ns2:TaxCatchAll" minOccurs="0"/>
                <xsd:element ref="ns3:YayinTarih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Zamanlama Başlangıç Tarihi" ma:description="Zamanlama Başlangıç Tarihi, Yayımlama özelliği tarafından oluşturulan bir site sütunudur. Bu sütun, bu sayfanın site ziyaretçilerine ilk kez görüntüleneceği tarih ve zamanı belirtmek için kullanılır." ma:hidden="true" ma:internalName="PublishingStartDate">
      <xsd:simpleType>
        <xsd:restriction base="dms:Unknown"/>
      </xsd:simpleType>
    </xsd:element>
    <xsd:element name="PublishingExpirationDate" ma:index="9" nillable="true" ma:displayName="Zamanlama Bitiş Tarihi" ma:description="Zamanlama Bitiş Tarihi, Yayımlama özelliği tarafından oluşturulan bir site sütunudur. Bu sütun, bu sayfanın site ziyaretçilerine artık görüntülenmeyeceği tarih ve zamanı belirtmek için kullanılır."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2ce632-3ebe-48ff-a8b1-ed342ea1f401" elementFormDefault="qualified">
    <xsd:import namespace="http://schemas.microsoft.com/office/2006/documentManagement/types"/>
    <xsd:import namespace="http://schemas.microsoft.com/office/infopath/2007/PartnerControls"/>
    <xsd:element name="SharedWithUsers" ma:index="10"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11" nillable="true" ma:displayName="Belge Kimliği Değeri" ma:description="Bu öğeye atanan belge kimliğinin değeri." ma:internalName="_dlc_DocId" ma:readOnly="true">
      <xsd:simpleType>
        <xsd:restriction base="dms:Text"/>
      </xsd:simpleType>
    </xsd:element>
    <xsd:element name="_dlc_DocIdUrl" ma:index="12"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TaxKeywordTaxHTField" ma:index="15" nillable="true" ma:taxonomy="true" ma:internalName="TaxKeywordTaxHTField" ma:taxonomyFieldName="TaxKeyword" ma:displayName="Kurumsal Anahtar Sözcükler"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TaxCatchAll" ma:index="16" nillable="true" ma:displayName="Taxonomy Catch All Column" ma:description="" ma:hidden="true" ma:list="{50a209d2-4676-4faf-9977-419d27bce538}" ma:internalName="TaxCatchAll" ma:showField="CatchAllData" ma:web="4a2ce632-3ebe-48ff-a8b1-ed342ea1f40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8913d9e-3541-451c-9afb-339bfbb0cd4a" elementFormDefault="qualified">
    <xsd:import namespace="http://schemas.microsoft.com/office/2006/documentManagement/types"/>
    <xsd:import namespace="http://schemas.microsoft.com/office/infopath/2007/PartnerControls"/>
    <xsd:element name="YayinTarihi" ma:index="18" nillable="true" ma:displayName="Yayın Tarihi" ma:format="DateOnly" ma:internalName="YayinTarihi">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TaxKeywordTaxHTField xmlns="4a2ce632-3ebe-48ff-a8b1-ed342ea1f401">
      <Terms xmlns="http://schemas.microsoft.com/office/infopath/2007/PartnerControls">
        <TermInfo xmlns="http://schemas.microsoft.com/office/infopath/2007/PartnerControls">
          <TermName xmlns="http://schemas.microsoft.com/office/infopath/2007/PartnerControls">hutbe</TermName>
          <TermId xmlns="http://schemas.microsoft.com/office/infopath/2007/PartnerControls">367964cc-f3b8-4af9-9c9a-49236226e63f</TermId>
        </TermInfo>
      </Terms>
    </TaxKeywordTaxHTField>
    <YayinTarihi xmlns="68913d9e-3541-451c-9afb-339bfbb0cd4a" xsi:nil="true"/>
    <PublishingExpirationDate xmlns="http://schemas.microsoft.com/sharepoint/v3" xsi:nil="true"/>
    <PublishingStartDate xmlns="http://schemas.microsoft.com/sharepoint/v3" xsi:nil="true"/>
    <TaxCatchAll xmlns="4a2ce632-3ebe-48ff-a8b1-ed342ea1f401">
      <Value>71</Value>
    </TaxCatchAll>
    <_dlc_DocId xmlns="4a2ce632-3ebe-48ff-a8b1-ed342ea1f401">DKFT66RQZEX3-1797567310-885</_dlc_DocId>
    <_dlc_DocIdUrl xmlns="4a2ce632-3ebe-48ff-a8b1-ed342ea1f401">
      <Url>https://dinhizmetleri.diyanet.gov.tr/_layouts/15/DocIdRedir.aspx?ID=DKFT66RQZEX3-1797567310-885</Url>
      <Description>DKFT66RQZEX3-1797567310-885</Description>
    </_dlc_DocIdUrl>
  </documentManagement>
</p:properties>
</file>

<file path=customXml/itemProps1.xml><?xml version="1.0" encoding="utf-8"?>
<ds:datastoreItem xmlns:ds="http://schemas.openxmlformats.org/officeDocument/2006/customXml" ds:itemID="{F8CDC266-7B75-4014-91CA-7380DF61B457}"/>
</file>

<file path=customXml/itemProps2.xml><?xml version="1.0" encoding="utf-8"?>
<ds:datastoreItem xmlns:ds="http://schemas.openxmlformats.org/officeDocument/2006/customXml" ds:itemID="{F0F53796-E96B-4FAA-AAD0-1FA0B8FEE7AF}"/>
</file>

<file path=customXml/itemProps3.xml><?xml version="1.0" encoding="utf-8"?>
<ds:datastoreItem xmlns:ds="http://schemas.openxmlformats.org/officeDocument/2006/customXml" ds:itemID="{8AEAEBC4-7298-4E50-880F-225188C3BA7C}"/>
</file>

<file path=customXml/itemProps4.xml><?xml version="1.0" encoding="utf-8"?>
<ds:datastoreItem xmlns:ds="http://schemas.openxmlformats.org/officeDocument/2006/customXml" ds:itemID="{CDBC78AD-E2AC-4688-832C-9ECAD39C53B0}"/>
</file>

<file path=docProps/app.xml><?xml version="1.0" encoding="utf-8"?>
<Properties xmlns="http://schemas.openxmlformats.org/officeDocument/2006/extended-properties" xmlns:vt="http://schemas.openxmlformats.org/officeDocument/2006/docPropsVTypes">
  <Template>Normal</Template>
  <TotalTime>3</TotalTime>
  <Pages>1</Pages>
  <Words>715</Words>
  <Characters>4081</Characters>
  <Application>Microsoft Office Word</Application>
  <DocSecurity>0</DocSecurity>
  <Lines>34</Lines>
  <Paragraphs>9</Paragraphs>
  <ScaleCrop>false</ScaleCrop>
  <Company/>
  <LinksUpToDate>false</LinksUpToDate>
  <CharactersWithSpaces>4787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hutbe</cp:keywords>
  <dc:description/>
  <dcterms:created xsi:type="dcterms:W3CDTF">2019-01-25T08:00:00Z</dcterms:created>
  <dcterms:modified xsi:type="dcterms:W3CDTF">2019-01-25T08:04:00Z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0x010100EDF017DE59BD9D4BA6A14289BDF31CE3</vt:lpwstr>
  </property>
  <property fmtid="{D5CDD505-2E9C-101B-9397-08002B2CF9AE}" pid="3" name="_dlc_DocIdItemGuid">
    <vt:lpwstr>3b788d01-025b-4866-a173-17949f6f2b88</vt:lpwstr>
  </property>
  <property fmtid="{D5CDD505-2E9C-101B-9397-08002B2CF9AE}" pid="4" name="TaxKeyword">
    <vt:lpwstr>71;#hutbe|367964cc-f3b8-4af9-9c9a-49236226e63f</vt:lpwstr>
  </property>
</Properties>
</file>