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90F" w:rsidRPr="0036590F" w:rsidRDefault="0036590F" w:rsidP="0036590F">
      <w:pPr>
        <w:spacing w:after="100" w:afterAutospacing="1" w:line="240" w:lineRule="auto"/>
        <w:rPr>
          <w:rFonts w:ascii="Segoe UI" w:eastAsia="Times New Roman" w:hAnsi="Segoe UI" w:cs="Segoe UI"/>
          <w:color w:val="212529"/>
          <w:sz w:val="23"/>
          <w:szCs w:val="23"/>
          <w:shd w:val="clear" w:color="auto" w:fill="FFFFFF"/>
        </w:rPr>
      </w:pPr>
      <w:r w:rsidRPr="0036590F">
        <w:rPr>
          <w:rFonts w:ascii="Segoe UI" w:eastAsia="Times New Roman" w:hAnsi="Segoe UI" w:cs="Segoe UI"/>
          <w:color w:val="212529"/>
          <w:sz w:val="23"/>
          <w:szCs w:val="23"/>
          <w:shd w:val="clear" w:color="auto" w:fill="FFFFFF"/>
        </w:rPr>
        <w:t xml:space="preserve">Charlie's Chocolate Factory company produces chocolates. The following product information is stored: product name, product ID, and quantity on hand. These chocolates are made up of many components. Each component can be supplied by one or more suppliers. The following component information is </w:t>
      </w:r>
      <w:proofErr w:type="gramStart"/>
      <w:r w:rsidRPr="0036590F">
        <w:rPr>
          <w:rFonts w:ascii="Segoe UI" w:eastAsia="Times New Roman" w:hAnsi="Segoe UI" w:cs="Segoe UI"/>
          <w:color w:val="212529"/>
          <w:sz w:val="23"/>
          <w:szCs w:val="23"/>
          <w:shd w:val="clear" w:color="auto" w:fill="FFFFFF"/>
        </w:rPr>
        <w:t>kept:</w:t>
      </w:r>
      <w:proofErr w:type="gramEnd"/>
      <w:r w:rsidRPr="0036590F">
        <w:rPr>
          <w:rFonts w:ascii="Segoe UI" w:eastAsia="Times New Roman" w:hAnsi="Segoe UI" w:cs="Segoe UI"/>
          <w:color w:val="212529"/>
          <w:sz w:val="23"/>
          <w:szCs w:val="23"/>
          <w:shd w:val="clear" w:color="auto" w:fill="FFFFFF"/>
        </w:rPr>
        <w:t xml:space="preserve"> component ID, name, description, quantity on hand, suppliers who supply them, when and how much they supplied, and products in which they are used. On the other </w:t>
      </w:r>
      <w:proofErr w:type="gramStart"/>
      <w:r w:rsidRPr="0036590F">
        <w:rPr>
          <w:rFonts w:ascii="Segoe UI" w:eastAsia="Times New Roman" w:hAnsi="Segoe UI" w:cs="Segoe UI"/>
          <w:color w:val="212529"/>
          <w:sz w:val="23"/>
          <w:szCs w:val="23"/>
          <w:shd w:val="clear" w:color="auto" w:fill="FFFFFF"/>
        </w:rPr>
        <w:t>hand</w:t>
      </w:r>
      <w:proofErr w:type="gramEnd"/>
      <w:r w:rsidRPr="0036590F">
        <w:rPr>
          <w:rFonts w:ascii="Segoe UI" w:eastAsia="Times New Roman" w:hAnsi="Segoe UI" w:cs="Segoe UI"/>
          <w:color w:val="212529"/>
          <w:sz w:val="23"/>
          <w:szCs w:val="23"/>
          <w:shd w:val="clear" w:color="auto" w:fill="FFFFFF"/>
        </w:rPr>
        <w:t xml:space="preserve"> following supplier information is stored: supplier ID, name, and activation status.</w:t>
      </w:r>
    </w:p>
    <w:p w:rsidR="0036590F" w:rsidRPr="0036590F" w:rsidRDefault="0036590F" w:rsidP="0036590F">
      <w:pPr>
        <w:spacing w:after="100" w:afterAutospacing="1" w:line="240" w:lineRule="auto"/>
        <w:rPr>
          <w:rFonts w:ascii="Segoe UI" w:eastAsia="Times New Roman" w:hAnsi="Segoe UI" w:cs="Segoe UI"/>
          <w:b/>
          <w:bCs/>
          <w:color w:val="212529"/>
          <w:sz w:val="23"/>
          <w:szCs w:val="23"/>
          <w:shd w:val="clear" w:color="auto" w:fill="FFFFFF"/>
        </w:rPr>
      </w:pPr>
      <w:r w:rsidRPr="0036590F">
        <w:rPr>
          <w:rFonts w:ascii="Segoe UI" w:eastAsia="Times New Roman" w:hAnsi="Segoe UI" w:cs="Segoe UI"/>
          <w:b/>
          <w:bCs/>
          <w:color w:val="212529"/>
          <w:sz w:val="23"/>
          <w:szCs w:val="23"/>
          <w:shd w:val="clear" w:color="auto" w:fill="FFFFFF"/>
        </w:rPr>
        <w:t>Assumptions</w:t>
      </w:r>
    </w:p>
    <w:p w:rsidR="0036590F" w:rsidRPr="0036590F" w:rsidRDefault="0036590F" w:rsidP="0036590F">
      <w:pPr>
        <w:numPr>
          <w:ilvl w:val="0"/>
          <w:numId w:val="1"/>
        </w:numPr>
        <w:spacing w:before="100" w:beforeAutospacing="1" w:after="100" w:afterAutospacing="1" w:line="240" w:lineRule="auto"/>
        <w:rPr>
          <w:rFonts w:ascii="Segoe UI" w:eastAsia="Times New Roman" w:hAnsi="Segoe UI" w:cs="Segoe UI"/>
          <w:color w:val="212529"/>
          <w:sz w:val="23"/>
          <w:szCs w:val="23"/>
          <w:shd w:val="clear" w:color="auto" w:fill="FFFFFF"/>
        </w:rPr>
      </w:pPr>
      <w:r w:rsidRPr="0036590F">
        <w:rPr>
          <w:rFonts w:ascii="Segoe UI" w:eastAsia="Times New Roman" w:hAnsi="Segoe UI" w:cs="Segoe UI"/>
          <w:color w:val="212529"/>
          <w:sz w:val="23"/>
          <w:szCs w:val="23"/>
          <w:shd w:val="clear" w:color="auto" w:fill="FFFFFF"/>
        </w:rPr>
        <w:t>A supplier can exist without providing components.</w:t>
      </w:r>
    </w:p>
    <w:p w:rsidR="0036590F" w:rsidRPr="0036590F" w:rsidRDefault="0036590F" w:rsidP="0036590F">
      <w:pPr>
        <w:numPr>
          <w:ilvl w:val="0"/>
          <w:numId w:val="1"/>
        </w:numPr>
        <w:spacing w:before="100" w:beforeAutospacing="1" w:after="100" w:afterAutospacing="1" w:line="240" w:lineRule="auto"/>
        <w:rPr>
          <w:rFonts w:ascii="Segoe UI" w:eastAsia="Times New Roman" w:hAnsi="Segoe UI" w:cs="Segoe UI"/>
          <w:color w:val="212529"/>
          <w:sz w:val="23"/>
          <w:szCs w:val="23"/>
          <w:shd w:val="clear" w:color="auto" w:fill="FFFFFF"/>
        </w:rPr>
      </w:pPr>
      <w:r w:rsidRPr="0036590F">
        <w:rPr>
          <w:rFonts w:ascii="Segoe UI" w:eastAsia="Times New Roman" w:hAnsi="Segoe UI" w:cs="Segoe UI"/>
          <w:color w:val="212529"/>
          <w:sz w:val="23"/>
          <w:szCs w:val="23"/>
          <w:shd w:val="clear" w:color="auto" w:fill="FFFFFF"/>
        </w:rPr>
        <w:t>A component does not have to be associated with a supplier. It may already have been in the inventory.</w:t>
      </w:r>
    </w:p>
    <w:p w:rsidR="0036590F" w:rsidRPr="0036590F" w:rsidRDefault="0036590F" w:rsidP="0036590F">
      <w:pPr>
        <w:numPr>
          <w:ilvl w:val="0"/>
          <w:numId w:val="1"/>
        </w:numPr>
        <w:spacing w:before="100" w:beforeAutospacing="1" w:after="100" w:afterAutospacing="1" w:line="240" w:lineRule="auto"/>
        <w:rPr>
          <w:rFonts w:ascii="Segoe UI" w:eastAsia="Times New Roman" w:hAnsi="Segoe UI" w:cs="Segoe UI"/>
          <w:color w:val="212529"/>
          <w:sz w:val="23"/>
          <w:szCs w:val="23"/>
          <w:shd w:val="clear" w:color="auto" w:fill="FFFFFF"/>
        </w:rPr>
      </w:pPr>
      <w:r w:rsidRPr="0036590F">
        <w:rPr>
          <w:rFonts w:ascii="Segoe UI" w:eastAsia="Times New Roman" w:hAnsi="Segoe UI" w:cs="Segoe UI"/>
          <w:color w:val="212529"/>
          <w:sz w:val="23"/>
          <w:szCs w:val="23"/>
          <w:shd w:val="clear" w:color="auto" w:fill="FFFFFF"/>
        </w:rPr>
        <w:t>A component does not have to be associated with a product. Not all components are used in products.</w:t>
      </w:r>
    </w:p>
    <w:p w:rsidR="0036590F" w:rsidRPr="0036590F" w:rsidRDefault="0036590F" w:rsidP="0036590F">
      <w:pPr>
        <w:numPr>
          <w:ilvl w:val="0"/>
          <w:numId w:val="1"/>
        </w:numPr>
        <w:spacing w:before="100" w:beforeAutospacing="1" w:after="100" w:afterAutospacing="1" w:line="240" w:lineRule="auto"/>
        <w:rPr>
          <w:rFonts w:ascii="Segoe UI" w:eastAsia="Times New Roman" w:hAnsi="Segoe UI" w:cs="Segoe UI"/>
          <w:color w:val="212529"/>
          <w:sz w:val="23"/>
          <w:szCs w:val="23"/>
          <w:shd w:val="clear" w:color="auto" w:fill="FFFFFF"/>
        </w:rPr>
      </w:pPr>
      <w:r w:rsidRPr="0036590F">
        <w:rPr>
          <w:rFonts w:ascii="Segoe UI" w:eastAsia="Times New Roman" w:hAnsi="Segoe UI" w:cs="Segoe UI"/>
          <w:color w:val="212529"/>
          <w:sz w:val="23"/>
          <w:szCs w:val="23"/>
          <w:shd w:val="clear" w:color="auto" w:fill="FFFFFF"/>
        </w:rPr>
        <w:t>A product cannot exist without components. </w:t>
      </w:r>
    </w:p>
    <w:p w:rsidR="0036590F" w:rsidRPr="0036590F" w:rsidRDefault="0036590F" w:rsidP="0036590F">
      <w:pPr>
        <w:spacing w:after="0" w:line="240" w:lineRule="auto"/>
        <w:rPr>
          <w:rFonts w:ascii="Times New Roman" w:eastAsia="Times New Roman" w:hAnsi="Times New Roman" w:cs="Times New Roman"/>
          <w:sz w:val="24"/>
          <w:szCs w:val="24"/>
        </w:rPr>
      </w:pPr>
      <w:r w:rsidRPr="0036590F">
        <w:rPr>
          <w:rFonts w:ascii="Segoe UI" w:eastAsia="Times New Roman" w:hAnsi="Segoe UI" w:cs="Segoe UI"/>
          <w:color w:val="212529"/>
          <w:sz w:val="23"/>
          <w:szCs w:val="23"/>
        </w:rPr>
        <w:br/>
      </w:r>
    </w:p>
    <w:p w:rsidR="0036590F" w:rsidRPr="0036590F" w:rsidRDefault="0036590F" w:rsidP="0036590F">
      <w:pPr>
        <w:shd w:val="clear" w:color="auto" w:fill="FFFFFF"/>
        <w:spacing w:after="100" w:afterAutospacing="1" w:line="240" w:lineRule="auto"/>
        <w:rPr>
          <w:rFonts w:ascii="Segoe UI" w:eastAsia="Times New Roman" w:hAnsi="Segoe UI" w:cs="Segoe UI"/>
          <w:color w:val="212529"/>
          <w:sz w:val="23"/>
          <w:szCs w:val="23"/>
        </w:rPr>
      </w:pPr>
      <w:r w:rsidRPr="0036590F">
        <w:rPr>
          <w:rFonts w:ascii="Segoe UI" w:eastAsia="Times New Roman" w:hAnsi="Segoe UI" w:cs="Segoe UI"/>
          <w:b/>
          <w:bCs/>
          <w:color w:val="212529"/>
          <w:sz w:val="23"/>
          <w:szCs w:val="23"/>
        </w:rPr>
        <w:t>Do the following exercises, using the data model.</w:t>
      </w:r>
    </w:p>
    <w:p w:rsidR="0036590F" w:rsidRPr="0036590F" w:rsidRDefault="0036590F" w:rsidP="0036590F">
      <w:pPr>
        <w:shd w:val="clear" w:color="auto" w:fill="FFFFFF"/>
        <w:spacing w:after="100" w:afterAutospacing="1" w:line="240" w:lineRule="auto"/>
        <w:rPr>
          <w:rFonts w:ascii="Segoe UI" w:eastAsia="Times New Roman" w:hAnsi="Segoe UI" w:cs="Segoe UI"/>
          <w:color w:val="212529"/>
          <w:sz w:val="23"/>
          <w:szCs w:val="23"/>
        </w:rPr>
      </w:pPr>
      <w:r w:rsidRPr="0036590F">
        <w:rPr>
          <w:rFonts w:ascii="Segoe UI" w:eastAsia="Times New Roman" w:hAnsi="Segoe UI" w:cs="Segoe UI"/>
          <w:color w:val="212529"/>
          <w:sz w:val="23"/>
          <w:szCs w:val="23"/>
        </w:rPr>
        <w:t>     a) Create a database named "Manufacturer"</w:t>
      </w:r>
    </w:p>
    <w:p w:rsidR="0036590F" w:rsidRPr="0036590F" w:rsidRDefault="0036590F" w:rsidP="0036590F">
      <w:pPr>
        <w:shd w:val="clear" w:color="auto" w:fill="FFFFFF"/>
        <w:spacing w:after="100" w:afterAutospacing="1" w:line="240" w:lineRule="auto"/>
        <w:rPr>
          <w:rFonts w:ascii="Segoe UI" w:eastAsia="Times New Roman" w:hAnsi="Segoe UI" w:cs="Segoe UI"/>
          <w:color w:val="212529"/>
          <w:sz w:val="23"/>
          <w:szCs w:val="23"/>
        </w:rPr>
      </w:pPr>
      <w:r>
        <w:rPr>
          <w:noProof/>
        </w:rPr>
        <w:drawing>
          <wp:anchor distT="0" distB="0" distL="114300" distR="114300" simplePos="0" relativeHeight="251658240" behindDoc="0" locked="0" layoutInCell="1" allowOverlap="1">
            <wp:simplePos x="0" y="0"/>
            <wp:positionH relativeFrom="column">
              <wp:posOffset>2711450</wp:posOffset>
            </wp:positionH>
            <wp:positionV relativeFrom="paragraph">
              <wp:posOffset>8255</wp:posOffset>
            </wp:positionV>
            <wp:extent cx="4130675" cy="4188107"/>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0675" cy="4188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590F">
        <w:rPr>
          <w:rFonts w:ascii="Segoe UI" w:eastAsia="Times New Roman" w:hAnsi="Segoe UI" w:cs="Segoe UI"/>
          <w:color w:val="212529"/>
          <w:sz w:val="23"/>
          <w:szCs w:val="23"/>
        </w:rPr>
        <w:t>     b) Create the tables in the database.</w:t>
      </w:r>
    </w:p>
    <w:p w:rsidR="0036590F" w:rsidRPr="0036590F" w:rsidRDefault="0036590F" w:rsidP="0036590F">
      <w:pPr>
        <w:shd w:val="clear" w:color="auto" w:fill="FFFFFF"/>
        <w:spacing w:after="100" w:afterAutospacing="1" w:line="240" w:lineRule="auto"/>
        <w:rPr>
          <w:rFonts w:ascii="Segoe UI" w:eastAsia="Times New Roman" w:hAnsi="Segoe UI" w:cs="Segoe UI"/>
          <w:color w:val="212529"/>
          <w:sz w:val="23"/>
          <w:szCs w:val="23"/>
        </w:rPr>
      </w:pPr>
      <w:r w:rsidRPr="0036590F">
        <w:rPr>
          <w:rFonts w:ascii="Segoe UI" w:eastAsia="Times New Roman" w:hAnsi="Segoe UI" w:cs="Segoe UI"/>
          <w:color w:val="212529"/>
          <w:sz w:val="23"/>
          <w:szCs w:val="23"/>
        </w:rPr>
        <w:t>     c) Define table constraints.</w:t>
      </w:r>
    </w:p>
    <w:p w:rsidR="006A77C8" w:rsidRDefault="006A77C8"/>
    <w:sectPr w:rsidR="006A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04CF6"/>
    <w:multiLevelType w:val="multilevel"/>
    <w:tmpl w:val="987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25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0F"/>
    <w:rsid w:val="0036590F"/>
    <w:rsid w:val="006A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A7ED"/>
  <w15:chartTrackingRefBased/>
  <w15:docId w15:val="{44C1C181-27AF-4A95-AE0C-8F8619D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9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590F"/>
    <w:rPr>
      <w:color w:val="0563C1" w:themeColor="hyperlink"/>
      <w:u w:val="single"/>
    </w:rPr>
  </w:style>
  <w:style w:type="character" w:styleId="UnresolvedMention">
    <w:name w:val="Unresolved Mention"/>
    <w:basedOn w:val="DefaultParagraphFont"/>
    <w:uiPriority w:val="99"/>
    <w:semiHidden/>
    <w:unhideWhenUsed/>
    <w:rsid w:val="00365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16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Karaosmanoglu</dc:creator>
  <cp:keywords/>
  <dc:description/>
  <cp:lastModifiedBy>Ihsan Karaosmanoglu</cp:lastModifiedBy>
  <cp:revision>1</cp:revision>
  <dcterms:created xsi:type="dcterms:W3CDTF">2023-02-06T14:32:00Z</dcterms:created>
  <dcterms:modified xsi:type="dcterms:W3CDTF">2023-02-06T14:35:00Z</dcterms:modified>
</cp:coreProperties>
</file>