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8250"/>
        <w:tblGridChange w:id="0">
          <w:tblGrid>
            <w:gridCol w:w="750"/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Sl24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PxIRenE3-24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Advanced Wind Power Forecasting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Have to maintain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Python Programming:</w:t>
      </w:r>
      <w:r w:rsidDel="00000000" w:rsidR="00000000" w:rsidRPr="00000000">
        <w:rPr>
          <w:rtl w:val="0"/>
        </w:rPr>
        <w:t xml:space="preserve"> Utilize Python for data analysis, model development, and simulation, leveraging libraries such as Pandas, NumPy, Scikit-learn, TensorFlow, and Keras.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Machine Learning and Statistical Models:</w:t>
      </w:r>
      <w:r w:rsidDel="00000000" w:rsidR="00000000" w:rsidRPr="00000000">
        <w:rPr>
          <w:rtl w:val="0"/>
        </w:rPr>
        <w:t xml:space="preserve"> Develop and compare different forecasting models, including traditional statistical methods (e.g., ARIMA) and advanced machine learning techniques (e.g., LSTM, Random Forest).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Real-time Data Analysis:</w:t>
      </w:r>
      <w:r w:rsidDel="00000000" w:rsidR="00000000" w:rsidRPr="00000000">
        <w:rPr>
          <w:rtl w:val="0"/>
        </w:rPr>
        <w:t xml:space="preserve"> Incorporate real-time data streams to enhance the forecasting accuracy and adaptability of the models.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Simulation and Validation:</w:t>
      </w:r>
      <w:r w:rsidDel="00000000" w:rsidR="00000000" w:rsidRPr="00000000">
        <w:rPr>
          <w:rtl w:val="0"/>
        </w:rPr>
        <w:t xml:space="preserve"> Conduct extensive simulations to test and validate the models under various scenarios and conditions.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Sources of wind power data (e.g., meteorological stations, wind farms)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(Search it online or create according to maintain the topic structure  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2.Data preprocessing techniques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Development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Selection of machine learning algorithms (e.g., ARIMA, LSTM, Random Forest)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2.Simulation setup using Python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Training and Validation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Training process and parameter tuning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2.Validation techniques and performance metrics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Python-based simulation environment setup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2.Integration of libraries and tools (e.g., Pandas, NumPy, Scikit-learn, TensorFlow)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3.Step-by-step guide to model development and simulation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and Discussion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Analysis of forecasting accuracy and reliability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2.Impact of different algorithms and data preprocessing techniques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3.Limitations and potential improvements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