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565C0"/>
          <w:sz w:val="36"/>
        </w:rPr>
        <w:t>BIRZEIT UNIVERSITY</w:t>
      </w:r>
    </w:p>
    <w:p>
      <w:pPr>
        <w:spacing w:after="80"/>
        <w:jc w:val="center"/>
      </w:pPr>
      <w:r>
        <w:rPr>
          <w:b w:val="0"/>
          <w:i w:val="0"/>
          <w:color w:val="505050"/>
          <w:sz w:val="22"/>
        </w:rPr>
        <w:t>Faculty of Engineering and Technology  |  Computer Science Department</w:t>
      </w:r>
    </w:p>
    <w:p>
      <w:pPr>
        <w:spacing w:after="480"/>
        <w:jc w:val="center"/>
      </w:pPr>
      <w:r>
        <w:rPr>
          <w:b w:val="0"/>
          <w:i w:val="0"/>
          <w:color w:val="505050"/>
          <w:sz w:val="22"/>
        </w:rPr>
        <w:t>COMP433 Software Engineering  |  Semester 2 (Spring) 2025/2026</w:t>
      </w:r>
    </w:p>
    <w:p>
      <w:pPr>
        <w:spacing w:after="80"/>
        <w:jc w:val="center"/>
      </w:pPr>
      <w:r>
        <w:rPr>
          <w:b/>
          <w:i w:val="0"/>
          <w:sz w:val="44"/>
        </w:rPr>
        <w:t>Phase 2: Requirements Engineering</w:t>
      </w:r>
    </w:p>
    <w:p>
      <w:pPr>
        <w:spacing w:after="80"/>
        <w:jc w:val="center"/>
      </w:pPr>
      <w:r>
        <w:rPr>
          <w:b/>
          <w:i w:val="0"/>
          <w:color w:val="1565C0"/>
          <w:sz w:val="32"/>
        </w:rPr>
        <w:t>[Business name]: Requirements document</w:t>
      </w:r>
    </w:p>
    <w:p>
      <w:r>
        <w:rPr>
          <w:i/>
          <w:color w:val="6E6E6E"/>
        </w:rPr>
        <w:t>(Replace [Business name] with the name of the business your group is developing.)</w:t>
      </w:r>
    </w:p>
    <w:p>
      <w:pPr>
        <w:spacing w:after="360"/>
      </w:pPr>
      <w:r>
        <w:rPr>
          <w:b w:val="0"/>
          <w:i w:val="0"/>
        </w:rPr>
      </w:r>
    </w:p>
    <w:p>
      <w:pPr>
        <w:spacing w:after="40"/>
      </w:pPr>
      <w:r>
        <w:rPr>
          <w:b/>
          <w:i w:val="0"/>
          <w:sz w:val="24"/>
        </w:rPr>
        <w:t>Prepared by</w:t>
      </w:r>
    </w:p>
    <w:p>
      <w:pPr>
        <w:spacing w:after="40"/>
      </w:pPr>
      <w:r>
        <w:rPr>
          <w:b w:val="0"/>
          <w:i w:val="0"/>
        </w:rPr>
        <w:t>Group No: [Developer group number]   |   Section: [5 or 6]</w:t>
      </w:r>
    </w:p>
    <w:p>
      <w:pPr>
        <w:spacing w:after="40"/>
      </w:pPr>
      <w:r>
        <w:rPr>
          <w:b w:val="0"/>
          <w:i w:val="0"/>
        </w:rPr>
        <w:t>Business No: [from the allocations spreadsheet]</w:t>
      </w:r>
    </w:p>
    <w:p>
      <w:pPr>
        <w:spacing w:after="160"/>
      </w:pPr>
      <w:r>
        <w:rPr>
          <w:b w:val="0"/>
          <w:i w:val="0"/>
        </w:rPr>
        <w:t>Instructor: Dr Hisham Ihshaish   |   Submission date: [date]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Name</w:t>
            </w:r>
          </w:p>
        </w:tc>
        <w:tc>
          <w:tcPr>
            <w:tcW w:type="dxa" w:w="3324"/>
          </w:tcPr>
          <w:p>
            <w:r>
              <w:t>Student ID</w:t>
            </w:r>
          </w:p>
        </w:tc>
        <w:tc>
          <w:tcPr>
            <w:tcW w:type="dxa" w:w="3324"/>
          </w:tcPr>
          <w:p>
            <w:r>
              <w:t>Role</w:t>
            </w:r>
          </w:p>
        </w:tc>
      </w:tr>
      <w:tr>
        <w:tc>
          <w:tcPr>
            <w:tcW w:type="dxa" w:w="3324"/>
          </w:tcPr>
          <w:p>
            <w:r>
              <w:t>[Member 1 name]</w:t>
            </w:r>
          </w:p>
        </w:tc>
        <w:tc>
          <w:tcPr>
            <w:tcW w:type="dxa" w:w="3324"/>
          </w:tcPr>
          <w:p>
            <w:r>
              <w:t>[ID]</w:t>
            </w:r>
          </w:p>
        </w:tc>
        <w:tc>
          <w:tcPr>
            <w:tcW w:type="dxa" w:w="3324"/>
          </w:tcPr>
          <w:p>
            <w:r>
              <w:t>[Role]</w:t>
            </w:r>
          </w:p>
        </w:tc>
      </w:tr>
      <w:tr>
        <w:tc>
          <w:tcPr>
            <w:tcW w:type="dxa" w:w="3324"/>
          </w:tcPr>
          <w:p>
            <w:r>
              <w:t>[Member 2 name]</w:t>
            </w:r>
          </w:p>
        </w:tc>
        <w:tc>
          <w:tcPr>
            <w:tcW w:type="dxa" w:w="3324"/>
          </w:tcPr>
          <w:p>
            <w:r>
              <w:t>[ID]</w:t>
            </w:r>
          </w:p>
        </w:tc>
        <w:tc>
          <w:tcPr>
            <w:tcW w:type="dxa" w:w="3324"/>
          </w:tcPr>
          <w:p>
            <w:r>
              <w:t>[Role]</w:t>
            </w:r>
          </w:p>
        </w:tc>
      </w:tr>
      <w:tr>
        <w:tc>
          <w:tcPr>
            <w:tcW w:type="dxa" w:w="3324"/>
          </w:tcPr>
          <w:p>
            <w:r>
              <w:t>[Member 3 name]</w:t>
            </w:r>
          </w:p>
        </w:tc>
        <w:tc>
          <w:tcPr>
            <w:tcW w:type="dxa" w:w="3324"/>
          </w:tcPr>
          <w:p>
            <w:r>
              <w:t>[ID]</w:t>
            </w:r>
          </w:p>
        </w:tc>
        <w:tc>
          <w:tcPr>
            <w:tcW w:type="dxa" w:w="3324"/>
          </w:tcPr>
          <w:p>
            <w:r>
              <w:t>[Role]</w:t>
            </w:r>
          </w:p>
        </w:tc>
      </w:tr>
      <w:tr>
        <w:tc>
          <w:tcPr>
            <w:tcW w:type="dxa" w:w="3324"/>
          </w:tcPr>
          <w:p>
            <w:r>
              <w:t>[Member 4 name]</w:t>
            </w:r>
          </w:p>
        </w:tc>
        <w:tc>
          <w:tcPr>
            <w:tcW w:type="dxa" w:w="3324"/>
          </w:tcPr>
          <w:p>
            <w:r>
              <w:t>[ID]</w:t>
            </w:r>
          </w:p>
        </w:tc>
        <w:tc>
          <w:tcPr>
            <w:tcW w:type="dxa" w:w="3324"/>
          </w:tcPr>
          <w:p>
            <w:r>
              <w:t>[Role]</w:t>
            </w:r>
          </w:p>
        </w:tc>
      </w:tr>
      <w:tr>
        <w:tc>
          <w:tcPr>
            <w:tcW w:type="dxa" w:w="3324"/>
          </w:tcPr>
          <w:p>
            <w:r>
              <w:t>[Member 5 name]</w:t>
            </w:r>
          </w:p>
        </w:tc>
        <w:tc>
          <w:tcPr>
            <w:tcW w:type="dxa" w:w="3324"/>
          </w:tcPr>
          <w:p>
            <w:r>
              <w:t>[ID]</w:t>
            </w:r>
          </w:p>
        </w:tc>
        <w:tc>
          <w:tcPr>
            <w:tcW w:type="dxa" w:w="3324"/>
          </w:tcPr>
          <w:p>
            <w:r>
              <w:t>[Role]</w:t>
            </w:r>
          </w:p>
        </w:tc>
      </w:tr>
    </w:tbl>
    <w:p>
      <w:pPr>
        <w:spacing w:after="240"/>
      </w:pPr>
      <w:r>
        <w:rPr>
          <w:b w:val="0"/>
          <w:i w:val="0"/>
        </w:rPr>
      </w:r>
    </w:p>
    <w:p>
      <w:r>
        <w:br w:type="page"/>
      </w:r>
    </w:p>
    <w:p>
      <w:pPr>
        <w:pStyle w:val="Heading1"/>
        <w:spacing w:before="360" w:after="160"/>
      </w:pPr>
      <w:r>
        <w:rPr>
          <w:rFonts w:ascii="Calibri" w:hAnsi="Calibri"/>
          <w:b/>
          <w:color w:val="1565C0"/>
          <w:sz w:val="30"/>
        </w:rPr>
        <w:t>Before you start: how this is marked</w:t>
      </w:r>
    </w:p>
    <w:p>
      <w:r>
        <w:rPr>
          <w:i/>
          <w:color w:val="6E6E6E"/>
        </w:rPr>
        <w:t>(Delete this guidance section before submitting.)</w:t>
      </w:r>
    </w:p>
    <w:p>
      <w:pPr>
        <w:spacing w:after="160"/>
      </w:pPr>
      <w:r>
        <w:rPr>
          <w:b w:val="0"/>
          <w:i w:val="0"/>
        </w:rPr>
        <w:t>Phase 2 is graded out of 15 marks: 5 marks for the User Requirements list, 5 marks for the System Requirements refinements, and 5 marks for the Effort and Cost Estimation. The submission is one document containing the three deliverables in the order below, preceded by this cover page and a one-page business introduction.</w:t>
      </w:r>
    </w:p>
    <w:p>
      <w:pPr>
        <w:spacing w:after="160"/>
      </w:pPr>
      <w:r>
        <w:rPr>
          <w:b w:val="0"/>
          <w:i w:val="0"/>
        </w:rPr>
        <w:t>The authoritative reference for how to write each deliverable is the Chapter 3 companion on the course site. The companion follows Sommerville (10th edition, chapter 4) per the course outline. Each section heading below names the corresponding companion section.</w:t>
      </w:r>
    </w:p>
    <w:p>
      <w:pPr>
        <w:spacing w:after="240"/>
      </w:pPr>
      <w:r>
        <w:rPr>
          <w:b w:val="0"/>
          <w:i w:val="0"/>
        </w:rPr>
        <w:t>Each section below is required. Fill in the prompts in italic and remove the prompts when you write your own content. Keep the headings.</w:t>
      </w:r>
    </w:p>
    <w:tbl>
      <w:tblPr>
        <w:tblStyle w:val="LightGrid-Accent1"/>
        <w:tblW w:type="auto" w:w="0"/>
        <w:tblLook w:firstColumn="1" w:firstRow="1" w:lastColumn="0" w:lastRow="0" w:noHBand="0" w:noVBand="1" w:val="04A0"/>
      </w:tblPr>
      <w:tblGrid>
        <w:gridCol w:w="4986"/>
        <w:gridCol w:w="4986"/>
      </w:tblGrid>
      <w:tr>
        <w:tc>
          <w:tcPr>
            <w:tcW w:type="dxa" w:w="4986"/>
          </w:tcPr>
          <w:p>
            <w:r>
              <w:t>DO</w:t>
            </w:r>
          </w:p>
        </w:tc>
        <w:tc>
          <w:tcPr>
            <w:tcW w:type="dxa" w:w="4986"/>
          </w:tcPr>
          <w:p>
            <w:r>
              <w:t>DON'T</w:t>
            </w:r>
          </w:p>
        </w:tc>
      </w:tr>
      <w:tr>
        <w:tc>
          <w:tcPr>
            <w:tcW w:type="dxa" w:w="4986"/>
          </w:tcPr>
          <w:p>
            <w:r>
              <w:t>Number every UR and reuse the prefix on every SR (UR3, SR3.1, SR3.2).</w:t>
            </w:r>
          </w:p>
        </w:tc>
        <w:tc>
          <w:tcPr>
            <w:tcW w:type="dxa" w:w="4986"/>
          </w:tcPr>
          <w:p>
            <w:r>
              <w:t>Renumber URs across drafts so old SR references break.</w:t>
            </w:r>
          </w:p>
        </w:tc>
      </w:tr>
      <w:tr>
        <w:tc>
          <w:tcPr>
            <w:tcW w:type="dxa" w:w="4986"/>
          </w:tcPr>
          <w:p>
            <w:r>
              <w:t>Write URs in customer-readable language; write SRs precisely enough that a developer could build to them.</w:t>
            </w:r>
          </w:p>
        </w:tc>
        <w:tc>
          <w:tcPr>
            <w:tcW w:type="dxa" w:w="4986"/>
          </w:tcPr>
          <w:p>
            <w:r>
              <w:t>Mix UR-level and SR-level statements in the same line.</w:t>
            </w:r>
          </w:p>
        </w:tc>
      </w:tr>
      <w:tr>
        <w:tc>
          <w:tcPr>
            <w:tcW w:type="dxa" w:w="4986"/>
          </w:tcPr>
          <w:p>
            <w:r>
              <w:t>Cover non-functional and domain requirements alongside functional ones, at both UR and SR level.</w:t>
            </w:r>
          </w:p>
        </w:tc>
        <w:tc>
          <w:tcPr>
            <w:tcW w:type="dxa" w:w="4986"/>
          </w:tcPr>
          <w:p>
            <w:r>
              <w:t>Treat NFRs as a separate deliverable; they live inside the UR and SR lists.</w:t>
            </w:r>
          </w:p>
        </w:tc>
      </w:tr>
      <w:tr>
        <w:tc>
          <w:tcPr>
            <w:tcW w:type="dxa" w:w="4986"/>
          </w:tcPr>
          <w:p>
            <w:r>
              <w:t>For any SR with decisions or alternative paths, cover the alternative or error path in its text. The structured-spec template in companion section 8 is one useful way to keep all the fields in view.</w:t>
            </w:r>
          </w:p>
        </w:tc>
        <w:tc>
          <w:tcPr>
            <w:tcW w:type="dxa" w:w="4986"/>
          </w:tcPr>
          <w:p>
            <w:r>
              <w:t>Skip the alternative or error path; that is where most bugs hide.</w:t>
            </w:r>
          </w:p>
        </w:tc>
      </w:tr>
      <w:tr>
        <w:tc>
          <w:tcPr>
            <w:tcW w:type="dxa" w:w="4986"/>
          </w:tcPr>
          <w:p>
            <w:r>
              <w:t>Base every effort estimate on the actual URs you have written, not on a guess of the overall project size.</w:t>
            </w:r>
          </w:p>
        </w:tc>
        <w:tc>
          <w:tcPr>
            <w:tcW w:type="dxa" w:w="4986"/>
          </w:tcPr>
          <w:p>
            <w:r>
              <w:t>Produce a single number for the whole project without showing the per-UR breakdown.</w:t>
            </w:r>
          </w:p>
        </w:tc>
      </w:tr>
    </w:tbl>
    <w:p>
      <w:pPr>
        <w:spacing w:after="240"/>
      </w:pPr>
      <w:r>
        <w:rPr>
          <w:b w:val="0"/>
          <w:i w:val="0"/>
        </w:rPr>
      </w:r>
    </w:p>
    <w:p>
      <w:r>
        <w:br w:type="page"/>
      </w:r>
    </w:p>
    <w:p>
      <w:pPr>
        <w:pStyle w:val="Heading1"/>
        <w:spacing w:before="360" w:after="160"/>
      </w:pPr>
      <w:r>
        <w:rPr>
          <w:rFonts w:ascii="Calibri" w:hAnsi="Calibri"/>
          <w:b/>
          <w:color w:val="1565C0"/>
          <w:sz w:val="30"/>
        </w:rPr>
        <w:t>Business introduction</w:t>
      </w:r>
    </w:p>
    <w:p>
      <w:r>
        <w:rPr>
          <w:i/>
          <w:color w:val="6E6E6E"/>
        </w:rPr>
        <w:t>One page (no more). Restate, in your own words, what the business does, who its users are, what its main services are, and the key assumptions the requirements rest on. This is not Phase 1 repeated; it is the one-page context that lets a reader of this document understand what the requirements are about. Refer to the Phase 1 description but do not paste it in.</w:t>
      </w:r>
    </w:p>
    <w:p>
      <w:pPr>
        <w:spacing w:after="480"/>
      </w:pPr>
      <w:r>
        <w:rPr>
          <w:b w:val="0"/>
          <w:i w:val="0"/>
        </w:rPr>
        <w:t>[Your business introduction here.]</w:t>
      </w:r>
    </w:p>
    <w:p>
      <w:pPr>
        <w:pStyle w:val="Heading1"/>
        <w:spacing w:before="360" w:after="160"/>
      </w:pPr>
      <w:r>
        <w:rPr>
          <w:rFonts w:ascii="Calibri" w:hAnsi="Calibri"/>
          <w:b/>
          <w:color w:val="1565C0"/>
          <w:sz w:val="30"/>
        </w:rPr>
        <w:t>1. User Requirements (UR list)</w:t>
      </w:r>
    </w:p>
    <w:p>
      <w:r>
        <w:rPr>
          <w:i/>
          <w:color w:val="6E6E6E"/>
        </w:rPr>
        <w:t>Companion reference: Chapter 3 sections 3 (layers), 4 and 5 (functional, non-functional, domain types), 9 (writing rules).</w:t>
      </w:r>
    </w:p>
    <w:p>
      <w:pPr>
        <w:spacing w:after="160"/>
      </w:pPr>
      <w:r>
        <w:rPr>
          <w:b w:val="0"/>
          <w:i w:val="0"/>
        </w:rPr>
        <w:t>Write a numbered list of user requirements. Each UR is one sentence in natural language, addressed to a named actor or stakeholder goal. Each UR is one requirement (not two joined by "and") and is free of premature design choices. Cover both functional and non-functional aspects at user level; include domain requirements where the application area imposes them.</w:t>
      </w:r>
    </w:p>
    <w:p>
      <w:r>
        <w:rPr>
          <w:b/>
          <w:i w:val="0"/>
        </w:rPr>
        <w:t>UR1.</w:t>
      </w:r>
    </w:p>
    <w:p>
      <w:r>
        <w:rPr>
          <w:i/>
          <w:color w:val="6E6E6E"/>
        </w:rPr>
        <w:t>[Your first user requirement. Example: "The system shall allow a registered patient to view their upcoming appointments for the next 14 days."]</w:t>
      </w:r>
    </w:p>
    <w:p>
      <w:r>
        <w:rPr>
          <w:b/>
          <w:i w:val="0"/>
        </w:rPr>
        <w:t>UR2.</w:t>
      </w:r>
    </w:p>
    <w:p>
      <w:r>
        <w:rPr>
          <w:i/>
          <w:color w:val="6E6E6E"/>
        </w:rPr>
        <w:t>[Your second user requirement.]</w:t>
      </w:r>
    </w:p>
    <w:p>
      <w:r>
        <w:rPr>
          <w:b/>
          <w:i w:val="0"/>
        </w:rPr>
        <w:t>UR3.</w:t>
      </w:r>
    </w:p>
    <w:p>
      <w:r>
        <w:rPr>
          <w:i/>
          <w:color w:val="6E6E6E"/>
        </w:rPr>
        <w:t>[Your third user requirement.]</w:t>
      </w:r>
    </w:p>
    <w:p>
      <w:r>
        <w:rPr>
          <w:b/>
          <w:i w:val="0"/>
        </w:rPr>
        <w:t>UR4.</w:t>
      </w:r>
    </w:p>
    <w:p>
      <w:r>
        <w:rPr>
          <w:i/>
          <w:color w:val="6E6E6E"/>
        </w:rPr>
        <w:t>[Continue the list. A typical Phase 2 submission has 10 to 20 URs.]</w:t>
      </w:r>
    </w:p>
    <w:p>
      <w:pPr>
        <w:pStyle w:val="Heading1"/>
        <w:spacing w:before="360" w:after="160"/>
      </w:pPr>
      <w:r>
        <w:rPr>
          <w:rFonts w:ascii="Calibri" w:hAnsi="Calibri"/>
          <w:b/>
          <w:color w:val="1565C0"/>
          <w:sz w:val="30"/>
        </w:rPr>
        <w:t>2. System Requirements (SR refinements)</w:t>
      </w:r>
    </w:p>
    <w:p>
      <w:r>
        <w:rPr>
          <w:i/>
          <w:color w:val="6E6E6E"/>
        </w:rPr>
        <w:t>Companion reference: Chapter 3 sections 3, 7 (notation choices), 8 (structured spec template), 10 (validation checks).</w:t>
      </w:r>
    </w:p>
    <w:p>
      <w:pPr>
        <w:spacing w:after="80"/>
      </w:pPr>
      <w:r>
        <w:rPr>
          <w:b w:val="0"/>
          <w:i w:val="0"/>
        </w:rPr>
        <w:t>For each UR that needs refinement, decompose it into one or more SRs that share its prefix (UR4 becomes SR4.1, SR4.2, ...). SRs are developer-precise and testable: name fields, formats, units, ranges, error conditions, role-based privileges.</w:t>
      </w:r>
    </w:p>
    <w:p>
      <w:pPr>
        <w:spacing w:after="240"/>
      </w:pPr>
      <w:r>
        <w:rPr>
          <w:b w:val="0"/>
          <w:i w:val="0"/>
        </w:rPr>
        <w:t>Trivial URs (one-line wishes that need no refinement) can stand on their own. For SRs whose workflow has decisions, alternative paths, or error conditions, make sure the alternative or error content is written out. The nine-field structured-spec template below (from companion section 8) is a useful writing aid for these; its use is optional.</w:t>
      </w:r>
    </w:p>
    <w:p>
      <w:pPr>
        <w:spacing w:before="240" w:after="80"/>
      </w:pPr>
      <w:r>
        <w:rPr>
          <w:b/>
          <w:color w:val="285F7C"/>
          <w:sz w:val="26"/>
        </w:rPr>
        <w:t>SR list</w:t>
      </w:r>
    </w:p>
    <w:p>
      <w:pPr>
        <w:spacing w:after="40"/>
      </w:pPr>
      <w:r>
        <w:rPr>
          <w:b/>
          <w:i w:val="0"/>
        </w:rPr>
        <w:t>UR1 refinements</w:t>
      </w:r>
    </w:p>
    <w:p>
      <w:r>
        <w:rPr>
          <w:i/>
          <w:color w:val="6E6E6E"/>
        </w:rPr>
        <w:t>[SR1.1 ...]</w:t>
      </w:r>
    </w:p>
    <w:p>
      <w:r>
        <w:rPr>
          <w:i/>
          <w:color w:val="6E6E6E"/>
        </w:rPr>
        <w:t>[SR1.2 ...]</w:t>
      </w:r>
    </w:p>
    <w:p>
      <w:pPr>
        <w:spacing w:after="40"/>
      </w:pPr>
      <w:r>
        <w:rPr>
          <w:b/>
          <w:i w:val="0"/>
        </w:rPr>
        <w:t>UR2 refinements</w:t>
      </w:r>
    </w:p>
    <w:p>
      <w:r>
        <w:rPr>
          <w:i/>
          <w:color w:val="6E6E6E"/>
        </w:rPr>
        <w:t>[SR2.1 ...]</w:t>
      </w:r>
    </w:p>
    <w:p>
      <w:pPr>
        <w:spacing w:before="240" w:after="80"/>
      </w:pPr>
      <w:r>
        <w:rPr>
          <w:b/>
          <w:color w:val="285F7C"/>
          <w:sz w:val="26"/>
        </w:rPr>
        <w:t>Optional: structured form for SRs that need it</w:t>
      </w:r>
    </w:p>
    <w:p>
      <w:r>
        <w:rPr>
          <w:i/>
          <w:color w:val="6E6E6E"/>
        </w:rPr>
        <w:t>If your team finds the structured form helpful for an SR whose workflow is non-trivial (decisions, alternative paths, error conditions), the nine-field template below keeps all the relevant fields in view. It is a writing aid, not a required deliverable. Plain-prose SRs that cover the same content are equally acceptable. Repeat the template once per SR if you use it.</w:t>
      </w:r>
    </w:p>
    <w:tbl>
      <w:tblPr>
        <w:tblStyle w:val="LightGrid-Accent1"/>
        <w:tblW w:type="auto" w:w="0"/>
        <w:tblLook w:firstColumn="1" w:firstRow="1" w:lastColumn="0" w:lastRow="0" w:noHBand="0" w:noVBand="1" w:val="04A0"/>
      </w:tblPr>
      <w:tblGrid>
        <w:gridCol w:w="4986"/>
        <w:gridCol w:w="4986"/>
      </w:tblGrid>
      <w:tr>
        <w:tc>
          <w:tcPr>
            <w:tcW w:type="dxa" w:w="4986"/>
          </w:tcPr>
          <w:p>
            <w:r>
              <w:t>Field</w:t>
            </w:r>
          </w:p>
        </w:tc>
        <w:tc>
          <w:tcPr>
            <w:tcW w:type="dxa" w:w="4986"/>
          </w:tcPr>
          <w:p>
            <w:r>
              <w:t>Content</w:t>
            </w:r>
          </w:p>
        </w:tc>
      </w:tr>
      <w:tr>
        <w:tc>
          <w:tcPr>
            <w:tcW w:type="dxa" w:w="4986"/>
          </w:tcPr>
          <w:p>
            <w:r>
              <w:t>Title</w:t>
            </w:r>
          </w:p>
        </w:tc>
        <w:tc>
          <w:tcPr>
            <w:tcW w:type="dxa" w:w="4986"/>
          </w:tcPr>
          <w:p>
            <w:r>
              <w:t>SRn.m: [Short title]</w:t>
            </w:r>
          </w:p>
        </w:tc>
      </w:tr>
      <w:tr>
        <w:tc>
          <w:tcPr>
            <w:tcW w:type="dxa" w:w="4986"/>
          </w:tcPr>
          <w:p>
            <w:r>
              <w:t>Purpose</w:t>
            </w:r>
          </w:p>
        </w:tc>
        <w:tc>
          <w:tcPr>
            <w:tcW w:type="dxa" w:w="4986"/>
          </w:tcPr>
          <w:p>
            <w:r>
              <w:t>[One sentence; why this SR exists.]</w:t>
            </w:r>
          </w:p>
        </w:tc>
      </w:tr>
      <w:tr>
        <w:tc>
          <w:tcPr>
            <w:tcW w:type="dxa" w:w="4986"/>
          </w:tcPr>
          <w:p>
            <w:r>
              <w:t>Description</w:t>
            </w:r>
          </w:p>
        </w:tc>
        <w:tc>
          <w:tcPr>
            <w:tcW w:type="dxa" w:w="4986"/>
          </w:tcPr>
          <w:p>
            <w:r>
              <w:t>[Two or three sentences; what the system does at this point in the flow.]</w:t>
            </w:r>
          </w:p>
        </w:tc>
      </w:tr>
      <w:tr>
        <w:tc>
          <w:tcPr>
            <w:tcW w:type="dxa" w:w="4986"/>
          </w:tcPr>
          <w:p>
            <w:r>
              <w:t>Actors</w:t>
            </w:r>
          </w:p>
        </w:tc>
        <w:tc>
          <w:tcPr>
            <w:tcW w:type="dxa" w:w="4986"/>
          </w:tcPr>
          <w:p>
            <w:r>
              <w:t>[Which actors participate; principal vs secondary.]</w:t>
            </w:r>
          </w:p>
        </w:tc>
      </w:tr>
      <w:tr>
        <w:tc>
          <w:tcPr>
            <w:tcW w:type="dxa" w:w="4986"/>
          </w:tcPr>
          <w:p>
            <w:r>
              <w:t>Trigger</w:t>
            </w:r>
          </w:p>
        </w:tc>
        <w:tc>
          <w:tcPr>
            <w:tcW w:type="dxa" w:w="4986"/>
          </w:tcPr>
          <w:p>
            <w:r>
              <w:t>[What event starts this; system-initiated or actor-initiated.]</w:t>
            </w:r>
          </w:p>
        </w:tc>
      </w:tr>
      <w:tr>
        <w:tc>
          <w:tcPr>
            <w:tcW w:type="dxa" w:w="4986"/>
          </w:tcPr>
          <w:p>
            <w:r>
              <w:t>Pre-condition</w:t>
            </w:r>
          </w:p>
        </w:tc>
        <w:tc>
          <w:tcPr>
            <w:tcW w:type="dxa" w:w="4986"/>
          </w:tcPr>
          <w:p>
            <w:r>
              <w:t>[What must be true before this can run.]</w:t>
            </w:r>
          </w:p>
        </w:tc>
      </w:tr>
      <w:tr>
        <w:tc>
          <w:tcPr>
            <w:tcW w:type="dxa" w:w="4986"/>
          </w:tcPr>
          <w:p>
            <w:r>
              <w:t>Workflow</w:t>
            </w:r>
          </w:p>
        </w:tc>
        <w:tc>
          <w:tcPr>
            <w:tcW w:type="dxa" w:w="4986"/>
          </w:tcPr>
          <w:p>
            <w:r>
              <w:t>[Numbered steps of the normal flow.]</w:t>
            </w:r>
          </w:p>
        </w:tc>
      </w:tr>
      <w:tr>
        <w:tc>
          <w:tcPr>
            <w:tcW w:type="dxa" w:w="4986"/>
          </w:tcPr>
          <w:p>
            <w:r>
              <w:t>Alternative workflow</w:t>
            </w:r>
          </w:p>
        </w:tc>
        <w:tc>
          <w:tcPr>
            <w:tcW w:type="dxa" w:w="4986"/>
          </w:tcPr>
          <w:p>
            <w:r>
              <w:t>[Numbered steps of the alternative or error flow. NEVER skip this field.]</w:t>
            </w:r>
          </w:p>
        </w:tc>
      </w:tr>
      <w:tr>
        <w:tc>
          <w:tcPr>
            <w:tcW w:type="dxa" w:w="4986"/>
          </w:tcPr>
          <w:p>
            <w:r>
              <w:t>Post-condition</w:t>
            </w:r>
          </w:p>
        </w:tc>
        <w:tc>
          <w:tcPr>
            <w:tcW w:type="dxa" w:w="4986"/>
          </w:tcPr>
          <w:p>
            <w:r>
              <w:t>[What is true after this completes, success or failure.]</w:t>
            </w:r>
          </w:p>
        </w:tc>
      </w:tr>
    </w:tbl>
    <w:p>
      <w:pPr>
        <w:spacing w:after="240"/>
      </w:pPr>
      <w:r>
        <w:rPr>
          <w:b w:val="0"/>
          <w:i w:val="0"/>
        </w:rPr>
      </w:r>
    </w:p>
    <w:p>
      <w:r>
        <w:rPr>
          <w:i/>
          <w:color w:val="6E6E6E"/>
        </w:rPr>
        <w:t>[Repeat the template above for every non-trivial SR.]</w:t>
      </w:r>
    </w:p>
    <w:p>
      <w:pPr>
        <w:pStyle w:val="Heading1"/>
        <w:spacing w:before="360" w:after="160"/>
      </w:pPr>
      <w:r>
        <w:rPr>
          <w:rFonts w:ascii="Calibri" w:hAnsi="Calibri"/>
          <w:b/>
          <w:color w:val="1565C0"/>
          <w:sz w:val="30"/>
        </w:rPr>
        <w:t>3. Effort and Cost Estimation</w:t>
      </w:r>
    </w:p>
    <w:p>
      <w:r>
        <w:rPr>
          <w:i/>
          <w:color w:val="6E6E6E"/>
        </w:rPr>
        <w:t>Companion reference: Chapter 3 section 11 (includes an interactive calculator pre-loaded with the worked example from the course lecture slide 105).</w:t>
      </w:r>
    </w:p>
    <w:p>
      <w:pPr>
        <w:spacing w:after="240"/>
      </w:pPr>
      <w:r>
        <w:rPr>
          <w:b w:val="0"/>
          <w:i w:val="0"/>
        </w:rPr>
        <w:t>For each UR, estimate the number of developers that can work concurrently on it and the person-weeks each developer would spend. Sum the per-UR totals into project effort, then derive schedule, cost, and price using the buffer and margin values your team chooses. The companion (Chapter 3, section 11) sets out the simplified method and gives the worked example with default values; your team may adopt those or argue for different ones in the assumptions section.</w:t>
      </w:r>
    </w:p>
    <w:p>
      <w:pPr>
        <w:spacing w:before="240" w:after="80"/>
      </w:pPr>
      <w:r>
        <w:rPr>
          <w:b/>
          <w:color w:val="285F7C"/>
          <w:sz w:val="26"/>
        </w:rPr>
        <w:t>Per-UR estimate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t>UR</w:t>
            </w:r>
          </w:p>
        </w:tc>
        <w:tc>
          <w:tcPr>
            <w:tcW w:type="dxa" w:w="1994"/>
          </w:tcPr>
          <w:p>
            <w:r>
              <w:t>Description (short)</w:t>
            </w:r>
          </w:p>
        </w:tc>
        <w:tc>
          <w:tcPr>
            <w:tcW w:type="dxa" w:w="1994"/>
          </w:tcPr>
          <w:p>
            <w:r>
              <w:t>Concurrent developers</w:t>
            </w:r>
          </w:p>
        </w:tc>
        <w:tc>
          <w:tcPr>
            <w:tcW w:type="dxa" w:w="1994"/>
          </w:tcPr>
          <w:p>
            <w:r>
              <w:t>Person-weeks per developer</w:t>
            </w:r>
          </w:p>
        </w:tc>
        <w:tc>
          <w:tcPr>
            <w:tcW w:type="dxa" w:w="1994"/>
          </w:tcPr>
          <w:p>
            <w:r>
              <w:t>Total effort (person-weeks)</w:t>
            </w:r>
          </w:p>
        </w:tc>
      </w:tr>
      <w:tr>
        <w:tc>
          <w:tcPr>
            <w:tcW w:type="dxa" w:w="1994"/>
          </w:tcPr>
          <w:p>
            <w:r>
              <w:t>UR1</w:t>
            </w:r>
          </w:p>
        </w:tc>
        <w:tc>
          <w:tcPr>
            <w:tcW w:type="dxa" w:w="1994"/>
          </w:tcPr>
          <w:p>
            <w:r>
              <w:t>[short description]</w:t>
            </w:r>
          </w:p>
        </w:tc>
        <w:tc>
          <w:tcPr>
            <w:tcW w:type="dxa" w:w="1994"/>
          </w:tcPr>
          <w:p>
            <w:r>
              <w:t>[ ]</w:t>
            </w:r>
          </w:p>
        </w:tc>
        <w:tc>
          <w:tcPr>
            <w:tcW w:type="dxa" w:w="1994"/>
          </w:tcPr>
          <w:p>
            <w:r>
              <w:t>[ ]</w:t>
            </w:r>
          </w:p>
        </w:tc>
        <w:tc>
          <w:tcPr>
            <w:tcW w:type="dxa" w:w="1994"/>
          </w:tcPr>
          <w:p>
            <w:r>
              <w:t>[ ]</w:t>
            </w:r>
          </w:p>
        </w:tc>
      </w:tr>
      <w:tr>
        <w:tc>
          <w:tcPr>
            <w:tcW w:type="dxa" w:w="1994"/>
          </w:tcPr>
          <w:p>
            <w:r>
              <w:t>UR2</w:t>
            </w:r>
          </w:p>
        </w:tc>
        <w:tc>
          <w:tcPr>
            <w:tcW w:type="dxa" w:w="1994"/>
          </w:tcPr>
          <w:p>
            <w:r>
              <w:t>[short description]</w:t>
            </w:r>
          </w:p>
        </w:tc>
        <w:tc>
          <w:tcPr>
            <w:tcW w:type="dxa" w:w="1994"/>
          </w:tcPr>
          <w:p>
            <w:r>
              <w:t>[ ]</w:t>
            </w:r>
          </w:p>
        </w:tc>
        <w:tc>
          <w:tcPr>
            <w:tcW w:type="dxa" w:w="1994"/>
          </w:tcPr>
          <w:p>
            <w:r>
              <w:t>[ ]</w:t>
            </w:r>
          </w:p>
        </w:tc>
        <w:tc>
          <w:tcPr>
            <w:tcW w:type="dxa" w:w="1994"/>
          </w:tcPr>
          <w:p>
            <w:r>
              <w:t>[ ]</w:t>
            </w:r>
          </w:p>
        </w:tc>
      </w:tr>
      <w:tr>
        <w:tc>
          <w:tcPr>
            <w:tcW w:type="dxa" w:w="1994"/>
          </w:tcPr>
          <w:p>
            <w:r>
              <w:t>UR3</w:t>
            </w:r>
          </w:p>
        </w:tc>
        <w:tc>
          <w:tcPr>
            <w:tcW w:type="dxa" w:w="1994"/>
          </w:tcPr>
          <w:p>
            <w:r>
              <w:t>[short description]</w:t>
            </w:r>
          </w:p>
        </w:tc>
        <w:tc>
          <w:tcPr>
            <w:tcW w:type="dxa" w:w="1994"/>
          </w:tcPr>
          <w:p>
            <w:r>
              <w:t>[ ]</w:t>
            </w:r>
          </w:p>
        </w:tc>
        <w:tc>
          <w:tcPr>
            <w:tcW w:type="dxa" w:w="1994"/>
          </w:tcPr>
          <w:p>
            <w:r>
              <w:t>[ ]</w:t>
            </w:r>
          </w:p>
        </w:tc>
        <w:tc>
          <w:tcPr>
            <w:tcW w:type="dxa" w:w="1994"/>
          </w:tcPr>
          <w:p>
            <w:r>
              <w:t>[ ]</w:t>
            </w:r>
          </w:p>
        </w:tc>
      </w:tr>
      <w:tr>
        <w:tc>
          <w:tcPr>
            <w:tcW w:type="dxa" w:w="1994"/>
          </w:tcPr>
          <w:p>
            <w:r>
              <w:t>UR4</w:t>
            </w:r>
          </w:p>
        </w:tc>
        <w:tc>
          <w:tcPr>
            <w:tcW w:type="dxa" w:w="1994"/>
          </w:tcPr>
          <w:p>
            <w:r>
              <w:t>[short description]</w:t>
            </w:r>
          </w:p>
        </w:tc>
        <w:tc>
          <w:tcPr>
            <w:tcW w:type="dxa" w:w="1994"/>
          </w:tcPr>
          <w:p>
            <w:r>
              <w:t>[ ]</w:t>
            </w:r>
          </w:p>
        </w:tc>
        <w:tc>
          <w:tcPr>
            <w:tcW w:type="dxa" w:w="1994"/>
          </w:tcPr>
          <w:p>
            <w:r>
              <w:t>[ ]</w:t>
            </w:r>
          </w:p>
        </w:tc>
        <w:tc>
          <w:tcPr>
            <w:tcW w:type="dxa" w:w="1994"/>
          </w:tcPr>
          <w:p>
            <w:r>
              <w:t>[ ]</w:t>
            </w:r>
          </w:p>
        </w:tc>
      </w:tr>
      <w:tr>
        <w:tc>
          <w:tcPr>
            <w:tcW w:type="dxa" w:w="1994"/>
          </w:tcPr>
          <w:p>
            <w:r>
              <w:t>UR5</w:t>
            </w:r>
          </w:p>
        </w:tc>
        <w:tc>
          <w:tcPr>
            <w:tcW w:type="dxa" w:w="1994"/>
          </w:tcPr>
          <w:p>
            <w:r>
              <w:t>[short description]</w:t>
            </w:r>
          </w:p>
        </w:tc>
        <w:tc>
          <w:tcPr>
            <w:tcW w:type="dxa" w:w="1994"/>
          </w:tcPr>
          <w:p>
            <w:r>
              <w:t>[ ]</w:t>
            </w:r>
          </w:p>
        </w:tc>
        <w:tc>
          <w:tcPr>
            <w:tcW w:type="dxa" w:w="1994"/>
          </w:tcPr>
          <w:p>
            <w:r>
              <w:t>[ ]</w:t>
            </w:r>
          </w:p>
        </w:tc>
        <w:tc>
          <w:tcPr>
            <w:tcW w:type="dxa" w:w="1994"/>
          </w:tcPr>
          <w:p>
            <w:r>
              <w:t>[ ]</w:t>
            </w:r>
          </w:p>
        </w:tc>
      </w:tr>
    </w:tbl>
    <w:p>
      <w:pPr>
        <w:spacing w:after="160"/>
      </w:pPr>
      <w:r>
        <w:rPr>
          <w:b w:val="0"/>
          <w:i w:val="0"/>
        </w:rPr>
      </w:r>
    </w:p>
    <w:p>
      <w:r>
        <w:rPr>
          <w:i/>
          <w:color w:val="6E6E6E"/>
        </w:rPr>
        <w:t>[Add rows as needed; one per UR.]</w:t>
      </w:r>
    </w:p>
    <w:p>
      <w:pPr>
        <w:spacing w:before="240" w:after="80"/>
      </w:pPr>
      <w:r>
        <w:rPr>
          <w:b/>
          <w:color w:val="285F7C"/>
          <w:sz w:val="26"/>
        </w:rPr>
        <w:t>Project totals</w:t>
      </w:r>
    </w:p>
    <w:tbl>
      <w:tblPr>
        <w:tblStyle w:val="LightGrid-Accent1"/>
        <w:tblW w:type="auto" w:w="0"/>
        <w:tblLook w:firstColumn="1" w:firstRow="1" w:lastColumn="0" w:lastRow="0" w:noHBand="0" w:noVBand="1" w:val="04A0"/>
      </w:tblPr>
      <w:tblGrid>
        <w:gridCol w:w="4986"/>
        <w:gridCol w:w="4986"/>
      </w:tblGrid>
      <w:tr>
        <w:tc>
          <w:tcPr>
            <w:tcW w:type="dxa" w:w="4986"/>
          </w:tcPr>
          <w:p>
            <w:r>
              <w:t>Item</w:t>
            </w:r>
          </w:p>
        </w:tc>
        <w:tc>
          <w:tcPr>
            <w:tcW w:type="dxa" w:w="4986"/>
          </w:tcPr>
          <w:p>
            <w:r>
              <w:t>Your value</w:t>
            </w:r>
          </w:p>
        </w:tc>
      </w:tr>
      <w:tr>
        <w:tc>
          <w:tcPr>
            <w:tcW w:type="dxa" w:w="4986"/>
          </w:tcPr>
          <w:p>
            <w:r>
              <w:t>Total project effort (person-weeks)</w:t>
            </w:r>
          </w:p>
        </w:tc>
        <w:tc>
          <w:tcPr>
            <w:tcW w:type="dxa" w:w="4986"/>
          </w:tcPr>
          <w:p>
            <w:r>
              <w:t>[ ]</w:t>
            </w:r>
          </w:p>
        </w:tc>
      </w:tr>
      <w:tr>
        <w:tc>
          <w:tcPr>
            <w:tcW w:type="dxa" w:w="4986"/>
          </w:tcPr>
          <w:p>
            <w:r>
              <w:t>Schedule (effort plus buffer)</w:t>
            </w:r>
          </w:p>
        </w:tc>
        <w:tc>
          <w:tcPr>
            <w:tcW w:type="dxa" w:w="4986"/>
          </w:tcPr>
          <w:p>
            <w:r>
              <w:t>[ ]</w:t>
            </w:r>
          </w:p>
        </w:tc>
      </w:tr>
      <w:tr>
        <w:tc>
          <w:tcPr>
            <w:tcW w:type="dxa" w:w="4986"/>
          </w:tcPr>
          <w:p>
            <w:r>
              <w:t>Weekly salary assumption</w:t>
            </w:r>
          </w:p>
        </w:tc>
        <w:tc>
          <w:tcPr>
            <w:tcW w:type="dxa" w:w="4986"/>
          </w:tcPr>
          <w:p>
            <w:r>
              <w:t>[ ]</w:t>
            </w:r>
          </w:p>
        </w:tc>
      </w:tr>
      <w:tr>
        <w:tc>
          <w:tcPr>
            <w:tcW w:type="dxa" w:w="4986"/>
          </w:tcPr>
          <w:p>
            <w:r>
              <w:t>Cost</w:t>
            </w:r>
          </w:p>
        </w:tc>
        <w:tc>
          <w:tcPr>
            <w:tcW w:type="dxa" w:w="4986"/>
          </w:tcPr>
          <w:p>
            <w:r>
              <w:t>[ ]</w:t>
            </w:r>
          </w:p>
        </w:tc>
      </w:tr>
      <w:tr>
        <w:tc>
          <w:tcPr>
            <w:tcW w:type="dxa" w:w="4986"/>
          </w:tcPr>
          <w:p>
            <w:r>
              <w:t>Price (cost plus margin)</w:t>
            </w:r>
          </w:p>
        </w:tc>
        <w:tc>
          <w:tcPr>
            <w:tcW w:type="dxa" w:w="4986"/>
          </w:tcPr>
          <w:p>
            <w:r>
              <w:t>[ ]</w:t>
            </w:r>
          </w:p>
        </w:tc>
      </w:tr>
    </w:tbl>
    <w:p>
      <w:pPr>
        <w:spacing w:after="160"/>
      </w:pPr>
      <w:r>
        <w:rPr>
          <w:b w:val="0"/>
          <w:i w:val="0"/>
        </w:rPr>
      </w:r>
    </w:p>
    <w:p>
      <w:pPr>
        <w:spacing w:before="240" w:after="80"/>
      </w:pPr>
      <w:r>
        <w:rPr>
          <w:b/>
          <w:color w:val="285F7C"/>
          <w:sz w:val="26"/>
        </w:rPr>
        <w:t>A note on currency</w:t>
      </w:r>
    </w:p>
    <w:p>
      <w:pPr>
        <w:spacing w:after="160"/>
      </w:pPr>
      <w:r>
        <w:rPr>
          <w:b w:val="0"/>
          <w:i w:val="0"/>
        </w:rPr>
        <w:t>All monetary values in this template use US dollars (USD) by convention, so estimates from different teams are comparable. This carries no claim about which currency a real customer would pay in. If your group prefers another currency, substitute it consistently and state the substitution in the assumptions section below.</w:t>
      </w:r>
    </w:p>
    <w:p>
      <w:pPr>
        <w:spacing w:before="240" w:after="80"/>
      </w:pPr>
      <w:r>
        <w:rPr>
          <w:b/>
          <w:color w:val="285F7C"/>
          <w:sz w:val="26"/>
        </w:rPr>
        <w:t>Assumptions and notes</w:t>
      </w:r>
    </w:p>
    <w:p>
      <w:r>
        <w:rPr>
          <w:i/>
          <w:color w:val="6E6E6E"/>
        </w:rPr>
        <w:t>[State the assumptions behind your numbers: the schedule buffer you applied and why, the margin you applied and why, the weekly salary you assumed and why, what is excluded from the estimate (hardware, third-party licences, training, support), how confident you are in each row, and which URs would dominate the estimate if their effort doubled. The companion section 11 lists the default values used in the course; if your team uses different ones, justify the choice here.]</w:t>
      </w:r>
    </w:p>
    <w:p>
      <w:pPr>
        <w:spacing w:after="480"/>
      </w:pPr>
      <w:r>
        <w:rPr>
          <w:b w:val="0"/>
          <w:i w:val="0"/>
        </w:rPr>
      </w:r>
    </w:p>
    <w:p>
      <w:pPr>
        <w:jc w:val="center"/>
      </w:pPr>
      <w:r>
        <w:rPr>
          <w:b w:val="0"/>
          <w:i/>
        </w:rPr>
        <w:t>End of Phase 2 submission.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