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Tachiodyne by Jonah Spector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For all to pay, a cost of tiny eyes.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With circumcision-like perfection, though,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the pairs of chrome are weaved; those cams of lies.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Upon the newborns, righteous pairs bestow.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Arcane machines take minutes, moving quick.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The dancing digits slice the muscle through: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the trillion metal nippers quickly click.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Like metal raindrops, listen, they imbue.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They swivel, now, before becoming still;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the users' vision turned computerized.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Man's vision, evermore broke—foul glitch fill.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The human mind is never clearly wised.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Tradition overwhelms the doctors so;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the foolish people gift themselves tableau.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