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97D"/>
          <w:sz w:val="40"/>
        </w:rPr>
        <w:t>Stock Dashboard 7 步驟燈號判斷規則說明</w:t>
      </w:r>
    </w:p>
    <w:p>
      <w:pPr>
        <w:jc w:val="center"/>
      </w:pPr>
      <w:r>
        <w:rPr>
          <w:rFonts w:ascii="Arial" w:hAnsi="Arial"/>
          <w:color w:val="606060"/>
          <w:sz w:val="22"/>
        </w:rPr>
        <w:t>版本 2026-05　|　依 app.py 實作整理</w:t>
      </w:r>
    </w:p>
    <w:p/>
    <w:p>
      <w:pPr>
        <w:pStyle w:val="Heading1"/>
      </w:pPr>
      <w:r>
        <w:rPr>
          <w:rFonts w:ascii="Arial" w:hAnsi="Arial"/>
          <w:color w:val="1F497D"/>
          <w:sz w:val="32"/>
        </w:rPr>
        <w:t>一、系統概述</w:t>
      </w:r>
    </w:p>
    <w:p>
      <w:r>
        <w:rPr>
          <w:rFonts w:ascii="Arial" w:hAnsi="Arial"/>
          <w:b w:val="0"/>
          <w:sz w:val="22"/>
        </w:rPr>
        <w:t>本儀表板將個股分析拆分為 7 個步驟，每步輸出一個燈號，最後整合為「總燈號」，提供進場、觀望、出場建議。</w:t>
      </w:r>
    </w:p>
    <w:p>
      <w:r>
        <w:rPr>
          <w:rFonts w:ascii="Arial" w:hAnsi="Arial"/>
          <w:b w:val="0"/>
          <w:sz w:val="22"/>
        </w:rPr>
        <w:t>計算窗口：20 個交易日（以最新一筆資料為基準）</w:t>
      </w:r>
    </w:p>
    <w:p/>
    <w:p>
      <w:pPr>
        <w:pStyle w:val="Heading2"/>
      </w:pPr>
      <w:r>
        <w:rPr>
          <w:rFonts w:ascii="Arial" w:hAnsi="Arial"/>
          <w:color w:val="1F497D"/>
          <w:sz w:val="26"/>
        </w:rPr>
        <w:t>燈號顏色定義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燈號</w:t>
            </w:r>
          </w:p>
        </w:tc>
        <w:tc>
          <w:tcPr>
            <w:tcW w:type="dxa" w:w="1728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顏色</w:t>
            </w:r>
          </w:p>
        </w:tc>
        <w:tc>
          <w:tcPr>
            <w:tcW w:type="dxa" w:w="5760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意義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🟢 綠燈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green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條件符合，正向訊號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🟡 黃燈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yellow</w:t>
            </w:r>
          </w:p>
        </w:tc>
        <w:tc>
          <w:tcPr>
            <w:tcW w:type="dxa" w:w="576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部分符合或警示，中性訊號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🔴 紅燈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red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條件不符，負向訊號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⚫ 灰燈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gray</w:t>
            </w:r>
          </w:p>
        </w:tc>
        <w:tc>
          <w:tcPr>
            <w:tcW w:type="dxa" w:w="576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資料不足，無法判斷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🔵 藍燈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blue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特殊反轉進場訊號（僅出現在總燈號）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497D"/>
          <w:sz w:val="32"/>
        </w:rPr>
        <w:t>二、7 步驟燈號判斷規則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Step 1：大盤過濾（強制閘門）</w:t>
      </w:r>
    </w:p>
    <w:p>
      <w:r>
        <w:rPr>
          <w:rFonts w:ascii="Arial" w:hAnsi="Arial"/>
          <w:b w:val="0"/>
          <w:color w:val="808080"/>
          <w:sz w:val="18"/>
        </w:rPr>
        <w:t>程式函數：_step_1_market()　|　位置：app.py 第 368–377 行</w:t>
      </w:r>
    </w:p>
    <w:p>
      <w:r>
        <w:rPr>
          <w:rFonts w:ascii="Arial" w:hAnsi="Arial"/>
          <w:b w:val="0"/>
          <w:sz w:val="22"/>
        </w:rPr>
        <w:t>用途：確認大環境是否適合進場，是所有後續步驟的前提閘門。</w:t>
      </w:r>
    </w:p>
    <w:p>
      <w:pPr>
        <w:ind w:left="432"/>
      </w:pPr>
      <w:r>
        <w:rPr>
          <w:rFonts w:ascii="Arial" w:hAnsi="Arial"/>
          <w:b w:val="0"/>
          <w:sz w:val="22"/>
        </w:rPr>
        <w:t>輸入指標：今日大盤指數（TAIEX）、TAIEX 20 日移動平均</w:t>
      </w:r>
    </w:p>
    <w:p/>
    <w:p>
      <w:r>
        <w:rPr>
          <w:rFonts w:ascii="Arial" w:hAnsi="Arial"/>
          <w:b/>
          <w:sz w:val="22"/>
        </w:rPr>
        <w:t>判斷規則：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條件</w:t>
            </w:r>
          </w:p>
        </w:tc>
        <w:tc>
          <w:tcPr>
            <w:tcW w:type="dxa" w:w="1728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燈號</w:t>
            </w:r>
          </w:p>
        </w:tc>
        <w:tc>
          <w:tcPr>
            <w:tcW w:type="dxa" w:w="3168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大盤資料 &lt; 5 筆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⚫ 灰燈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資料不足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今日大盤 &gt; 20日均值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🟢 綠燈</w:t>
            </w:r>
          </w:p>
        </w:tc>
        <w:tc>
          <w:tcPr>
            <w:tcW w:type="dxa" w:w="3168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大盤多頭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今日大盤 ≤ 20日均值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🔴 紅燈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大盤空頭</w:t>
            </w:r>
          </w:p>
        </w:tc>
      </w:tr>
    </w:tbl>
    <w:p>
      <w:r>
        <w:rPr>
          <w:rFonts w:ascii="Arial" w:hAnsi="Arial"/>
          <w:b/>
          <w:sz w:val="20"/>
        </w:rPr>
        <w:t>重要：</w:t>
      </w:r>
      <w:r>
        <w:rPr>
          <w:rFonts w:ascii="Arial" w:hAnsi="Arial"/>
          <w:sz w:val="20"/>
        </w:rPr>
        <w:t>Step 1 為紅燈時，總燈號最高僅能為黃燈，無法升格為進場訊號。</w:t>
      </w:r>
    </w:p>
    <w:p>
      <w:pPr>
        <w:ind w:left="432"/>
      </w:pPr>
      <w:r>
        <w:rPr>
          <w:rFonts w:ascii="Arial" w:hAnsi="Arial"/>
          <w:b w:val="0"/>
          <w:color w:val="505050"/>
          <w:sz w:val="18"/>
        </w:rPr>
        <w:t>顯示格式：大盤=XXXX  MA=XXXX</w:t>
      </w:r>
    </w:p>
    <w:p/>
    <w:p>
      <w:pPr>
        <w:pStyle w:val="Heading2"/>
      </w:pPr>
      <w:r>
        <w:rPr>
          <w:rFonts w:ascii="Arial" w:hAnsi="Arial"/>
          <w:color w:val="1F497D"/>
          <w:sz w:val="26"/>
        </w:rPr>
        <w:t>Step 2：趨勢結構</w:t>
      </w:r>
    </w:p>
    <w:p>
      <w:r>
        <w:rPr>
          <w:rFonts w:ascii="Arial" w:hAnsi="Arial"/>
          <w:b w:val="0"/>
          <w:color w:val="808080"/>
          <w:sz w:val="18"/>
        </w:rPr>
        <w:t>程式函數：_step_2_trend()　|　位置：app.py 第 453–491 行</w:t>
      </w:r>
    </w:p>
    <w:p>
      <w:r>
        <w:rPr>
          <w:rFonts w:ascii="Arial" w:hAnsi="Arial"/>
          <w:b w:val="0"/>
          <w:sz w:val="22"/>
        </w:rPr>
        <w:t>用途：確認均線多頭排列、趨勢方向，並以 ADX 過濾盤整雜訊。</w:t>
      </w:r>
    </w:p>
    <w:p>
      <w:pPr>
        <w:ind w:left="432"/>
      </w:pPr>
      <w:r>
        <w:rPr>
          <w:rFonts w:ascii="Arial" w:hAnsi="Arial"/>
          <w:b w:val="0"/>
          <w:sz w:val="22"/>
        </w:rPr>
        <w:t>輸入指標：MA10、MA20、MA60、MA20 近 5 日序列、ADX(14)</w:t>
      </w:r>
    </w:p>
    <w:p/>
    <w:p>
      <w:r>
        <w:rPr>
          <w:rFonts w:ascii="Arial" w:hAnsi="Arial"/>
          <w:b/>
          <w:sz w:val="22"/>
        </w:rPr>
        <w:t>判斷規則（三項全中才綠燈）：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0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條件</w:t>
            </w:r>
          </w:p>
        </w:tc>
        <w:tc>
          <w:tcPr>
            <w:tcW w:type="dxa" w:w="1440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燈號</w:t>
            </w:r>
          </w:p>
        </w:tc>
        <w:tc>
          <w:tcPr>
            <w:tcW w:type="dxa" w:w="2016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任一均線或 ADX 資料缺失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⚫ 灰燈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資料不足</w:t>
            </w:r>
          </w:p>
        </w:tc>
      </w:tr>
      <w:tr>
        <w:tc>
          <w:tcPr>
            <w:tcW w:type="dxa" w:w="576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MA10 &gt; MA20 &gt; MA60  且  MA20 斜率↑  且  ADX &gt; 20</w:t>
            </w:r>
          </w:p>
        </w:tc>
        <w:tc>
          <w:tcPr>
            <w:tcW w:type="dxa" w:w="144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🟢 綠燈</w:t>
            </w:r>
          </w:p>
        </w:tc>
        <w:tc>
          <w:tcPr>
            <w:tcW w:type="dxa" w:w="2016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完整多頭排列 + 上升趨勢 + 趨勢成形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MA10 &gt; MA20 &gt; MA60  且  MA20 斜率↑，但 ADX ≤ 20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🟡 黃燈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MA 結構合格但屬盤整（ADX 過濾）</w:t>
            </w:r>
          </w:p>
        </w:tc>
      </w:tr>
      <w:tr>
        <w:tc>
          <w:tcPr>
            <w:tcW w:type="dxa" w:w="576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MA10 &gt; MA20（不含 MA60）且 MA20 斜率↑</w:t>
            </w:r>
          </w:p>
        </w:tc>
        <w:tc>
          <w:tcPr>
            <w:tcW w:type="dxa" w:w="144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🟡 黃燈</w:t>
            </w:r>
          </w:p>
        </w:tc>
        <w:tc>
          <w:tcPr>
            <w:tcW w:type="dxa" w:w="2016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部分多頭排列 + 上升趨勢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僅 MA10 &gt; MA20  或  僅 MA20 斜率↑（單一條件成立）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🟡 黃燈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條件部分成立</w:t>
            </w:r>
          </w:p>
        </w:tc>
      </w:tr>
      <w:tr>
        <w:tc>
          <w:tcPr>
            <w:tcW w:type="dxa" w:w="576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MA10 ≤ MA20  且  MA20 斜率↓</w:t>
            </w:r>
          </w:p>
        </w:tc>
        <w:tc>
          <w:tcPr>
            <w:tcW w:type="dxa" w:w="144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🔴 紅燈</w:t>
            </w:r>
          </w:p>
        </w:tc>
        <w:tc>
          <w:tcPr>
            <w:tcW w:type="dxa" w:w="2016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空頭排列</w:t>
            </w:r>
          </w:p>
        </w:tc>
      </w:tr>
    </w:tbl>
    <w:p>
      <w:pPr>
        <w:ind w:left="432"/>
      </w:pPr>
      <w:r>
        <w:rPr>
          <w:rFonts w:ascii="Arial" w:hAnsi="Arial"/>
          <w:b w:val="0"/>
          <w:color w:val="505050"/>
          <w:sz w:val="18"/>
        </w:rPr>
        <w:t>MA20 斜率：取近 5 日 MA20 做最小平方法線性回歸（Linear Regression Slope），slope &gt; 0 視為向上。</w:t>
      </w:r>
    </w:p>
    <w:p>
      <w:pPr>
        <w:ind w:left="432"/>
      </w:pPr>
      <w:r>
        <w:rPr>
          <w:rFonts w:ascii="Arial" w:hAnsi="Arial"/>
          <w:b w:val="0"/>
          <w:color w:val="505050"/>
          <w:sz w:val="18"/>
        </w:rPr>
        <w:t>→ 改進：較舊版「今日 MA20 vs 5 日前 MA20」兩點對比法穩定，可降低均線扣抵走平時的單日雜訊跳動。</w:t>
      </w:r>
    </w:p>
    <w:p>
      <w:pPr>
        <w:ind w:left="432"/>
      </w:pPr>
      <w:r>
        <w:rPr>
          <w:rFonts w:ascii="Arial" w:hAnsi="Arial"/>
          <w:b w:val="0"/>
          <w:color w:val="505050"/>
          <w:sz w:val="18"/>
        </w:rPr>
        <w:t>ADX(14)：採 Wilder 平滑的 Directional Movement Index 趨勢強度指標。</w:t>
      </w:r>
    </w:p>
    <w:p>
      <w:pPr>
        <w:ind w:left="432"/>
      </w:pPr>
      <w:r>
        <w:rPr>
          <w:rFonts w:ascii="Arial" w:hAnsi="Arial"/>
          <w:b w:val="0"/>
          <w:color w:val="505050"/>
          <w:sz w:val="18"/>
        </w:rPr>
        <w:t>→ ADX &gt; 25：強勢趨勢成形；20–25：弱趨勢；&lt; 20：盤整，技術指標訊號可信度下降，故降一級為黃燈。</w:t>
      </w:r>
    </w:p>
    <w:p>
      <w:pPr>
        <w:ind w:left="432"/>
      </w:pPr>
      <w:r>
        <w:rPr>
          <w:rFonts w:ascii="Arial" w:hAnsi="Arial"/>
          <w:b w:val="0"/>
          <w:color w:val="505050"/>
          <w:sz w:val="18"/>
        </w:rPr>
        <w:t>顯示格式：MA10=XX  MA20=XX  MA60=XX  多頭排列  斜率:↑(+X.XX)  ADX=XX.X(趨勢成形/盤整)</w:t>
      </w:r>
    </w:p>
    <w:p/>
    <w:p>
      <w:pPr>
        <w:pStyle w:val="Heading2"/>
      </w:pPr>
      <w:r>
        <w:rPr>
          <w:rFonts w:ascii="Arial" w:hAnsi="Arial"/>
          <w:color w:val="1F497D"/>
          <w:sz w:val="26"/>
        </w:rPr>
        <w:t>Step 3：動能三合一</w:t>
      </w:r>
    </w:p>
    <w:p>
      <w:r>
        <w:rPr>
          <w:rFonts w:ascii="Arial" w:hAnsi="Arial"/>
          <w:b w:val="0"/>
          <w:color w:val="808080"/>
          <w:sz w:val="18"/>
        </w:rPr>
        <w:t>程式函數：_step_3_momentum()　|　位置：app.py 第 406–445 行</w:t>
      </w:r>
    </w:p>
    <w:p>
      <w:r>
        <w:rPr>
          <w:rFonts w:ascii="Arial" w:hAnsi="Arial"/>
          <w:b w:val="0"/>
          <w:sz w:val="22"/>
        </w:rPr>
        <w:t>用途：確認短線動能是否啟動，需 3 項指標同向 + 觸發條件。</w:t>
      </w:r>
    </w:p>
    <w:p>
      <w:pPr>
        <w:ind w:left="432"/>
      </w:pPr>
      <w:r>
        <w:rPr>
          <w:rFonts w:ascii="Arial" w:hAnsi="Arial"/>
          <w:b w:val="0"/>
          <w:sz w:val="22"/>
        </w:rPr>
        <w:t>輸入指標：MA5、MA10、RSI6（今/前日）、KD(9,3,3) K值、D值（今/前日）</w:t>
      </w:r>
    </w:p>
    <w:p/>
    <w:p>
      <w:r>
        <w:rPr>
          <w:rFonts w:ascii="Arial" w:hAnsi="Arial"/>
          <w:b/>
          <w:sz w:val="22"/>
        </w:rPr>
        <w:t>3 項基本條件：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代號</w:t>
            </w:r>
          </w:p>
        </w:tc>
        <w:tc>
          <w:tcPr>
            <w:tcW w:type="dxa" w:w="2880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條件</w:t>
            </w:r>
          </w:p>
        </w:tc>
        <w:tc>
          <w:tcPr>
            <w:tcW w:type="dxa" w:w="4176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MA 金叉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MA5 &gt; MA10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短線均線金叉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KD 金叉</w:t>
            </w:r>
          </w:p>
        </w:tc>
        <w:tc>
          <w:tcPr>
            <w:tcW w:type="dxa" w:w="288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K &gt; D</w:t>
            </w:r>
          </w:p>
        </w:tc>
        <w:tc>
          <w:tcPr>
            <w:tcW w:type="dxa" w:w="4176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KD 指標金叉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RSI 動能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RSI6 &gt; 50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動能在強勢區</w:t>
            </w:r>
          </w:p>
        </w:tc>
      </w:tr>
    </w:tbl>
    <w:p/>
    <w:p>
      <w:r>
        <w:rPr>
          <w:rFonts w:ascii="Arial" w:hAnsi="Arial"/>
          <w:b/>
          <w:sz w:val="22"/>
        </w:rPr>
        <w:t>觸發條件（3選1，至少1項成立才能升為綠燈）：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觸發類型</w:t>
            </w:r>
          </w:p>
        </w:tc>
        <w:tc>
          <w:tcPr>
            <w:tcW w:type="dxa" w:w="4032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條件</w:t>
            </w:r>
          </w:p>
        </w:tc>
        <w:tc>
          <w:tcPr>
            <w:tcW w:type="dxa" w:w="3024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KD 低位金叉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K前日 &lt; D前日  且  K今日 &gt; D今日</w:t>
              <w:br/>
              <w:t>且（K前日 &lt; 20  或  40 ≤ K前日 &lt; 50）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KD 在低位或中低位發生金叉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RSI 首次過50</w:t>
            </w:r>
          </w:p>
        </w:tc>
        <w:tc>
          <w:tcPr>
            <w:tcW w:type="dxa" w:w="4032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RSI6前日 &lt; 50  且  RSI6今日 ≥ 50</w:t>
              <w:br/>
              <w:t>且  近10日RSI6曾 &lt; 30</w:t>
            </w:r>
          </w:p>
        </w:tc>
        <w:tc>
          <w:tcPr>
            <w:tcW w:type="dxa" w:w="3024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RSI6 從超賣區反彈後首次突破50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K值 首次過50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K前日 &lt; 50  且  K今日 ≥ 50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K值首次突破50中線</w:t>
            </w:r>
          </w:p>
        </w:tc>
      </w:tr>
    </w:tbl>
    <w:p/>
    <w:p>
      <w:r>
        <w:rPr>
          <w:rFonts w:ascii="Arial" w:hAnsi="Arial"/>
          <w:b/>
          <w:sz w:val="22"/>
        </w:rPr>
        <w:t>燈號判斷：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040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條件</w:t>
            </w:r>
          </w:p>
        </w:tc>
        <w:tc>
          <w:tcPr>
            <w:tcW w:type="dxa" w:w="1728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燈號</w:t>
            </w:r>
          </w:p>
        </w:tc>
        <w:tc>
          <w:tcPr>
            <w:tcW w:type="dxa" w:w="2448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3項基本條件全綠  +  觸發條件成立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🟢 綠燈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動能全開</w:t>
            </w:r>
          </w:p>
        </w:tc>
      </w:tr>
      <w:tr>
        <w:tc>
          <w:tcPr>
            <w:tcW w:type="dxa" w:w="504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3項基本條件全綠（無觸發）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🟡 黃燈</w:t>
            </w:r>
          </w:p>
        </w:tc>
        <w:tc>
          <w:tcPr>
            <w:tcW w:type="dxa" w:w="2448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強勢但未觸發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3項基本條件中  2項成立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🟡 黃燈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部分動能</w:t>
            </w:r>
          </w:p>
        </w:tc>
      </w:tr>
      <w:tr>
        <w:tc>
          <w:tcPr>
            <w:tcW w:type="dxa" w:w="504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3項基本條件中  ≤1項成立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🔴 紅燈</w:t>
            </w:r>
          </w:p>
        </w:tc>
        <w:tc>
          <w:tcPr>
            <w:tcW w:type="dxa" w:w="2448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動能不足</w:t>
            </w:r>
          </w:p>
        </w:tc>
      </w:tr>
    </w:tbl>
    <w:p>
      <w:pPr>
        <w:ind w:left="432"/>
      </w:pPr>
      <w:r>
        <w:rPr>
          <w:rFonts w:ascii="Arial" w:hAnsi="Arial"/>
          <w:b w:val="0"/>
          <w:color w:val="505050"/>
          <w:sz w:val="18"/>
        </w:rPr>
        <w:t>顯示格式：MA金叉:✓  KD金叉:✓(K=55)  RSI6:52↑</w:t>
      </w:r>
    </w:p>
    <w:p/>
    <w:p>
      <w:pPr>
        <w:pStyle w:val="Heading2"/>
      </w:pPr>
      <w:r>
        <w:rPr>
          <w:rFonts w:ascii="Arial" w:hAnsi="Arial"/>
          <w:color w:val="1F497D"/>
          <w:sz w:val="26"/>
        </w:rPr>
        <w:t>Step 4：量能確認</w:t>
      </w:r>
    </w:p>
    <w:p>
      <w:r>
        <w:rPr>
          <w:rFonts w:ascii="Arial" w:hAnsi="Arial"/>
          <w:b w:val="0"/>
          <w:color w:val="808080"/>
          <w:sz w:val="18"/>
        </w:rPr>
        <w:t>程式函數：_step_4_volume()　|　位置：app.py 第 448–499 行</w:t>
      </w:r>
    </w:p>
    <w:p>
      <w:r>
        <w:rPr>
          <w:rFonts w:ascii="Arial" w:hAnsi="Arial"/>
          <w:b w:val="0"/>
          <w:sz w:val="22"/>
        </w:rPr>
        <w:t>用途：確認成交量是否配合價格走勢，量能判斷受 Step 3 與 Step 6 結果影響。</w:t>
      </w:r>
    </w:p>
    <w:p>
      <w:pPr>
        <w:ind w:left="432"/>
      </w:pPr>
      <w:r>
        <w:rPr>
          <w:rFonts w:ascii="Arial" w:hAnsi="Arial"/>
          <w:b w:val="0"/>
          <w:sz w:val="22"/>
        </w:rPr>
        <w:t>輸入指標：今/前/前2日成交量與收盤、過去5日均量</w:t>
      </w:r>
    </w:p>
    <w:p/>
    <w:p>
      <w:r>
        <w:rPr>
          <w:rFonts w:ascii="Arial" w:hAnsi="Arial"/>
          <w:b/>
          <w:sz w:val="22"/>
        </w:rPr>
        <w:t>基礎量能定義：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名稱</w:t>
            </w:r>
          </w:p>
        </w:tc>
        <w:tc>
          <w:tcPr>
            <w:tcW w:type="dxa" w:w="5616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條件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量能放大（burst）</w:t>
            </w:r>
          </w:p>
        </w:tc>
        <w:tc>
          <w:tcPr>
            <w:tcW w:type="dxa" w:w="561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今日量 ≥ 5日均量 × 1.5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量能健康（healthy）</w:t>
            </w:r>
          </w:p>
        </w:tc>
        <w:tc>
          <w:tcPr>
            <w:tcW w:type="dxa" w:w="5616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今日量 ≥ 5日均量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連2日價漲量增</w:t>
            </w:r>
          </w:p>
        </w:tc>
        <w:tc>
          <w:tcPr>
            <w:tcW w:type="dxa" w:w="561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今、昨兩日皆為收盤上漲且量增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價漲量縮</w:t>
            </w:r>
          </w:p>
        </w:tc>
        <w:tc>
          <w:tcPr>
            <w:tcW w:type="dxa" w:w="5616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收盤 &gt; 前日收盤  但  今日量 &lt; 前日量</w:t>
            </w:r>
          </w:p>
        </w:tc>
      </w:tr>
    </w:tbl>
    <w:p/>
    <w:p>
      <w:r>
        <w:rPr>
          <w:rFonts w:ascii="Arial" w:hAnsi="Arial"/>
          <w:b/>
          <w:sz w:val="22"/>
        </w:rPr>
        <w:t>分情境判斷：</w:t>
      </w:r>
    </w:p>
    <w:p>
      <w:pPr>
        <w:ind w:left="432"/>
      </w:pPr>
      <w:r>
        <w:rPr>
          <w:rFonts w:ascii="Arial" w:hAnsi="Arial"/>
          <w:b/>
          <w:sz w:val="22"/>
        </w:rPr>
        <w:t>情境 A：Step 3 = 綠燈（動能確認）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0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條件</w:t>
            </w:r>
          </w:p>
        </w:tc>
        <w:tc>
          <w:tcPr>
            <w:tcW w:type="dxa" w:w="2160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燈號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burst  或  連2日價漲量增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🟢 綠燈</w:t>
            </w:r>
          </w:p>
        </w:tc>
      </w:tr>
      <w:tr>
        <w:tc>
          <w:tcPr>
            <w:tcW w:type="dxa" w:w="576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healthy</w:t>
            </w:r>
          </w:p>
        </w:tc>
        <w:tc>
          <w:tcPr>
            <w:tcW w:type="dxa" w:w="216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🟡 黃燈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其他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🔴 紅燈</w:t>
            </w:r>
          </w:p>
        </w:tc>
      </w:tr>
    </w:tbl>
    <w:p/>
    <w:p>
      <w:pPr>
        <w:ind w:left="432"/>
      </w:pPr>
      <w:r>
        <w:rPr>
          <w:rFonts w:ascii="Arial" w:hAnsi="Arial"/>
          <w:b/>
          <w:sz w:val="22"/>
        </w:rPr>
        <w:t>情境 B：Step 6 = 綠燈（出場警示安全）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0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條件</w:t>
            </w:r>
          </w:p>
        </w:tc>
        <w:tc>
          <w:tcPr>
            <w:tcW w:type="dxa" w:w="2160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燈號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價漲量縮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🔴 紅燈（警示）</w:t>
            </w:r>
          </w:p>
        </w:tc>
      </w:tr>
      <w:tr>
        <w:tc>
          <w:tcPr>
            <w:tcW w:type="dxa" w:w="576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healthy</w:t>
            </w:r>
          </w:p>
        </w:tc>
        <w:tc>
          <w:tcPr>
            <w:tcW w:type="dxa" w:w="216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🟢 綠燈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其他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🟡 黃燈</w:t>
            </w:r>
          </w:p>
        </w:tc>
      </w:tr>
    </w:tbl>
    <w:p/>
    <w:p>
      <w:pPr>
        <w:ind w:left="432"/>
      </w:pPr>
      <w:r>
        <w:rPr>
          <w:rFonts w:ascii="Arial" w:hAnsi="Arial"/>
          <w:b/>
          <w:sz w:val="22"/>
        </w:rPr>
        <w:t>情境 C：預設（一般情況）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0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條件</w:t>
            </w:r>
          </w:p>
        </w:tc>
        <w:tc>
          <w:tcPr>
            <w:tcW w:type="dxa" w:w="2160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燈號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burst  或  連2日價漲量增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🟢 綠燈</w:t>
            </w:r>
          </w:p>
        </w:tc>
      </w:tr>
      <w:tr>
        <w:tc>
          <w:tcPr>
            <w:tcW w:type="dxa" w:w="576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healthy</w:t>
            </w:r>
          </w:p>
        </w:tc>
        <w:tc>
          <w:tcPr>
            <w:tcW w:type="dxa" w:w="216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🟡 黃燈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其他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🔴 紅燈</w:t>
            </w:r>
          </w:p>
        </w:tc>
      </w:tr>
    </w:tbl>
    <w:p>
      <w:pPr>
        <w:ind w:left="432"/>
      </w:pPr>
      <w:r>
        <w:rPr>
          <w:rFonts w:ascii="Arial" w:hAnsi="Arial"/>
          <w:b w:val="0"/>
          <w:color w:val="505050"/>
          <w:sz w:val="18"/>
        </w:rPr>
        <w:t>顯示格式：今量=XXXX張  5日均=XXXX張  比值=1.8x</w:t>
      </w:r>
    </w:p>
    <w:p/>
    <w:p>
      <w:pPr>
        <w:pStyle w:val="Heading2"/>
      </w:pPr>
      <w:r>
        <w:rPr>
          <w:rFonts w:ascii="Arial" w:hAnsi="Arial"/>
          <w:color w:val="1F497D"/>
          <w:sz w:val="26"/>
        </w:rPr>
        <w:t>Step 5：持有訊號（MA5 守穩）</w:t>
      </w:r>
    </w:p>
    <w:p>
      <w:r>
        <w:rPr>
          <w:rFonts w:ascii="Arial" w:hAnsi="Arial"/>
          <w:b w:val="0"/>
          <w:color w:val="808080"/>
          <w:sz w:val="18"/>
        </w:rPr>
        <w:t>程式函數：_step_6_holding()　|　位置：app.py 第 535–558 行</w:t>
      </w:r>
    </w:p>
    <w:p>
      <w:r>
        <w:rPr>
          <w:rFonts w:ascii="Arial" w:hAnsi="Arial"/>
          <w:b w:val="0"/>
          <w:sz w:val="22"/>
        </w:rPr>
        <w:t>用途：判斷股價是否仍守在 MA5 之上，用於持有期間的出場預警。</w:t>
      </w:r>
    </w:p>
    <w:p>
      <w:pPr>
        <w:ind w:left="432"/>
      </w:pPr>
      <w:r>
        <w:rPr>
          <w:rFonts w:ascii="Arial" w:hAnsi="Arial"/>
          <w:b w:val="0"/>
          <w:sz w:val="22"/>
        </w:rPr>
        <w:t>輸入指標：今/前日收盤、今/前日MA5、今日量、5日均量</w:t>
      </w:r>
    </w:p>
    <w:p/>
    <w:p>
      <w:r>
        <w:rPr>
          <w:rFonts w:ascii="Arial" w:hAnsi="Arial"/>
          <w:b/>
          <w:sz w:val="22"/>
        </w:rPr>
        <w:t>判斷規則：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040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條件</w:t>
            </w:r>
          </w:p>
        </w:tc>
        <w:tc>
          <w:tcPr>
            <w:tcW w:type="dxa" w:w="1728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燈號</w:t>
            </w:r>
          </w:p>
        </w:tc>
        <w:tc>
          <w:tcPr>
            <w:tcW w:type="dxa" w:w="2448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收盤 &gt; MA5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🟢 綠燈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守穩 MA5</w:t>
            </w:r>
          </w:p>
        </w:tc>
      </w:tr>
      <w:tr>
        <w:tc>
          <w:tcPr>
            <w:tcW w:type="dxa" w:w="504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收盤 &lt; MA5  且  前日收盤 &lt; 前日MA5（連2日跌破）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🔴 紅燈</w:t>
            </w:r>
          </w:p>
        </w:tc>
        <w:tc>
          <w:tcPr>
            <w:tcW w:type="dxa" w:w="2448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確認跌破（一票否決）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收盤 &lt; MA5  且  今日量 ≥ 5日均量 × 1.5（帶量跌破）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🔴 紅燈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帶量跌破（一票否決）</w:t>
            </w:r>
          </w:p>
        </w:tc>
      </w:tr>
      <w:tr>
        <w:tc>
          <w:tcPr>
            <w:tcW w:type="dxa" w:w="504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收盤 &lt; MA5（單日，無上述條件）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🟡 黃燈</w:t>
            </w:r>
          </w:p>
        </w:tc>
        <w:tc>
          <w:tcPr>
            <w:tcW w:type="dxa" w:w="2448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單日跌破（警示）</w:t>
            </w:r>
          </w:p>
        </w:tc>
      </w:tr>
    </w:tbl>
    <w:p>
      <w:pPr>
        <w:ind w:left="432"/>
      </w:pPr>
      <w:r>
        <w:rPr>
          <w:rFonts w:ascii="Arial" w:hAnsi="Arial"/>
          <w:b w:val="0"/>
          <w:color w:val="505050"/>
          <w:sz w:val="18"/>
        </w:rPr>
        <w:t>顯示格式：收盤=XX  MA5=XX  守穩 / 單日跌破(警示) / 連2日跌破</w:t>
      </w:r>
    </w:p>
    <w:p/>
    <w:p>
      <w:pPr>
        <w:pStyle w:val="Heading2"/>
      </w:pPr>
      <w:r>
        <w:rPr>
          <w:rFonts w:ascii="Arial" w:hAnsi="Arial"/>
          <w:color w:val="1F497D"/>
          <w:sz w:val="26"/>
        </w:rPr>
        <w:t>Step 6：出場警示（4取2）</w:t>
      </w:r>
    </w:p>
    <w:p>
      <w:r>
        <w:rPr>
          <w:rFonts w:ascii="Arial" w:hAnsi="Arial"/>
          <w:b w:val="0"/>
          <w:color w:val="808080"/>
          <w:sz w:val="18"/>
        </w:rPr>
        <w:t>程式函數：_step_7_exit()　|　位置：app.py 第 561–605 行</w:t>
      </w:r>
    </w:p>
    <w:p>
      <w:r>
        <w:rPr>
          <w:rFonts w:ascii="Arial" w:hAnsi="Arial"/>
          <w:b w:val="0"/>
          <w:sz w:val="22"/>
        </w:rPr>
        <w:t>用途：透過 4 項技術背離訊號判斷是否出現見頂警訊，2 項以上觸發即亮紅燈。</w:t>
      </w:r>
    </w:p>
    <w:p>
      <w:pPr>
        <w:ind w:left="432"/>
      </w:pPr>
      <w:r>
        <w:rPr>
          <w:rFonts w:ascii="Arial" w:hAnsi="Arial"/>
          <w:b w:val="0"/>
          <w:sz w:val="22"/>
        </w:rPr>
        <w:t>輸入指標：今/前日收盤、RSI6、量、MA5、KD值、MACD柱狀圖；過去10日最高收盤/RSI6/量</w:t>
      </w:r>
    </w:p>
    <w:p/>
    <w:p>
      <w:r>
        <w:rPr>
          <w:rFonts w:ascii="Arial" w:hAnsi="Arial"/>
          <w:b/>
          <w:sz w:val="22"/>
        </w:rPr>
        <w:t>4 項警示條件：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編號</w:t>
            </w:r>
          </w:p>
        </w:tc>
        <w:tc>
          <w:tcPr>
            <w:tcW w:type="dxa" w:w="2592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名稱</w:t>
            </w:r>
          </w:p>
        </w:tc>
        <w:tc>
          <w:tcPr>
            <w:tcW w:type="dxa" w:w="4320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觸發條件</w:t>
            </w:r>
          </w:p>
        </w:tc>
        <w:tc>
          <w:tcPr>
            <w:tcW w:type="dxa" w:w="1584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①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RSI背離 + MACD縮量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收盤創10日新高  且  RSI6未創新高</w:t>
              <w:br/>
              <w:t>且  MACD柱狀圖連2日縮小（正值）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價格走高但動能衰竭</w:t>
            </w:r>
          </w:p>
        </w:tc>
      </w:tr>
      <w:tr>
        <w:tc>
          <w:tcPr>
            <w:tcW w:type="dxa" w:w="72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②</w:t>
            </w:r>
          </w:p>
        </w:tc>
        <w:tc>
          <w:tcPr>
            <w:tcW w:type="dxa" w:w="2592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量價背離</w:t>
            </w:r>
          </w:p>
        </w:tc>
        <w:tc>
          <w:tcPr>
            <w:tcW w:type="dxa" w:w="432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收盤創10日新高  且  成交量未創10日新高</w:t>
            </w:r>
          </w:p>
        </w:tc>
        <w:tc>
          <w:tcPr>
            <w:tcW w:type="dxa" w:w="1584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量能跟不上漲勢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③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MA5 翻下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收盤 &lt; MA5  且  MA5今日 &lt; MA5前日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均線由多轉空</w:t>
            </w:r>
          </w:p>
        </w:tc>
      </w:tr>
      <w:tr>
        <w:tc>
          <w:tcPr>
            <w:tcW w:type="dxa" w:w="72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④</w:t>
            </w:r>
          </w:p>
        </w:tc>
        <w:tc>
          <w:tcPr>
            <w:tcW w:type="dxa" w:w="2592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KD高位死叉 + 價跌</w:t>
            </w:r>
          </w:p>
        </w:tc>
        <w:tc>
          <w:tcPr>
            <w:tcW w:type="dxa" w:w="432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K前日 &gt; D前日  且  K今日 &lt; D今日</w:t>
              <w:br/>
              <w:t>且  K前日 &gt; 80  且  收盤 &lt; 前日收盤</w:t>
            </w:r>
          </w:p>
        </w:tc>
        <w:tc>
          <w:tcPr>
            <w:tcW w:type="dxa" w:w="1584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高位死叉且確認下跌</w:t>
            </w:r>
          </w:p>
        </w:tc>
      </w:tr>
    </w:tbl>
    <w:p/>
    <w:p>
      <w:r>
        <w:rPr>
          <w:rFonts w:ascii="Arial" w:hAnsi="Arial"/>
          <w:b/>
          <w:sz w:val="22"/>
        </w:rPr>
        <w:t>燈號判斷：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觸發條件數</w:t>
            </w:r>
          </w:p>
        </w:tc>
        <w:tc>
          <w:tcPr>
            <w:tcW w:type="dxa" w:w="1728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燈號</w:t>
            </w:r>
          </w:p>
        </w:tc>
        <w:tc>
          <w:tcPr>
            <w:tcW w:type="dxa" w:w="4608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0 項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🟢 綠燈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無警示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1 項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🟡 黃燈</w:t>
            </w:r>
          </w:p>
        </w:tc>
        <w:tc>
          <w:tcPr>
            <w:tcW w:type="dxa" w:w="4608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留意觀察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2 項以上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🔴 紅燈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出場警示</w:t>
            </w:r>
          </w:p>
        </w:tc>
      </w:tr>
    </w:tbl>
    <w:p>
      <w:r>
        <w:rPr>
          <w:rFonts w:ascii="Arial" w:hAnsi="Arial"/>
          <w:b/>
          <w:sz w:val="20"/>
        </w:rPr>
        <w:t>重要：</w:t>
      </w:r>
      <w:r>
        <w:rPr>
          <w:rFonts w:ascii="Arial" w:hAnsi="Arial"/>
          <w:sz w:val="20"/>
        </w:rPr>
        <w:t>此步驟為「一票否決」，紅燈直接觸發總燈號「出場」，覆蓋所有進場訊號。</w:t>
      </w:r>
    </w:p>
    <w:p>
      <w:pPr>
        <w:ind w:left="432"/>
      </w:pPr>
      <w:r>
        <w:rPr>
          <w:rFonts w:ascii="Arial" w:hAnsi="Arial"/>
          <w:b w:val="0"/>
          <w:color w:val="505050"/>
          <w:sz w:val="18"/>
        </w:rPr>
        <w:t>顯示格式：RSI背離:✓  量價背離:✗  MA5翻下:✗  KD高死叉:✓</w:t>
      </w:r>
    </w:p>
    <w:p/>
    <w:p>
      <w:pPr>
        <w:pStyle w:val="Heading2"/>
      </w:pPr>
      <w:r>
        <w:rPr>
          <w:rFonts w:ascii="Arial" w:hAnsi="Arial"/>
          <w:color w:val="1F497D"/>
          <w:sz w:val="26"/>
        </w:rPr>
        <w:t>Step 7：法人認養度</w:t>
      </w:r>
    </w:p>
    <w:p>
      <w:r>
        <w:rPr>
          <w:rFonts w:ascii="Arial" w:hAnsi="Arial"/>
          <w:b w:val="0"/>
          <w:color w:val="808080"/>
          <w:sz w:val="18"/>
        </w:rPr>
        <w:t>程式函數：_step_8_institutional()　|　位置：app.py 第 608–691 行</w:t>
      </w:r>
    </w:p>
    <w:p>
      <w:r>
        <w:rPr>
          <w:rFonts w:ascii="Arial" w:hAnsi="Arial"/>
          <w:b w:val="0"/>
          <w:sz w:val="22"/>
        </w:rPr>
        <w:t>用途：判斷三大法人（外資、投信、自營商）過去5日的籌碼方向與力道。</w:t>
      </w:r>
    </w:p>
    <w:p>
      <w:pPr>
        <w:ind w:left="432"/>
      </w:pPr>
      <w:r>
        <w:rPr>
          <w:rFonts w:ascii="Arial" w:hAnsi="Arial"/>
          <w:b w:val="0"/>
          <w:sz w:val="22"/>
        </w:rPr>
        <w:t>輸入指標：過去5日每日的外資/投信/自營商買賣超（張）、每日成交量</w:t>
      </w:r>
    </w:p>
    <w:p/>
    <w:p>
      <w:r>
        <w:rPr>
          <w:rFonts w:ascii="Arial" w:hAnsi="Arial"/>
          <w:b/>
          <w:sz w:val="22"/>
        </w:rPr>
        <w:t>計算指標：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指標</w:t>
            </w:r>
          </w:p>
        </w:tc>
        <w:tc>
          <w:tcPr>
            <w:tcW w:type="dxa" w:w="6336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計算方式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5日合計</w:t>
            </w:r>
          </w:p>
        </w:tc>
        <w:tc>
          <w:tcPr>
            <w:tcW w:type="dxa" w:w="633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三大法人5日合計買賣超（張）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外資力道</w:t>
            </w:r>
          </w:p>
        </w:tc>
        <w:tc>
          <w:tcPr>
            <w:tcW w:type="dxa" w:w="6336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外資5日合計 ÷ 5日成交量 × 100（%）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連買/連賣日數</w:t>
            </w:r>
          </w:p>
        </w:tc>
        <w:tc>
          <w:tcPr>
            <w:tcW w:type="dxa" w:w="633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從最新日往前計算外資/投信連續同向天數</w:t>
            </w:r>
          </w:p>
        </w:tc>
      </w:tr>
    </w:tbl>
    <w:p/>
    <w:p>
      <w:r>
        <w:rPr>
          <w:rFonts w:ascii="Arial" w:hAnsi="Arial"/>
          <w:b/>
          <w:sz w:val="22"/>
        </w:rPr>
        <w:t>燈號判斷：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0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條件</w:t>
            </w:r>
          </w:p>
        </w:tc>
        <w:tc>
          <w:tcPr>
            <w:tcW w:type="dxa" w:w="1728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燈號</w:t>
            </w:r>
          </w:p>
        </w:tc>
        <w:tc>
          <w:tcPr>
            <w:tcW w:type="dxa" w:w="1728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5日合計 &gt; 0  且（外資力道 ≥ 1%  或  投信連買 ≥ 3日）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🟢 綠燈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法人淨買且力道強</w:t>
            </w:r>
          </w:p>
        </w:tc>
      </w:tr>
      <w:tr>
        <w:tc>
          <w:tcPr>
            <w:tcW w:type="dxa" w:w="576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5日合計 &lt; 0  且（外資連賣 ≥ 3日  或  投信連賣 ≥ 3日）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🔴 紅燈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法人淨賣且力道強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其他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🟡 黃燈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籌碼中性</w:t>
            </w:r>
          </w:p>
        </w:tc>
      </w:tr>
    </w:tbl>
    <w:p>
      <w:pPr>
        <w:ind w:left="432"/>
      </w:pPr>
      <w:r>
        <w:rPr>
          <w:rFonts w:ascii="Arial" w:hAnsi="Arial"/>
          <w:b w:val="0"/>
          <w:color w:val="505050"/>
          <w:sz w:val="18"/>
        </w:rPr>
        <w:t>顯示格式：5日合計:+XXX張  外資力道:1.23%  外資連買3日  投信持平</w:t>
      </w:r>
    </w:p>
    <w:p/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2"/>
        </w:rPr>
        <w:t>三、總燈號（Overall）整合規則</w:t>
      </w:r>
    </w:p>
    <w:p>
      <w:r>
        <w:rPr>
          <w:rFonts w:ascii="Arial" w:hAnsi="Arial"/>
          <w:b w:val="0"/>
          <w:color w:val="808080"/>
          <w:sz w:val="18"/>
        </w:rPr>
        <w:t>程式函數：_summary()　|　位置：app.py 第 694–729 行</w:t>
      </w:r>
    </w:p>
    <w:p>
      <w:r>
        <w:rPr>
          <w:rFonts w:ascii="Arial" w:hAnsi="Arial"/>
          <w:b w:val="0"/>
          <w:sz w:val="22"/>
        </w:rPr>
        <w:t>計算基礎：統計 Step 1～7 中各顏色燈號數量，依優先順序判定總燈號。</w:t>
      </w:r>
    </w:p>
    <w:p/>
    <w:p>
      <w:r>
        <w:rPr>
          <w:rFonts w:ascii="Arial" w:hAnsi="Arial"/>
          <w:b/>
          <w:sz w:val="22"/>
        </w:rPr>
        <w:t>判斷規則（依優先順序）：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優先</w:t>
            </w:r>
          </w:p>
        </w:tc>
        <w:tc>
          <w:tcPr>
            <w:tcW w:type="dxa" w:w="1728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總燈號</w:t>
            </w:r>
          </w:p>
        </w:tc>
        <w:tc>
          <w:tcPr>
            <w:tcW w:type="dxa" w:w="1440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顏色</w:t>
            </w:r>
          </w:p>
        </w:tc>
        <w:tc>
          <w:tcPr>
            <w:tcW w:type="dxa" w:w="5184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觸發條件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出場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🔴 紅燈</w:t>
            </w:r>
          </w:p>
        </w:tc>
        <w:tc>
          <w:tcPr>
            <w:tcW w:type="dxa" w:w="5184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Step 6 出場警示 = 紅燈（一票否決，無條件觸發）</w:t>
            </w:r>
          </w:p>
        </w:tc>
      </w:tr>
      <w:tr>
        <w:tc>
          <w:tcPr>
            <w:tcW w:type="dxa" w:w="864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強進場</w:t>
            </w:r>
          </w:p>
        </w:tc>
        <w:tc>
          <w:tcPr>
            <w:tcW w:type="dxa" w:w="144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🟢 綠燈</w:t>
            </w:r>
          </w:p>
        </w:tc>
        <w:tc>
          <w:tcPr>
            <w:tcW w:type="dxa" w:w="5184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Step 1 綠  +  Step 1~4 全綠  +  Step 6 非紅  +  Step 7 非紅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次強進場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🟢 綠燈</w:t>
            </w:r>
          </w:p>
        </w:tc>
        <w:tc>
          <w:tcPr>
            <w:tcW w:type="dxa" w:w="5184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Step 1 綠  +  Step 1~4 中 ≥3個綠  +  Step 6 非紅  +  Step 7 非紅</w:t>
            </w:r>
          </w:p>
        </w:tc>
      </w:tr>
      <w:tr>
        <w:tc>
          <w:tcPr>
            <w:tcW w:type="dxa" w:w="864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反轉進場</w:t>
            </w:r>
          </w:p>
        </w:tc>
        <w:tc>
          <w:tcPr>
            <w:tcW w:type="dxa" w:w="144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🔵 藍燈</w:t>
            </w:r>
          </w:p>
        </w:tc>
        <w:tc>
          <w:tcPr>
            <w:tcW w:type="dxa" w:w="5184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Step 1 綠  +  Step 3 綠  +  Step 2 非綠  +  Step 4 非綠</w:t>
              <w:br/>
              <w:t>+  Step 6 非紅  +  Step 7 非紅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觀望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🟠 橙燈</w:t>
            </w:r>
          </w:p>
        </w:tc>
        <w:tc>
          <w:tcPr>
            <w:tcW w:type="dxa" w:w="5184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全部步驟中紅燈 ≥ 2 個</w:t>
            </w:r>
          </w:p>
        </w:tc>
      </w:tr>
      <w:tr>
        <w:tc>
          <w:tcPr>
            <w:tcW w:type="dxa" w:w="864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等待</w:t>
            </w:r>
          </w:p>
        </w:tc>
        <w:tc>
          <w:tcPr>
            <w:tcW w:type="dxa" w:w="144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🟡 黃燈</w:t>
            </w:r>
          </w:p>
        </w:tc>
        <w:tc>
          <w:tcPr>
            <w:tcW w:type="dxa" w:w="5184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以上條件皆不符（預設）</w:t>
            </w:r>
          </w:p>
        </w:tc>
      </w:tr>
    </w:tbl>
    <w:p/>
    <w:p>
      <w:r>
        <w:rPr>
          <w:rFonts w:ascii="Arial" w:hAnsi="Arial"/>
          <w:b/>
          <w:sz w:val="22"/>
        </w:rPr>
        <w:t>各步驟角色補充：</w:t>
      </w:r>
    </w:p>
    <w:p>
      <w:pPr>
        <w:pStyle w:val="ListBullet"/>
        <w:ind w:left="432"/>
      </w:pPr>
      <w:r>
        <w:rPr>
          <w:rFonts w:ascii="Arial" w:hAnsi="Arial"/>
          <w:b/>
          <w:sz w:val="20"/>
        </w:rPr>
        <w:t>Step 1 閘門效果：</w:t>
      </w:r>
      <w:r>
        <w:rPr>
          <w:rFonts w:ascii="Arial" w:hAnsi="Arial"/>
          <w:sz w:val="20"/>
        </w:rPr>
        <w:t>Step 1 非綠燈時，即使其他步驟滿足進場條件，總燈號最高僅為「等待（黃燈）」。</w:t>
      </w:r>
    </w:p>
    <w:p>
      <w:pPr>
        <w:pStyle w:val="ListBullet"/>
        <w:ind w:left="432"/>
      </w:pPr>
      <w:r>
        <w:rPr>
          <w:rFonts w:ascii="Arial" w:hAnsi="Arial"/>
          <w:b/>
          <w:sz w:val="20"/>
        </w:rPr>
        <w:t>Step 6 一票否決：</w:t>
      </w:r>
      <w:r>
        <w:rPr>
          <w:rFonts w:ascii="Arial" w:hAnsi="Arial"/>
          <w:sz w:val="20"/>
        </w:rPr>
        <w:t>Step 6 紅燈直接觸發「出場」訊號，覆蓋所有進場規則。</w:t>
      </w:r>
    </w:p>
    <w:p>
      <w:pPr>
        <w:pStyle w:val="ListBullet"/>
        <w:ind w:left="432"/>
      </w:pPr>
      <w:r>
        <w:rPr>
          <w:rFonts w:ascii="Arial" w:hAnsi="Arial"/>
          <w:b/>
          <w:sz w:val="20"/>
        </w:rPr>
        <w:t>Step 7 軟否決：</w:t>
      </w:r>
      <w:r>
        <w:rPr>
          <w:rFonts w:ascii="Arial" w:hAnsi="Arial"/>
          <w:sz w:val="20"/>
        </w:rPr>
        <w:t>Step 7 紅燈不觸發出場，但會阻止「強進場」與「次強進場」升格。</w:t>
      </w:r>
    </w:p>
    <w:p>
      <w:pPr>
        <w:pStyle w:val="ListBullet"/>
        <w:ind w:left="432"/>
      </w:pPr>
      <w:r>
        <w:rPr>
          <w:rFonts w:ascii="Arial" w:hAnsi="Arial"/>
          <w:b/>
          <w:sz w:val="20"/>
        </w:rPr>
        <w:t>Step 5 計入紅燈計數：</w:t>
      </w:r>
      <w:r>
        <w:rPr>
          <w:rFonts w:ascii="Arial" w:hAnsi="Arial"/>
          <w:sz w:val="20"/>
        </w:rPr>
        <w:t>Step 5 紅燈計入整體紅燈數；紅燈 ≥ 2 時觸發「觀望（橙燈）」。</w:t>
      </w:r>
    </w:p>
    <w:p/>
    <w:p>
      <w:pPr>
        <w:pStyle w:val="Heading1"/>
      </w:pPr>
      <w:r>
        <w:rPr>
          <w:rFonts w:ascii="Arial" w:hAnsi="Arial"/>
          <w:color w:val="1F497D"/>
          <w:sz w:val="32"/>
        </w:rPr>
        <w:t>四、數據來源一覽表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指標</w:t>
            </w:r>
          </w:p>
        </w:tc>
        <w:tc>
          <w:tcPr>
            <w:tcW w:type="dxa" w:w="2880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來源</w:t>
            </w:r>
          </w:p>
        </w:tc>
        <w:tc>
          <w:tcPr>
            <w:tcW w:type="dxa" w:w="2736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使用步驟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TAIEX 大盤指數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TWSE 爬蟲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Step 1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收盤價（close）</w:t>
            </w:r>
          </w:p>
        </w:tc>
        <w:tc>
          <w:tcPr>
            <w:tcW w:type="dxa" w:w="288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TWSE / TPEx</w:t>
            </w:r>
          </w:p>
        </w:tc>
        <w:tc>
          <w:tcPr>
            <w:tcW w:type="dxa" w:w="2736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Step 2, 4, 5, 6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成交量（lots，單位：張）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TWSE / TPEx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Step 4, 5, 6, 7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MA5, MA10, MA20, MA60</w:t>
            </w:r>
          </w:p>
        </w:tc>
        <w:tc>
          <w:tcPr>
            <w:tcW w:type="dxa" w:w="288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SMA 計算</w:t>
            </w:r>
          </w:p>
        </w:tc>
        <w:tc>
          <w:tcPr>
            <w:tcW w:type="dxa" w:w="2736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Step 2, 3, 4, 5, 6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ADX(14)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Wilder DMI 計算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Step 2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RSI6</w:t>
            </w:r>
          </w:p>
        </w:tc>
        <w:tc>
          <w:tcPr>
            <w:tcW w:type="dxa" w:w="288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Wilder RSI 計算</w:t>
            </w:r>
          </w:p>
        </w:tc>
        <w:tc>
          <w:tcPr>
            <w:tcW w:type="dxa" w:w="2736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Step 3, 6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KD(9,3,3)：K值、D值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隨機指標計算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Step 3, 6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MACD 柱狀圖（osc）</w:t>
            </w:r>
          </w:p>
        </w:tc>
        <w:tc>
          <w:tcPr>
            <w:tcW w:type="dxa" w:w="288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MACD 計算</w:t>
            </w:r>
          </w:p>
        </w:tc>
        <w:tc>
          <w:tcPr>
            <w:tcW w:type="dxa" w:w="2736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Step 6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外資買賣超（張）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TWSE T86 / TPEx API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Step 7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投信買賣超（張）</w:t>
            </w:r>
          </w:p>
        </w:tc>
        <w:tc>
          <w:tcPr>
            <w:tcW w:type="dxa" w:w="288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TWSE T86 / TPEx API</w:t>
            </w:r>
          </w:p>
        </w:tc>
        <w:tc>
          <w:tcPr>
            <w:tcW w:type="dxa" w:w="2736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Step 7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自營商買賣超（張）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TWSE T86 / TPEx API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Step 7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497D"/>
          <w:sz w:val="32"/>
        </w:rPr>
        <w:t>五、燈號歷史記錄</w:t>
      </w:r>
    </w:p>
    <w:p>
      <w:r>
        <w:rPr>
          <w:rFonts w:ascii="Arial" w:hAnsi="Arial"/>
          <w:b w:val="0"/>
          <w:sz w:val="22"/>
        </w:rPr>
        <w:t>系統保留過去 15 個交易日的每日燈號記錄，包含：</w:t>
      </w:r>
    </w:p>
    <w:p>
      <w:pPr>
        <w:pStyle w:val="ListBullet"/>
        <w:ind w:left="432"/>
      </w:pPr>
      <w:r>
        <w:rPr>
          <w:rFonts w:ascii="Arial" w:hAnsi="Arial"/>
          <w:sz w:val="22"/>
        </w:rPr>
        <w:t>各步驟燈號顏色</w:t>
      </w:r>
    </w:p>
    <w:p>
      <w:pPr>
        <w:pStyle w:val="ListBullet"/>
        <w:ind w:left="432"/>
      </w:pPr>
      <w:r>
        <w:rPr>
          <w:rFonts w:ascii="Arial" w:hAnsi="Arial"/>
          <w:sz w:val="22"/>
        </w:rPr>
        <w:t>當日總燈號顏色與標籤</w:t>
      </w:r>
    </w:p>
    <w:p>
      <w:r>
        <w:rPr>
          <w:rFonts w:ascii="Arial" w:hAnsi="Arial"/>
          <w:b w:val="0"/>
          <w:sz w:val="22"/>
        </w:rPr>
        <w:t>UI 中以小圓點陣列呈現「15 日歷史」走勢（5+5+5 分組顯示），供快速判斷近期訊號趨勢。</w:t>
      </w:r>
    </w:p>
    <w:p/>
    <w:p>
      <w:pPr>
        <w:pStyle w:val="Heading1"/>
      </w:pPr>
      <w:r>
        <w:rPr>
          <w:rFonts w:ascii="Arial" w:hAnsi="Arial"/>
          <w:color w:val="1F497D"/>
          <w:sz w:val="32"/>
        </w:rPr>
        <w:t>六、程式碼對照表（app.py）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步驟</w:t>
            </w:r>
          </w:p>
        </w:tc>
        <w:tc>
          <w:tcPr>
            <w:tcW w:type="dxa" w:w="4032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函數名稱</w:t>
            </w:r>
          </w:p>
        </w:tc>
        <w:tc>
          <w:tcPr>
            <w:tcW w:type="dxa" w:w="2016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行數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Step 1 大盤過濾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_step_1_market()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441–451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Step 2 趨勢結構</w:t>
            </w:r>
          </w:p>
        </w:tc>
        <w:tc>
          <w:tcPr>
            <w:tcW w:type="dxa" w:w="4032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_step_2_trend()</w:t>
            </w:r>
          </w:p>
        </w:tc>
        <w:tc>
          <w:tcPr>
            <w:tcW w:type="dxa" w:w="2016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453–491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Step 3 動能三合一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_step_3_momentum()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493–533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Step 4 量能確認</w:t>
            </w:r>
          </w:p>
        </w:tc>
        <w:tc>
          <w:tcPr>
            <w:tcW w:type="dxa" w:w="4032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_step_4_volume()</w:t>
            </w:r>
          </w:p>
        </w:tc>
        <w:tc>
          <w:tcPr>
            <w:tcW w:type="dxa" w:w="2016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535–620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Step 5 持有訊號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_step_6_holding()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622–646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Step 6 出場警示</w:t>
            </w:r>
          </w:p>
        </w:tc>
        <w:tc>
          <w:tcPr>
            <w:tcW w:type="dxa" w:w="4032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_step_7_exit()</w:t>
            </w:r>
          </w:p>
        </w:tc>
        <w:tc>
          <w:tcPr>
            <w:tcW w:type="dxa" w:w="2016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648–693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Step 7 法人認養度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_step_8_institutional()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695–779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總燈號整合</w:t>
            </w:r>
          </w:p>
        </w:tc>
        <w:tc>
          <w:tcPr>
            <w:tcW w:type="dxa" w:w="4032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_summary()</w:t>
            </w:r>
          </w:p>
        </w:tc>
        <w:tc>
          <w:tcPr>
            <w:tcW w:type="dxa" w:w="2016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781–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ADX(14) 計算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_adx_wilder()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277–319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