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ame"/>
        <w:bidi w:val="0"/>
        <w:spacing w:before="0" w:after="23"/>
        <w:ind w:end="0"/>
        <w:jc w:val="start"/>
        <w:rPr/>
      </w:pPr>
      <w:r>
        <w:rPr/>
        <w:t>Hubert Antony</w:t>
      </w:r>
    </w:p>
    <w:p>
      <w:pPr>
        <w:pStyle w:val="Title"/>
        <w:bidi w:val="0"/>
        <w:spacing w:before="0" w:after="68"/>
        <w:ind w:end="0"/>
        <w:jc w:val="start"/>
        <w:rPr/>
      </w:pPr>
      <w:r>
        <w:rPr/>
        <w:t>Mechanical Engineer (M.Sc.) | Additive Manufacturing PBF-LB/M, Materials Engineering, Metallography</w:t>
      </w:r>
    </w:p>
    <w:p>
      <w:pPr>
        <w:pStyle w:val="Contact"/>
        <w:bidi w:val="0"/>
        <w:spacing w:before="0" w:after="17"/>
        <w:ind w:end="0"/>
        <w:jc w:val="start"/>
        <w:rPr/>
      </w:pPr>
      <w:r>
        <w:rPr/>
        <w:t>Rombacher Str. 117, 73430 Aalen, Germany | Open to relocation</w:t>
      </w:r>
    </w:p>
    <w:p>
      <w:pPr>
        <w:pStyle w:val="Contact"/>
        <w:bidi w:val="0"/>
        <w:spacing w:before="0" w:after="17"/>
        <w:ind w:end="0"/>
        <w:jc w:val="start"/>
        <w:rPr/>
      </w:pPr>
      <w:hyperlink r:id="rId2">
        <w:r>
          <w:rPr>
            <w:rStyle w:val="Hyperlink"/>
          </w:rPr>
          <w:t>+49 157 8344 2831</w:t>
        </w:r>
      </w:hyperlink>
      <w:r>
        <w:rPr/>
        <w:t xml:space="preserve"> | </w:t>
      </w:r>
      <w:hyperlink r:id="rId3">
        <w:r>
          <w:rPr>
            <w:rStyle w:val="Hyperlink"/>
          </w:rPr>
          <w:t>antonyhubert03@gmail.com</w:t>
        </w:r>
      </w:hyperlink>
    </w:p>
    <w:p>
      <w:pPr>
        <w:pStyle w:val="Contact"/>
        <w:bidi w:val="0"/>
        <w:spacing w:before="0" w:after="17"/>
        <w:ind w:end="0"/>
        <w:jc w:val="start"/>
        <w:rPr/>
      </w:pPr>
      <w:hyperlink r:id="rId4">
        <w:r>
          <w:rPr>
            <w:rStyle w:val="Hyperlink"/>
          </w:rPr>
          <w:t>linkedin.com/in/antony-hubert</w:t>
        </w:r>
      </w:hyperlink>
      <w:r>
        <w:rPr/>
        <w:t xml:space="preserve"> | </w:t>
      </w:r>
      <w:hyperlink r:id="rId5">
        <w:r>
          <w:rPr>
            <w:rStyle w:val="Hyperlink"/>
          </w:rPr>
          <w:t>ihubertt.github.io/antonyhubert.github.io</w:t>
        </w:r>
      </w:hyperlink>
    </w:p>
    <w:p>
      <w:pPr>
        <w:pStyle w:val="Contact"/>
        <w:bidi w:val="0"/>
        <w:spacing w:before="0" w:after="17"/>
        <w:ind w:end="0"/>
        <w:jc w:val="start"/>
        <w:rPr/>
      </w:pPr>
      <w:r>
        <w:rPr/>
        <w:t>Residence permit under section 20 AufenthG with permission to work. I apply for the EU Blue Card myself after signing. No employer sponsorship required. Available immediately.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PROFILE</w:t>
      </w:r>
    </w:p>
    <w:p>
      <w:pPr>
        <w:pStyle w:val="Body"/>
        <w:bidi w:val="0"/>
        <w:spacing w:before="0" w:after="45"/>
        <w:jc w:val="both"/>
        <w:rPr/>
      </w:pPr>
      <w:r>
        <w:rPr/>
        <w:t>Engineering is a continuous learning process for me, and that is how I approach parameter development in additive manufacturing. I develop and qualify parameter sets against density, surface topography and process stability, and I carry out the metallography, microscopy and statistical evaluation myself. I solve technical problems by combining hands-on machine and laboratory experience with independent problem-solving, creativity and close teamwork. I work calmly under pressure and run several test series in parallel. The results are published peer-reviewed in Procedia CIRP.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SKILLS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Additive Manufacturing:</w:t>
      </w:r>
      <w:r>
        <w:rPr/>
        <w:t xml:space="preserve"> PBF-LB/M (also called L-PBF or SLM), build preparation in Materialise Magics and Autodesk Netfabb, powder handling, support strategy, parameter sets for FeSi6.5, AlSi10Mg and cobalt-chromium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Materials Analysis:</w:t>
      </w:r>
      <w:r>
        <w:rPr/>
        <w:t xml:space="preserve"> Metallography and sample preparation, optical microscopy, porosity and density measurement, surface metrology (KEYENCE VR-3100, MarSurf M400), dilatometry and TMA (NETZSCH DIL 402, METTLER TOLEDO)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Experimental Work and Evaluation:</w:t>
      </w:r>
      <w:r>
        <w:rPr/>
        <w:t xml:space="preserve"> Independent planning and execution of test series, design of experiments, Taguchi method, ANOVA and regression analysis in Minitab, scientific writing, reports and publications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Design and Simulation:</w:t>
      </w:r>
      <w:r>
        <w:rPr/>
        <w:t xml:space="preserve"> CATIA V5, PTC Creo, Siemens NX, ANSYS Mechanical (FEA), ANSYS Fluent (CFD), 4-axis CNC machining and CAM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PROFESSIONAL EXPERIENCE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Academic Research Assistant, Equipment and Process Development</w:t>
        <w:tab/>
        <w:t>09/2023 – 03/2024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Upgraded a PBF-LB/M machine from design through to commissioning: simulated and designed the gas flow in the process chamber, designed and manufactured the components, then built and commissioned the shielding-gas system with a heated build platform.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Ran external projects on additively manufactured soft magnetic materials (FeSi6.5) for electric-motor stators. Carried out the experiments and the evaluation independently; results published in Procedia CIRP (2024).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Reduced surface roughness by around 60 percent at 0.152 percent porosity using an in-process laser remelting method developed in this role.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Carried out metallographic analysis and microscopy of metal 3D-printed parts in house: sample preparation, optical microscopy and surface metrology.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Working Student, Manufacturing Engineering</w:t>
        <w:tab/>
        <w:t>05/2023 – 08/2023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Designed a shielding-gas circulation system in CATIA V5 and confirmed the design by CFD analysis in ANSYS Fluent. Manufacture and commissioning followed in the subsequent research assistant role.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Operated metal additive manufacturing systems end to end: build preparation, powder handling, machine operation, post-processing and inspection.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Reduced failed builds through an improved support strategy and better parameter selection.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Application Engineer, CAD and CAE</w:t>
        <w:tab/>
        <w:t>03/2022 – 09/2022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CADD Centre Training Services Pvt. Ltd., Chennai, India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Trained more than 100 engineers and students in design and simulation software, and wrote the course material myself.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Designed automotive body-in-white structures and electric-vehicle components, and advised clients on whether a design could actually be manufactured.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CAD and CAM Engineer, CNC Manufacturing</w:t>
        <w:tab/>
        <w:t>06/2021 – 02/2022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Axis Automation Pvt. Ltd., Chennai, India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Programmed and operated 4-axis machining centres for precision components.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Reverse engineered existing parts and optimised toolpaths to raise output and cut material waste.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EDUCATION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M.Sc. Advanced Materials and Manufacturing</w:t>
        <w:tab/>
        <w:t>10/2022 – 09/2025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Hochschule Aalen (Aalen University), Aalen, Germany. Final grade 2.7 (German scale, 1.0 best)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Master's thesis: optimisation of the layer topography of soft magnetic FeSi6.5 by in-process laser remelting in PBF-LB/M. Surface roughness reduced by around 60 percent at 0.152 percent residual porosity. Supervisors: Prof. Dr. Harald Riegel, Prof. Dr. Dagmar Goll.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B.E. Mechanical Engineering</w:t>
        <w:tab/>
        <w:t>07/2017 – 08/2021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Jeppiaar Institute of Technology, Chennai, India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Final thesis: reducing porosity in additively manufactured cobalt-chromium for medical implants, using a Taguchi design of experiments.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PROJECTS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Thermal expansion of additively manufactured AlSi10Mg: designed a 30-geometry specimen matrix, heat treatment at 300 °C, expansion measured to 400 °C by dilatometry and TMA. Supervisor: Prof. Dr. Markus Merkel, 2023/24.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Camera mount for a laser processing head: additively manufactured to give repeatable positioning for in-process monitoring.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PUBLICATION</w:t>
      </w:r>
    </w:p>
    <w:p>
      <w:pPr>
        <w:pStyle w:val="Body"/>
        <w:bidi w:val="0"/>
        <w:spacing w:before="0" w:after="45"/>
        <w:jc w:val="both"/>
        <w:rPr/>
      </w:pPr>
      <w:r>
        <w:rPr/>
        <w:t xml:space="preserve">Hofele M., Antony H., Kolb D., Riegel H. (2024). Production of soft magnetic FeSi6.5 parts with precise layer topography using integrated laser remelting at PBF-LB/M to induce multi-material lamination. Procedia CIRP, Volume 124, pages 6 to 11. DOI: </w:t>
      </w:r>
      <w:hyperlink r:id="rId6">
        <w:r>
          <w:rPr>
            <w:rStyle w:val="Hyperlink"/>
          </w:rPr>
          <w:t>10.1016/j.procir.2024.08.060</w:t>
        </w:r>
      </w:hyperlink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LANGUAGES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German: B1. B2 examination scheduled for December 2026.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English: C1, the language of my studies, my work and my publication.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Tamil: Native speaker.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CERTIFICATIONS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CAE and CFD using ANSYS. CIPET, Chennai, 2019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CAD/CAM using CATIA V5 and PTC Creo. CIPET, Chennai, 2019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VOLUNTEERING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Volunteer, German Red Cross. CONTRIBUTE programme, Aalen University, 2022/23.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Volunteer, Youth Red Cross, Jeppiaar Institute of Technology, Chennai, 2017 to 2021.</w:t>
      </w:r>
    </w:p>
    <w:sectPr>
      <w:type w:val="nextPage"/>
      <w:pgSz w:w="11906" w:h="16838"/>
      <w:pgMar w:left="850" w:right="850" w:gutter="0" w:header="0" w:top="624" w:footer="0" w:bottom="510"/>
      <w:pgNumType w:fmt="decimal"/>
      <w:formProt w:val="false"/>
      <w:textDirection w:val="lrTb"/>
      <w:docGrid w:type="default" w:linePitch="600" w:charSpace="4341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Liberation Sans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;Liberation Sans" w:hAnsi="Arial;Liberation Sans" w:eastAsia="Noto Serif CJK SC" w:cs="Noto Sans Devanagari"/>
        <w:color w:val="000000"/>
        <w:kern w:val="2"/>
        <w:sz w:val="19"/>
        <w:szCs w:val="24"/>
        <w:lang w:val="en-US" w:eastAsia="zh-CN" w:bidi="hi-IN"/>
      </w:rPr>
    </w:rPrDefault>
    <w:pPrDefault>
      <w:pPr>
        <w:suppressAutoHyphens w:val="true"/>
        <w:spacing w:lineRule="auto" w:line="264"/>
      </w:pPr>
    </w:pPrDefault>
  </w:docDefaults>
  <w:style w:type="paragraph" w:styleId="Normal">
    <w:name w:val="Normal"/>
    <w:qFormat/>
    <w:pPr>
      <w:widowControl w:val="false"/>
      <w:bidi w:val="0"/>
      <w:spacing w:lineRule="auto" w:line="264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character" w:styleId="B">
    <w:name w:val="B"/>
    <w:qFormat/>
    <w:rPr>
      <w:b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ame">
    <w:name w:val="Name"/>
    <w:qFormat/>
    <w:pPr>
      <w:widowControl w:val="false"/>
      <w:bidi w:val="0"/>
      <w:spacing w:before="0" w:after="23" w:lineRule="auto" w:line="264"/>
      <w:ind w:end="0"/>
    </w:pPr>
    <w:rPr>
      <w:rFonts w:ascii="Arial;Liberation Sans" w:hAnsi="Arial;Liberation Sans" w:eastAsia="Noto Serif CJK SC" w:cs="Noto Sans Devanagari"/>
      <w:b/>
      <w:color w:val="000000"/>
      <w:kern w:val="2"/>
      <w:sz w:val="36"/>
      <w:szCs w:val="24"/>
      <w:lang w:val="en-US" w:eastAsia="zh-CN" w:bidi="hi-IN"/>
    </w:rPr>
  </w:style>
  <w:style w:type="paragraph" w:styleId="Title">
    <w:name w:val="Title"/>
    <w:qFormat/>
    <w:pPr>
      <w:widowControl w:val="false"/>
      <w:bidi w:val="0"/>
      <w:spacing w:before="0" w:after="68" w:lineRule="auto" w:line="264"/>
      <w:ind w:end="0"/>
    </w:pPr>
    <w:rPr>
      <w:rFonts w:ascii="Arial;Liberation Sans" w:hAnsi="Arial;Liberation Sans" w:eastAsia="Noto Serif CJK SC" w:cs="Noto Sans Devanagari"/>
      <w:b/>
      <w:color w:val="000000"/>
      <w:kern w:val="2"/>
      <w:sz w:val="20"/>
      <w:szCs w:val="24"/>
      <w:lang w:val="en-US" w:eastAsia="zh-CN" w:bidi="hi-IN"/>
    </w:rPr>
  </w:style>
  <w:style w:type="paragraph" w:styleId="Contact">
    <w:name w:val="Contact"/>
    <w:qFormat/>
    <w:pPr>
      <w:widowControl w:val="false"/>
      <w:bidi w:val="0"/>
      <w:spacing w:before="0" w:after="17" w:lineRule="auto" w:line="264"/>
      <w:ind w:end="0"/>
    </w:pPr>
    <w:rPr>
      <w:rFonts w:ascii="Arial;Liberation Sans" w:hAnsi="Arial;Liberation Sans" w:eastAsia="Noto Serif CJK SC" w:cs="Noto Sans Devanagari"/>
      <w:color w:val="000000"/>
      <w:kern w:val="2"/>
      <w:sz w:val="18"/>
      <w:szCs w:val="24"/>
      <w:lang w:val="en-US" w:eastAsia="zh-CN" w:bidi="hi-IN"/>
    </w:rPr>
  </w:style>
  <w:style w:type="paragraph" w:styleId="H2">
    <w:name w:val="H2"/>
    <w:qFormat/>
    <w:pPr>
      <w:keepNext w:val="true"/>
      <w:widowControl w:val="false"/>
      <w:pBdr>
        <w:bottom w:val="single" w:sz="4" w:space="1" w:color="000000"/>
      </w:pBdr>
      <w:bidi w:val="0"/>
      <w:spacing w:before="136" w:after="51" w:lineRule="auto" w:line="264"/>
    </w:pPr>
    <w:rPr>
      <w:rFonts w:ascii="Arial;Liberation Sans" w:hAnsi="Arial;Liberation Sans" w:eastAsia="Noto Serif CJK SC" w:cs="Noto Sans Devanagari"/>
      <w:b/>
      <w:color w:val="000000"/>
      <w:spacing w:val="11"/>
      <w:kern w:val="2"/>
      <w:sz w:val="20"/>
      <w:szCs w:val="24"/>
      <w:lang w:val="en-US" w:eastAsia="zh-CN" w:bidi="hi-IN"/>
    </w:rPr>
  </w:style>
  <w:style w:type="paragraph" w:styleId="H3">
    <w:name w:val="H3"/>
    <w:qFormat/>
    <w:pPr>
      <w:keepNext w:val="true"/>
      <w:widowControl w:val="false"/>
      <w:tabs>
        <w:tab w:val="clear" w:pos="709"/>
        <w:tab w:val="right" w:pos="10205" w:leader="none"/>
      </w:tabs>
      <w:bidi w:val="0"/>
      <w:spacing w:before="96" w:after="11" w:lineRule="auto" w:line="264"/>
    </w:pPr>
    <w:rPr>
      <w:rFonts w:ascii="Arial;Liberation Sans" w:hAnsi="Arial;Liberation Sans" w:eastAsia="Noto Serif CJK SC" w:cs="Noto Sans Devanagari"/>
      <w:b/>
      <w:color w:val="000000"/>
      <w:kern w:val="2"/>
      <w:sz w:val="19"/>
      <w:szCs w:val="24"/>
      <w:lang w:val="en-US" w:eastAsia="zh-CN" w:bidi="hi-IN"/>
    </w:rPr>
  </w:style>
  <w:style w:type="paragraph" w:styleId="Org">
    <w:name w:val="Org"/>
    <w:qFormat/>
    <w:pPr>
      <w:keepNext w:val="true"/>
      <w:widowControl w:val="false"/>
      <w:bidi w:val="0"/>
      <w:spacing w:before="0" w:after="34" w:lineRule="auto" w:line="264"/>
    </w:pPr>
    <w:rPr>
      <w:rFonts w:ascii="Arial;Liberation Sans" w:hAnsi="Arial;Liberation Sans" w:eastAsia="Noto Serif CJK SC" w:cs="Noto Sans Devanagari"/>
      <w:i/>
      <w:color w:val="000000"/>
      <w:kern w:val="2"/>
      <w:sz w:val="18"/>
      <w:szCs w:val="24"/>
      <w:lang w:val="en-US" w:eastAsia="zh-CN" w:bidi="hi-IN"/>
    </w:rPr>
  </w:style>
  <w:style w:type="paragraph" w:styleId="Body">
    <w:name w:val="Body"/>
    <w:qFormat/>
    <w:pPr>
      <w:widowControl w:val="false"/>
      <w:bidi w:val="0"/>
      <w:spacing w:before="0" w:after="45" w:lineRule="auto" w:line="264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paragraph" w:styleId="Bul">
    <w:name w:val="Bul"/>
    <w:qFormat/>
    <w:pPr>
      <w:widowControl w:val="false"/>
      <w:bidi w:val="0"/>
      <w:spacing w:before="0" w:after="26" w:lineRule="auto" w:line="264"/>
      <w:ind w:hanging="238" w:start="238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4915783442831" TargetMode="External"/><Relationship Id="rId3" Type="http://schemas.openxmlformats.org/officeDocument/2006/relationships/hyperlink" Target="mailto:antonyhubert03@gmail.com" TargetMode="External"/><Relationship Id="rId4" Type="http://schemas.openxmlformats.org/officeDocument/2006/relationships/hyperlink" Target="https://www.linkedin.com/in/antony-hubert" TargetMode="External"/><Relationship Id="rId5" Type="http://schemas.openxmlformats.org/officeDocument/2006/relationships/hyperlink" Target="https://ihubertt.github.io/antonyhubert.github.io/" TargetMode="External"/><Relationship Id="rId6" Type="http://schemas.openxmlformats.org/officeDocument/2006/relationships/hyperlink" Target="https://doi.org/10.1016/j.procir.2024.08.060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