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Resume R12</w:t>
      </w:r>
    </w:p>
    <w:p>
      <w:r>
        <w:t>Synthetic fixture; no real personal data.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Candidate-R12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Education</w:t>
            </w:r>
          </w:p>
        </w:tc>
        <w:tc>
          <w:tcPr>
            <w:tcW w:type="dxa" w:w="4320"/>
          </w:tcPr>
          <w:p>
            <w:r>
              <w:t>Bachelor of Software Engineering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Skills</w:t>
            </w:r>
          </w:p>
        </w:tc>
        <w:tc>
          <w:tcPr>
            <w:tcW w:type="dxa" w:w="4320"/>
          </w:tcPr>
          <w:p>
            <w:r>
              <w:t>Python, Vue 3, RAG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</w:t>
            </w:r>
          </w:p>
        </w:tc>
        <w:tc>
          <w:tcPr>
            <w:tcW w:type="dxa" w:w="4320"/>
          </w:tcPr>
          <w:p>
            <w:r>
              <w:t>Question Bank Importer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Recall@5 0.91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Experience</w:t>
            </w:r>
          </w:p>
        </w:tc>
        <w:tc>
          <w:tcPr>
            <w:tcW w:type="dxa" w:w="4320"/>
          </w:tcPr>
          <w:p>
            <w:r>
              <w:t>Built and evaluated a small local AI application.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