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 R04</w:t>
      </w:r>
    </w:p>
    <w:p>
      <w:r>
        <w:t>Synthetic fixture · no real personal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Candidate-R04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Bachelor of Information Systems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Java, Spring Boot, PostgreSQL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Campus Knowledge Assistant</w:t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1,200 documents</w:t>
            </w:r>
          </w:p>
        </w:tc>
      </w:tr>
    </w:tbl>
    <w:p>
      <w:r>
        <w:t>Column A: Campus Knowledge Assistant</w:t>
      </w:r>
    </w:p>
    <w:p>
      <w:r>
        <w:t>Column B: 1,200 documents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