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EFF3C33" w14:textId="77777777">
      <w:pPr>
        <w:pBdr/>
        <w:spacing/>
        <w:ind/>
        <w:jc w:val="center"/>
        <w:rPr/>
      </w:pPr>
      <w:r>
        <w:rPr>
          <w:b/>
          <w:color w:val="1f497d"/>
          <w:sz w:val="48"/>
        </w:rPr>
        <w:t xml:space="preserve">SEMESTER PROJECT</w:t>
      </w:r>
      <w:r>
        <w:rPr>
          <w:b/>
          <w:color w:val="1f497d"/>
          <w:sz w:val="48"/>
        </w:rPr>
        <w:br/>
      </w:r>
      <w:r/>
    </w:p>
    <w:p w14:paraId="20B578AD" w14:textId="77777777">
      <w:pPr>
        <w:pBdr/>
        <w:spacing/>
        <w:ind/>
        <w:jc w:val="center"/>
        <w:rPr/>
      </w:pPr>
      <w:r>
        <w:rPr>
          <w:sz w:val="32"/>
        </w:rPr>
        <w:t xml:space="preserve">Department of Computer Science</w:t>
      </w:r>
      <w:r>
        <w:rPr>
          <w:sz w:val="32"/>
        </w:rPr>
        <w:br/>
      </w:r>
      <w:r>
        <w:rPr>
          <w:sz w:val="32"/>
        </w:rPr>
        <w:br/>
      </w:r>
      <w:r>
        <w:rPr>
          <w:sz w:val="32"/>
        </w:rPr>
        <w:br/>
      </w:r>
      <w:r/>
    </w:p>
    <w:tbl>
      <w:tblPr>
        <w:tblStyle w:val="757"/>
        <w:jc w:val="center"/>
        <w:tblW w:w="0" w:type="auto"/>
        <w:tblBorders/>
        <w:tblLook w:val="04A0" w:firstRow="1" w:lastRow="0" w:firstColumn="1" w:lastColumn="0" w:noHBand="0" w:noVBand="1"/>
      </w:tblPr>
      <w:tblGrid>
        <w:gridCol w:w="4320"/>
        <w:gridCol w:w="4320"/>
      </w:tblGrid>
      <w:tr>
        <w:trPr>
          <w:jc w:val="center"/>
        </w:trPr>
        <w:tc>
          <w:tcPr>
            <w:tcBorders/>
            <w:tcW w:w="4320" w:type="dxa"/>
          </w:tcPr>
          <w:p w14:paraId="6CE339F8" w14:textId="77777777">
            <w:pPr>
              <w:pBdr/>
              <w:spacing/>
              <w:ind/>
              <w:rPr/>
            </w:pPr>
            <w:r>
              <w:t xml:space="preserve">Project Title</w:t>
            </w:r>
            <w:r/>
          </w:p>
        </w:tc>
        <w:tc>
          <w:tcPr>
            <w:tcBorders/>
            <w:tcW w:w="4320" w:type="dxa"/>
          </w:tcPr>
          <w:p w14:paraId="6433D6FA" w14:textId="77777777">
            <w:pPr>
              <w:pBdr/>
              <w:spacing/>
              <w:ind/>
              <w:rPr/>
            </w:pPr>
            <w:r>
              <w:t xml:space="preserve">Student Performance Prediction System</w:t>
            </w:r>
            <w:r/>
          </w:p>
        </w:tc>
      </w:tr>
      <w:tr>
        <w:trPr>
          <w:jc w:val="center"/>
        </w:trPr>
        <w:tc>
          <w:tcPr>
            <w:tcBorders/>
            <w:tcW w:w="4320" w:type="dxa"/>
          </w:tcPr>
          <w:p w14:paraId="139611AF" w14:textId="77777777">
            <w:pPr>
              <w:pBdr/>
              <w:spacing/>
              <w:ind/>
              <w:rPr/>
            </w:pPr>
            <w:r>
              <w:t xml:space="preserve">Group Members</w:t>
            </w:r>
            <w:r/>
          </w:p>
        </w:tc>
        <w:tc>
          <w:tcPr>
            <w:tcBorders/>
            <w:tcW w:w="4320" w:type="dxa"/>
          </w:tcPr>
          <w:p w14:paraId="7F313193" w14:textId="691D744F">
            <w:pPr>
              <w:pBdr/>
              <w:spacing/>
              <w:ind/>
              <w:rPr/>
            </w:pPr>
            <w:r>
              <w:t xml:space="preserve">M Hashim Aamir</w:t>
            </w:r>
            <w:r>
              <w:br/>
              <w:t xml:space="preserve">M Huzaifa</w:t>
            </w:r>
            <w:r>
              <w:br/>
              <w:t xml:space="preserve">M Imran Hussain</w:t>
            </w:r>
            <w:r>
              <w:br/>
            </w:r>
            <w:r>
              <w:t xml:space="preserve">Muwahhid</w:t>
            </w:r>
            <w:r>
              <w:t xml:space="preserve"> Abbas </w:t>
            </w:r>
            <w:r/>
          </w:p>
        </w:tc>
      </w:tr>
      <w:tr>
        <w:trPr>
          <w:jc w:val="center"/>
        </w:trPr>
        <w:tc>
          <w:tcPr>
            <w:tcBorders/>
            <w:tcW w:w="4320" w:type="dxa"/>
          </w:tcPr>
          <w:p w14:paraId="66AE7BBF" w14:textId="77777777">
            <w:pPr>
              <w:pBdr/>
              <w:spacing/>
              <w:ind/>
              <w:rPr/>
            </w:pPr>
            <w:r>
              <w:t xml:space="preserve">Submission Date</w:t>
            </w:r>
            <w:r/>
          </w:p>
        </w:tc>
        <w:tc>
          <w:tcPr>
            <w:tcBorders/>
            <w:tcW w:w="4320" w:type="dxa"/>
          </w:tcPr>
          <w:p w14:paraId="4ECE4586" w14:textId="77777777">
            <w:pPr>
              <w:pBdr/>
              <w:spacing/>
              <w:ind/>
              <w:rPr/>
            </w:pPr>
            <w:r>
              <w:t xml:space="preserve">May 2026</w:t>
            </w:r>
            <w:r/>
          </w:p>
        </w:tc>
      </w:tr>
      <w:tr>
        <w:trPr>
          <w:jc w:val="center"/>
        </w:trPr>
        <w:tc>
          <w:tcPr>
            <w:tcBorders/>
            <w:tcW w:w="4320" w:type="dxa"/>
          </w:tcPr>
          <w:p w14:paraId="7C36AFA9" w14:textId="77777777">
            <w:pPr>
              <w:pBdr/>
              <w:spacing/>
              <w:ind/>
              <w:rPr/>
            </w:pPr>
            <w:r>
              <w:t xml:space="preserve">Academic Year</w:t>
            </w:r>
            <w:r/>
          </w:p>
        </w:tc>
        <w:tc>
          <w:tcPr>
            <w:tcBorders/>
            <w:tcW w:w="4320" w:type="dxa"/>
          </w:tcPr>
          <w:p w14:paraId="58FDD403" w14:textId="77777777">
            <w:pPr>
              <w:pBdr/>
              <w:spacing/>
              <w:ind/>
              <w:rPr/>
            </w:pPr>
            <w:r>
              <w:t xml:space="preserve">2025 - 2026</w:t>
            </w:r>
            <w:r/>
          </w:p>
        </w:tc>
      </w:tr>
    </w:tbl>
    <w:p w14:paraId="5D60DAFD" w14:textId="77777777">
      <w:pPr>
        <w:pBdr/>
        <w:spacing/>
        <w:ind/>
        <w:rPr/>
      </w:pPr>
      <w:r>
        <w:br/>
      </w:r>
      <w:r>
        <w:br/>
      </w:r>
      <w:r/>
    </w:p>
    <w:p w14:paraId="67BDFC31" w14:textId="77777777">
      <w:pPr>
        <w:pBdr/>
        <w:spacing/>
        <w:ind/>
        <w:jc w:val="center"/>
        <w:rPr/>
      </w:pPr>
      <w:r>
        <w:rPr>
          <w:b/>
          <w:sz w:val="28"/>
        </w:rPr>
        <w:t xml:space="preserve">MARKS DISTRIBUTION</w:t>
      </w:r>
      <w:r/>
    </w:p>
    <w:tbl>
      <w:tblPr>
        <w:tblStyle w:val="806"/>
        <w:jc w:val="center"/>
        <w:tblW w:w="0" w:type="auto"/>
        <w:tblBorders/>
        <w:tblLook w:val="04A0" w:firstRow="1" w:lastRow="0" w:firstColumn="1" w:lastColumn="0" w:noHBand="0" w:noVBand="1"/>
      </w:tblPr>
      <w:tblGrid>
        <w:gridCol w:w="2880"/>
        <w:gridCol w:w="2880"/>
        <w:gridCol w:w="2880"/>
      </w:tblGrid>
      <w:tr>
        <w:trPr>
          <w:jc w:val="center"/>
        </w:trPr>
        <w:tc>
          <w:tcPr>
            <w:tcBorders/>
            <w:tcW w:w="2880" w:type="dxa"/>
          </w:tcPr>
          <w:p w14:paraId="7E80CD4C" w14:textId="77777777">
            <w:pPr>
              <w:pBdr/>
              <w:spacing/>
              <w:ind/>
              <w:rPr/>
            </w:pPr>
            <w:r>
              <w:t xml:space="preserve">Component</w:t>
            </w:r>
            <w:r/>
          </w:p>
        </w:tc>
        <w:tc>
          <w:tcPr>
            <w:tcBorders/>
            <w:tcW w:w="2880" w:type="dxa"/>
          </w:tcPr>
          <w:p w14:paraId="2E50D339" w14:textId="77777777">
            <w:pPr>
              <w:pBdr/>
              <w:spacing/>
              <w:ind/>
              <w:rPr/>
            </w:pPr>
            <w:r>
              <w:t xml:space="preserve">Marks</w:t>
            </w:r>
            <w:r/>
          </w:p>
        </w:tc>
        <w:tc>
          <w:tcPr>
            <w:tcBorders/>
            <w:tcW w:w="2880" w:type="dxa"/>
          </w:tcPr>
          <w:p w14:paraId="6DC3F9DC" w14:textId="77777777">
            <w:pPr>
              <w:pBdr/>
              <w:spacing/>
              <w:ind/>
              <w:rPr/>
            </w:pPr>
            <w:r>
              <w:t xml:space="preserve">Evaluated By</w:t>
            </w:r>
            <w:r/>
          </w:p>
        </w:tc>
      </w:tr>
      <w:tr>
        <w:trPr>
          <w:jc w:val="center"/>
        </w:trPr>
        <w:tc>
          <w:tcPr>
            <w:tcBorders/>
            <w:tcW w:w="2880" w:type="dxa"/>
          </w:tcPr>
          <w:p w14:paraId="71D25BBF" w14:textId="77777777">
            <w:pPr>
              <w:pBdr/>
              <w:spacing/>
              <w:ind/>
              <w:rPr/>
            </w:pPr>
            <w:r>
              <w:t xml:space="preserve">Project Viva</w:t>
            </w:r>
            <w:r/>
          </w:p>
        </w:tc>
        <w:tc>
          <w:tcPr>
            <w:tcBorders/>
            <w:tcW w:w="2880" w:type="dxa"/>
          </w:tcPr>
          <w:p w14:paraId="2E16A539" w14:textId="77777777">
            <w:pPr>
              <w:pBdr/>
              <w:spacing/>
              <w:ind/>
              <w:rPr/>
            </w:pPr>
            <w:r>
              <w:t xml:space="preserve">5</w:t>
            </w:r>
            <w:r/>
          </w:p>
        </w:tc>
        <w:tc>
          <w:tcPr>
            <w:tcBorders/>
            <w:tcW w:w="2880" w:type="dxa"/>
          </w:tcPr>
          <w:p w14:paraId="35CD58D8" w14:textId="77777777">
            <w:pPr>
              <w:pBdr/>
              <w:spacing/>
              <w:ind/>
              <w:rPr/>
            </w:pPr>
            <w:r>
              <w:t xml:space="preserve">Individual</w:t>
            </w:r>
            <w:r/>
          </w:p>
        </w:tc>
      </w:tr>
      <w:tr>
        <w:trPr>
          <w:jc w:val="center"/>
        </w:trPr>
        <w:tc>
          <w:tcPr>
            <w:tcBorders/>
            <w:tcW w:w="2880" w:type="dxa"/>
          </w:tcPr>
          <w:p w14:paraId="2FC346FC" w14:textId="77777777">
            <w:pPr>
              <w:pBdr/>
              <w:spacing/>
              <w:ind/>
              <w:rPr/>
            </w:pPr>
            <w:r>
              <w:t xml:space="preserve">Project Document</w:t>
            </w:r>
            <w:r/>
          </w:p>
        </w:tc>
        <w:tc>
          <w:tcPr>
            <w:tcBorders/>
            <w:tcW w:w="2880" w:type="dxa"/>
          </w:tcPr>
          <w:p w14:paraId="71871041" w14:textId="77777777">
            <w:pPr>
              <w:pBdr/>
              <w:spacing/>
              <w:ind/>
              <w:rPr/>
            </w:pPr>
            <w:r>
              <w:t xml:space="preserve">5</w:t>
            </w:r>
            <w:r/>
          </w:p>
        </w:tc>
        <w:tc>
          <w:tcPr>
            <w:tcBorders/>
            <w:tcW w:w="2880" w:type="dxa"/>
          </w:tcPr>
          <w:p w14:paraId="65877E3B" w14:textId="77777777">
            <w:pPr>
              <w:pBdr/>
              <w:spacing/>
              <w:ind/>
              <w:rPr/>
            </w:pPr>
            <w:r>
              <w:t xml:space="preserve">Group</w:t>
            </w:r>
            <w:r/>
          </w:p>
        </w:tc>
      </w:tr>
      <w:tr>
        <w:trPr>
          <w:jc w:val="center"/>
        </w:trPr>
        <w:tc>
          <w:tcPr>
            <w:tcBorders/>
            <w:tcW w:w="2880" w:type="dxa"/>
          </w:tcPr>
          <w:p w14:paraId="6BB20995" w14:textId="77777777">
            <w:pPr>
              <w:pBdr/>
              <w:spacing/>
              <w:ind/>
              <w:rPr/>
            </w:pPr>
            <w:r>
              <w:t xml:space="preserve">Project Implementation</w:t>
            </w:r>
            <w:r/>
          </w:p>
        </w:tc>
        <w:tc>
          <w:tcPr>
            <w:tcBorders/>
            <w:tcW w:w="2880" w:type="dxa"/>
          </w:tcPr>
          <w:p w14:paraId="28268866" w14:textId="77777777">
            <w:pPr>
              <w:pBdr/>
              <w:spacing/>
              <w:ind/>
              <w:rPr/>
            </w:pPr>
            <w:r>
              <w:t xml:space="preserve">10</w:t>
            </w:r>
            <w:r/>
          </w:p>
        </w:tc>
        <w:tc>
          <w:tcPr>
            <w:tcBorders/>
            <w:tcW w:w="2880" w:type="dxa"/>
          </w:tcPr>
          <w:p w14:paraId="694B80DA" w14:textId="77777777">
            <w:pPr>
              <w:pBdr/>
              <w:spacing/>
              <w:ind/>
              <w:rPr/>
            </w:pPr>
            <w:r>
              <w:t xml:space="preserve">Group</w:t>
            </w:r>
            <w:r/>
          </w:p>
        </w:tc>
      </w:tr>
      <w:tr>
        <w:trPr>
          <w:jc w:val="center"/>
        </w:trPr>
        <w:tc>
          <w:tcPr>
            <w:tcBorders/>
            <w:tcW w:w="2880" w:type="dxa"/>
          </w:tcPr>
          <w:p w14:paraId="28AF3E54" w14:textId="77777777">
            <w:pPr>
              <w:pBdr/>
              <w:spacing/>
              <w:ind/>
              <w:rPr/>
            </w:pPr>
            <w:r>
              <w:t xml:space="preserve">TOTAL</w:t>
            </w:r>
            <w:r/>
          </w:p>
        </w:tc>
        <w:tc>
          <w:tcPr>
            <w:tcBorders/>
            <w:tcW w:w="2880" w:type="dxa"/>
          </w:tcPr>
          <w:p w14:paraId="65F6DEE6" w14:textId="77777777">
            <w:pPr>
              <w:pBdr/>
              <w:spacing/>
              <w:ind/>
              <w:rPr/>
            </w:pPr>
            <w:r>
              <w:t xml:space="preserve">20</w:t>
            </w:r>
            <w:r/>
          </w:p>
        </w:tc>
        <w:tc>
          <w:tcPr>
            <w:tcBorders/>
            <w:tcW w:w="2880" w:type="dxa"/>
          </w:tcPr>
          <w:p w14:paraId="4AD21B36" w14:textId="77777777">
            <w:pPr>
              <w:pBdr/>
              <w:spacing/>
              <w:ind/>
              <w:rPr/>
            </w:pPr>
            <w:r/>
            <w:r/>
          </w:p>
        </w:tc>
      </w:tr>
    </w:tbl>
    <w:p w14:paraId="0D2A13EA" w14:textId="77777777">
      <w:pPr>
        <w:pBdr/>
        <w:spacing/>
        <w:ind/>
        <w:jc w:val="center"/>
        <w:rPr/>
      </w:pPr>
      <w:r>
        <w:rPr>
          <w:i/>
        </w:rPr>
        <w:br/>
        <w:t xml:space="preserve">Note: The viva will be conducted based on each student's individual role.</w:t>
      </w:r>
      <w:r/>
    </w:p>
    <w:p w14:paraId="224AB992" w14:textId="77777777">
      <w:pPr>
        <w:pBdr/>
        <w:spacing/>
        <w:ind/>
        <w:rPr/>
      </w:pPr>
      <w:r>
        <w:br w:type="page" w:clear="all"/>
      </w:r>
      <w:r/>
    </w:p>
    <w:p w14:paraId="27BDED68" w14:textId="77777777">
      <w:pPr>
        <w:pStyle w:val="691"/>
        <w:pBdr/>
        <w:spacing/>
        <w:ind/>
        <w:rPr/>
      </w:pPr>
      <w:r>
        <w:rPr>
          <w:rFonts w:ascii="Calibri" w:hAnsi="Calibri"/>
          <w:color w:val="1f497d"/>
          <w:sz w:val="32"/>
        </w:rPr>
        <w:t xml:space="preserve">1. Title</w:t>
      </w:r>
      <w:r/>
    </w:p>
    <w:p w14:paraId="3C4980AE" w14:textId="77777777">
      <w:pPr>
        <w:pBdr/>
        <w:spacing/>
        <w:ind/>
        <w:rPr/>
      </w:pPr>
      <w:r>
        <w:t xml:space="preserve">Project Title: Student Performance Prediction System</w:t>
      </w:r>
      <w:r/>
    </w:p>
    <w:p w14:paraId="6ADA5B24" w14:textId="77777777">
      <w:pPr>
        <w:pStyle w:val="691"/>
        <w:pBdr/>
        <w:spacing/>
        <w:ind/>
        <w:rPr/>
      </w:pPr>
      <w:r>
        <w:rPr>
          <w:rFonts w:ascii="Calibri" w:hAnsi="Calibri"/>
          <w:color w:val="1f497d"/>
          <w:sz w:val="32"/>
        </w:rPr>
        <w:t xml:space="preserve">2. Abstract</w:t>
      </w:r>
      <w:r/>
    </w:p>
    <w:p w14:paraId="6741B6E8">
      <w:pPr>
        <w:pBdr>
          <w:top w:val="none" w:color="000000" w:sz="4" w:space="0"/>
          <w:left w:val="none" w:color="000000" w:sz="4" w:space="0"/>
          <w:bottom w:val="none" w:color="000000" w:sz="4" w:space="0"/>
          <w:right w:val="none" w:color="000000" w:sz="4" w:space="0"/>
        </w:pBdr>
        <w:spacing/>
        <w:ind w:right="0" w:firstLine="0" w:left="0"/>
        <w:rPr/>
      </w:pPr>
      <w:r>
        <w:rPr>
          <w:b/>
          <w:bCs/>
        </w:rPr>
        <w:t xml:space="preserve">Background:</w:t>
      </w:r>
      <w:r>
        <w:t xml:space="preserve"> Early identification of academically at-risk students is critical for enabling timely pedagogical interventions and improving overall educational outcomes. However, manually analyzing the complex interplay between behavioral and academic factor</w:t>
      </w:r>
      <w:r>
        <w:t xml:space="preserve">s remains a challenge for many institutions.</w:t>
      </w:r>
      <w:r/>
    </w:p>
    <w:p w14:paraId="6D8A586D">
      <w:pPr>
        <w:pBdr>
          <w:top w:val="none" w:color="000000" w:sz="4" w:space="0"/>
          <w:left w:val="none" w:color="000000" w:sz="4" w:space="0"/>
          <w:bottom w:val="none" w:color="000000" w:sz="4" w:space="0"/>
          <w:right w:val="none" w:color="000000" w:sz="4" w:space="0"/>
        </w:pBdr>
        <w:spacing/>
        <w:ind w:right="0" w:firstLine="0" w:left="0"/>
        <w:rPr/>
      </w:pPr>
      <w:r>
        <w:rPr>
          <w:b/>
          <w:bCs/>
        </w:rPr>
        <w:t xml:space="preserve">Objective:</w:t>
      </w:r>
      <w:r>
        <w:t xml:space="preserve"> This study presents the development of an integrated Student Performance Prediction System designed to analyze and forecast students’ final academic grades (G3) based on a multifaceted set of predictors.</w:t>
      </w:r>
      <w:r/>
    </w:p>
    <w:p w14:paraId="2F8C5A4A">
      <w:pPr>
        <w:pBdr>
          <w:top w:val="none" w:color="000000" w:sz="4" w:space="0"/>
          <w:left w:val="none" w:color="000000" w:sz="4" w:space="0"/>
          <w:bottom w:val="none" w:color="000000" w:sz="4" w:space="0"/>
          <w:right w:val="none" w:color="000000" w:sz="4" w:space="0"/>
        </w:pBdr>
        <w:spacing/>
        <w:ind w:right="0" w:firstLine="0" w:left="0"/>
        <w:rPr/>
      </w:pPr>
      <w:r>
        <w:rPr>
          <w:b/>
          <w:bCs/>
        </w:rPr>
        <w:t xml:space="preserve">Methodology:</w:t>
      </w:r>
      <w:r>
        <w:t xml:space="preserve"> The system utilizes the Student Performance Dataset, focusing on six key features: age, study time, past failures, absences, and intermediate grades (G1 and G2). A Random Forest Regressor model was implemented using a supervised learning appro</w:t>
      </w:r>
      <w:r>
        <w:t xml:space="preserve">ach with an 80:20 train-test split. The technical architecture integrates a Python-based Scikit-learn backend, an SQLite database for record management, and a Streamlit frontend for user interaction. Furthermore, Power BI was utilized to provide advanced b</w:t>
      </w:r>
      <w:r>
        <w:t xml:space="preserve">usiness intelligence via interactive analytical dashboards.</w:t>
      </w:r>
      <w:r/>
    </w:p>
    <w:p w14:paraId="326E98E0">
      <w:pPr>
        <w:pBdr>
          <w:top w:val="none" w:color="000000" w:sz="4" w:space="0"/>
          <w:left w:val="none" w:color="000000" w:sz="4" w:space="0"/>
          <w:bottom w:val="none" w:color="000000" w:sz="4" w:space="0"/>
          <w:right w:val="none" w:color="000000" w:sz="4" w:space="0"/>
        </w:pBdr>
        <w:spacing/>
        <w:ind w:right="0" w:firstLine="0" w:left="0"/>
        <w:rPr/>
      </w:pPr>
      <w:r>
        <w:rPr>
          <w:b/>
          <w:bCs/>
        </w:rPr>
        <w:t xml:space="preserve">Results:</w:t>
      </w:r>
      <w:r>
        <w:t xml:space="preserve"> Experimental results demonstrate that the Random Forest model possesses strong predictive capabilities. Feature importance analysis revealed that previous academic performance (G1, G2) and attendance-related factors (absences) serve as the most si</w:t>
      </w:r>
      <w:r>
        <w:t xml:space="preserve">gnificant determinants of final outcomes. The resulting application allows stakeholders to input student data, store historical prediction records, and visualize performance trends in real-time.</w:t>
      </w:r>
      <w:r/>
    </w:p>
    <w:p w14:paraId="776F08D5">
      <w:pPr>
        <w:pBdr>
          <w:top w:val="none" w:color="000000" w:sz="4" w:space="0"/>
          <w:left w:val="none" w:color="000000" w:sz="4" w:space="0"/>
          <w:bottom w:val="none" w:color="000000" w:sz="4" w:space="0"/>
          <w:right w:val="none" w:color="000000" w:sz="4" w:space="0"/>
        </w:pBdr>
        <w:spacing/>
        <w:ind w:right="0" w:firstLine="0" w:left="0"/>
        <w:rPr/>
      </w:pPr>
      <w:r>
        <w:rPr>
          <w:b/>
          <w:bCs/>
        </w:rPr>
        <w:t xml:space="preserve">Significance:</w:t>
      </w:r>
      <w:r>
        <w:t xml:space="preserve"> This project bridges the gap between raw educational data and actionable insights. By providing an efficient, data-driven tool for academic decision-making, the system offers a scalable solution for educational institutions seeking to proacti</w:t>
      </w:r>
      <w:r>
        <w:t xml:space="preserve">vely support student success.</w:t>
      </w:r>
      <w:r/>
    </w:p>
    <w:p w14:paraId="23A74ECD">
      <w:pPr>
        <w:pBdr>
          <w:top w:val="none" w:color="000000" w:sz="4" w:space="0"/>
          <w:left w:val="none" w:color="000000" w:sz="4" w:space="0"/>
          <w:bottom w:val="none" w:color="000000" w:sz="4" w:space="0"/>
          <w:right w:val="none" w:color="000000" w:sz="4" w:space="0"/>
        </w:pBdr>
        <w:spacing/>
        <w:ind w:right="0" w:firstLine="0" w:left="0"/>
        <w:rPr/>
      </w:pPr>
      <w:r>
        <w:rPr>
          <w:b/>
          <w:bCs/>
        </w:rPr>
        <w:t xml:space="preserve">Keywords:</w:t>
      </w:r>
      <w:r>
        <w:t xml:space="preserve"> Machine Learning, Random Forest Regressor, Educational Data Mining, Student Performance Prediction, Streamlit, Power BI.</w:t>
      </w:r>
      <w:r/>
    </w:p>
    <w:p w14:paraId="3CE9CD01" w14:textId="77777777">
      <w:pPr>
        <w:pStyle w:val="691"/>
        <w:pBdr/>
        <w:spacing/>
        <w:ind/>
        <w:jc w:val="both"/>
        <w:rPr>
          <w:rFonts w:ascii="Calibri" w:hAnsi="Calibri" w:eastAsiaTheme="minorEastAsia" w:cstheme="minorBidi"/>
          <w:b w:val="0"/>
          <w:bCs w:val="0"/>
          <w:color w:val="auto"/>
          <w:sz w:val="22"/>
          <w:szCs w:val="22"/>
        </w:rPr>
      </w:pPr>
      <w:r>
        <w:rPr>
          <w:rFonts w:ascii="Calibri" w:hAnsi="Calibri" w:eastAsiaTheme="minorEastAsia" w:cstheme="minorBidi"/>
          <w:b w:val="0"/>
          <w:bCs w:val="0"/>
          <w:color w:val="auto"/>
          <w:sz w:val="22"/>
          <w:szCs w:val="22"/>
        </w:rPr>
      </w:r>
      <w:r>
        <w:rPr>
          <w:rFonts w:ascii="Calibri" w:hAnsi="Calibri" w:eastAsiaTheme="minorEastAsia" w:cstheme="minorBidi"/>
          <w:b w:val="0"/>
          <w:bCs w:val="0"/>
          <w:color w:val="auto"/>
          <w:sz w:val="22"/>
          <w:szCs w:val="22"/>
        </w:rPr>
      </w:r>
    </w:p>
    <w:p w14:paraId="27CCE94A" w14:textId="27DBF8F0">
      <w:pPr>
        <w:pStyle w:val="691"/>
        <w:pBdr/>
        <w:spacing/>
        <w:ind/>
        <w:rPr/>
      </w:pPr>
      <w:r>
        <w:rPr>
          <w:rFonts w:ascii="Calibri" w:hAnsi="Calibri"/>
          <w:color w:val="1f497d"/>
          <w:sz w:val="32"/>
        </w:rPr>
        <w:t xml:space="preserve">3. Introduction</w:t>
      </w:r>
      <w:r/>
    </w:p>
    <w:p w14:paraId="7B1E8443" w14:textId="77777777">
      <w:pPr>
        <w:pStyle w:val="692"/>
        <w:pBdr/>
        <w:spacing/>
        <w:ind/>
        <w:rPr/>
      </w:pPr>
      <w:r>
        <w:rPr>
          <w:rFonts w:ascii="Calibri" w:hAnsi="Calibri"/>
          <w:color w:val="1f497d"/>
          <w:sz w:val="28"/>
        </w:rPr>
        <w:t xml:space="preserve">3.1 Background &amp; Context</w:t>
      </w:r>
      <w:r/>
    </w:p>
    <w:p w14:paraId="5CC4EA03" w14:textId="77777777">
      <w:pPr>
        <w:pBdr/>
        <w:spacing/>
        <w:ind/>
        <w:jc w:val="both"/>
        <w:rPr/>
      </w:pPr>
      <w:r>
        <w:t xml:space="preserve">In modern educational environments, data-driven decision-making has become essential. I</w:t>
      </w:r>
      <w:r>
        <w:t xml:space="preserve">nstitutions collect vast amounts of data regarding student demographics, study habits, and historical academic performance. By leveraging Machine Learning (ML) and Business Intelligence (BI), this data can be transformed into actionable insights to predict</w:t>
      </w:r>
      <w:r>
        <w:t xml:space="preserve"> future academic outcomes.</w:t>
      </w:r>
      <w:r/>
    </w:p>
    <w:p w14:paraId="09524FAF" w14:textId="77777777">
      <w:pPr>
        <w:pStyle w:val="692"/>
        <w:pBdr/>
        <w:spacing/>
        <w:ind/>
        <w:rPr/>
      </w:pPr>
      <w:r>
        <w:rPr>
          <w:rFonts w:ascii="Calibri" w:hAnsi="Calibri"/>
          <w:color w:val="1f497d"/>
          <w:sz w:val="28"/>
        </w:rPr>
        <w:t xml:space="preserve">3.2 Problem Statement</w:t>
      </w:r>
      <w:r/>
    </w:p>
    <w:p w14:paraId="35C790D7" w14:textId="77777777">
      <w:pPr>
        <w:pBdr/>
        <w:spacing/>
        <w:ind/>
        <w:rPr/>
      </w:pPr>
      <w:r>
        <w:t xml:space="preserve">Educators often struggle to identify students who are at risk of failing or underperforming until it is too late for effective intervention. A systemic gap exists between raw student data and </w:t>
      </w:r>
      <w:r>
        <w:t xml:space="preserve">predictive fore</w:t>
      </w:r>
      <w:r>
        <w:t xml:space="preserve">sight. This project solves this inefficiency by creating an integrated system that processes student data to accurately predict final academic performance.</w:t>
      </w:r>
      <w:r/>
    </w:p>
    <w:p w14:paraId="440C5EA6" w14:textId="77777777">
      <w:pPr>
        <w:pStyle w:val="692"/>
        <w:pBdr/>
        <w:spacing/>
        <w:ind/>
        <w:rPr/>
      </w:pPr>
      <w:r>
        <w:rPr>
          <w:rFonts w:ascii="Calibri" w:hAnsi="Calibri"/>
          <w:color w:val="1f497d"/>
          <w:sz w:val="28"/>
        </w:rPr>
        <w:t xml:space="preserve">3.3 Project Objectives</w:t>
      </w:r>
      <w:r/>
    </w:p>
    <w:p w14:paraId="2997D847" w14:textId="77777777">
      <w:pPr>
        <w:pStyle w:val="716"/>
        <w:pBdr/>
        <w:spacing/>
        <w:ind/>
        <w:rPr/>
      </w:pPr>
      <w:r>
        <w:t xml:space="preserve">The specific, measurable goals of this project are:</w:t>
      </w:r>
      <w:r/>
    </w:p>
    <w:p w14:paraId="4150EAB1" w14:textId="77777777">
      <w:pPr>
        <w:pStyle w:val="725"/>
        <w:pBdr/>
        <w:spacing/>
        <w:ind/>
        <w:rPr/>
      </w:pPr>
      <w:r>
        <w:t xml:space="preserve">To predict student final </w:t>
      </w:r>
      <w:r>
        <w:t xml:space="preserve">grades (G3) using a robust Machine Learning algorithm.</w:t>
      </w:r>
      <w:r/>
    </w:p>
    <w:p w14:paraId="58486C67" w14:textId="77777777">
      <w:pPr>
        <w:pStyle w:val="725"/>
        <w:pBdr/>
        <w:spacing/>
        <w:ind/>
        <w:rPr/>
      </w:pPr>
      <w:r>
        <w:t xml:space="preserve">To accurately store and manage student records utilizing an SQLite database.</w:t>
      </w:r>
      <w:r/>
    </w:p>
    <w:p w14:paraId="6D739F08" w14:textId="77777777">
      <w:pPr>
        <w:pStyle w:val="725"/>
        <w:pBdr/>
        <w:spacing/>
        <w:ind/>
        <w:rPr/>
      </w:pPr>
      <w:r>
        <w:t xml:space="preserve">To develop an interactive and user-friendly frontend interface via Streamlit.</w:t>
      </w:r>
      <w:r/>
    </w:p>
    <w:p w14:paraId="07A8DA2A" w14:textId="77777777">
      <w:pPr>
        <w:pStyle w:val="725"/>
        <w:pBdr/>
        <w:spacing/>
        <w:ind/>
        <w:rPr/>
      </w:pPr>
      <w:r>
        <w:t xml:space="preserve">To design a comprehensive Power BI </w:t>
      </w:r>
      <w:r>
        <w:t xml:space="preserve">dashboard for visualizing student performance analytics.</w:t>
      </w:r>
      <w:r/>
    </w:p>
    <w:p w14:paraId="73C6323B" w14:textId="77777777">
      <w:pPr>
        <w:pStyle w:val="725"/>
        <w:pBdr/>
        <w:spacing/>
        <w:ind/>
        <w:rPr/>
      </w:pPr>
      <w:r>
        <w:t xml:space="preserve">To integrate all components into a cohesive, end-to-end working system workflow.</w:t>
      </w:r>
      <w:r/>
    </w:p>
    <w:p w14:paraId="1581EB63" w14:textId="77777777">
      <w:pPr>
        <w:pStyle w:val="692"/>
        <w:pBdr/>
        <w:spacing/>
        <w:ind/>
        <w:rPr/>
      </w:pPr>
      <w:r>
        <w:rPr>
          <w:rFonts w:ascii="Calibri" w:hAnsi="Calibri"/>
          <w:color w:val="1f497d"/>
          <w:sz w:val="28"/>
        </w:rPr>
        <w:t xml:space="preserve">3.4 Scope of the Project</w:t>
      </w:r>
      <w:r/>
    </w:p>
    <w:p w14:paraId="342FE273" w14:textId="77777777">
      <w:pPr>
        <w:pBdr/>
        <w:spacing/>
        <w:ind/>
        <w:rPr/>
      </w:pPr>
      <w:r>
        <w:t xml:space="preserve">In Scope:</w:t>
      </w:r>
      <w:r/>
    </w:p>
    <w:p w14:paraId="2C0F1312" w14:textId="77777777">
      <w:pPr>
        <w:pStyle w:val="725"/>
        <w:pBdr/>
        <w:spacing/>
        <w:ind/>
        <w:rPr/>
      </w:pPr>
      <w:r>
        <w:t xml:space="preserve">Machine Learning prediction utilizing a Random Forest Regressor.</w:t>
      </w:r>
      <w:r/>
    </w:p>
    <w:p w14:paraId="595B6358" w14:textId="77777777">
      <w:pPr>
        <w:pStyle w:val="725"/>
        <w:pBdr/>
        <w:spacing/>
        <w:ind/>
        <w:rPr/>
      </w:pPr>
      <w:r>
        <w:t xml:space="preserve">Web-based frontend</w:t>
      </w:r>
      <w:r>
        <w:t xml:space="preserve"> for user data input and prediction display.</w:t>
      </w:r>
      <w:r/>
    </w:p>
    <w:p w14:paraId="21FEFD97" w14:textId="77777777">
      <w:pPr>
        <w:pStyle w:val="725"/>
        <w:pBdr/>
        <w:spacing/>
        <w:ind/>
        <w:rPr/>
      </w:pPr>
      <w:r>
        <w:t xml:space="preserve">Local SQLite database implementation for records.</w:t>
      </w:r>
      <w:r/>
    </w:p>
    <w:p w14:paraId="4E533C6E" w14:textId="77777777">
      <w:pPr>
        <w:pStyle w:val="725"/>
        <w:pBdr/>
        <w:spacing/>
        <w:ind/>
        <w:rPr/>
      </w:pPr>
      <w:r>
        <w:t xml:space="preserve">Power BI desktop dashboard utilizing exported database metrics.</w:t>
      </w:r>
      <w:r/>
    </w:p>
    <w:p w14:paraId="6A42391A" w14:textId="77777777">
      <w:pPr>
        <w:pBdr/>
        <w:spacing/>
        <w:ind/>
        <w:rPr/>
      </w:pPr>
      <w:r>
        <w:t xml:space="preserve">Out of Scope:</w:t>
      </w:r>
      <w:r/>
    </w:p>
    <w:p w14:paraId="09957EEE" w14:textId="77777777">
      <w:pPr>
        <w:pStyle w:val="725"/>
        <w:pBdr/>
        <w:spacing/>
        <w:ind/>
        <w:rPr/>
      </w:pPr>
      <w:r>
        <w:t xml:space="preserve">Real-time cloud database synchronization (e.g., AWS/GCP).</w:t>
      </w:r>
      <w:r/>
    </w:p>
    <w:p w14:paraId="473313D4" w14:textId="77777777">
      <w:pPr>
        <w:pStyle w:val="725"/>
        <w:pBdr/>
        <w:spacing/>
        <w:ind/>
        <w:rPr/>
      </w:pPr>
      <w:r>
        <w:t xml:space="preserve">Mobile application deploy</w:t>
      </w:r>
      <w:r>
        <w:t xml:space="preserve">ment.</w:t>
      </w:r>
      <w:r/>
    </w:p>
    <w:p w14:paraId="0D8C7BAB" w14:textId="77777777">
      <w:pPr>
        <w:pStyle w:val="725"/>
        <w:pBdr/>
        <w:spacing/>
        <w:ind/>
        <w:rPr/>
      </w:pPr>
      <w:r>
        <w:t xml:space="preserve">Deep Learning/Neural Network implementations.</w:t>
      </w:r>
      <w:r/>
    </w:p>
    <w:p w14:paraId="617105D1" w14:textId="77777777">
      <w:pPr>
        <w:pStyle w:val="691"/>
        <w:pBdr/>
        <w:spacing/>
        <w:ind/>
        <w:rPr/>
      </w:pPr>
      <w:r>
        <w:rPr>
          <w:rFonts w:ascii="Calibri" w:hAnsi="Calibri"/>
          <w:color w:val="1f497d"/>
          <w:sz w:val="32"/>
        </w:rPr>
        <w:t xml:space="preserve">4. Literature Review</w:t>
      </w:r>
      <w:r/>
    </w:p>
    <w:p w14:paraId="47F913B1" w14:textId="77777777">
      <w:pPr>
        <w:pStyle w:val="692"/>
        <w:pBdr/>
        <w:spacing/>
        <w:ind/>
        <w:rPr/>
      </w:pPr>
      <w:r>
        <w:rPr>
          <w:rFonts w:ascii="Calibri" w:hAnsi="Calibri"/>
          <w:color w:val="1f497d"/>
          <w:sz w:val="28"/>
        </w:rPr>
        <w:t xml:space="preserve">4.1 Study 1 [Cortez &amp; Silva, 2008]</w:t>
      </w:r>
      <w:r/>
    </w:p>
    <w:p w14:paraId="3975554D" w14:textId="77777777">
      <w:pPr>
        <w:pBdr/>
        <w:spacing/>
        <w:ind/>
        <w:jc w:val="both"/>
        <w:rPr/>
      </w:pPr>
      <w:r>
        <w:t xml:space="preserve">Research Question: Can student achievement in secondary education be predicted using data mining techniques? Methods: The authors utilized Decision </w:t>
      </w:r>
      <w:r>
        <w:t xml:space="preserve">Trees, Random Forests, and Neural Networks on student demographic and academic data. Findings: They concluded that past academic performance (G1, G2) and absences were the strongest predictors of final grades, achieving high accuracy with Random Forests.</w:t>
      </w:r>
      <w:r/>
    </w:p>
    <w:p w14:paraId="6556494E" w14:textId="77777777">
      <w:pPr>
        <w:pStyle w:val="692"/>
        <w:pBdr/>
        <w:spacing/>
        <w:ind/>
        <w:rPr/>
      </w:pPr>
      <w:r>
        <w:rPr>
          <w:rFonts w:ascii="Calibri" w:hAnsi="Calibri"/>
          <w:color w:val="1f497d"/>
          <w:sz w:val="28"/>
        </w:rPr>
        <w:t xml:space="preserve">4</w:t>
      </w:r>
      <w:r>
        <w:rPr>
          <w:rFonts w:ascii="Calibri" w:hAnsi="Calibri"/>
          <w:color w:val="1f497d"/>
          <w:sz w:val="28"/>
        </w:rPr>
        <w:t xml:space="preserve">.2 Study 2 [Amrieh et al., 2016]</w:t>
      </w:r>
      <w:r/>
    </w:p>
    <w:p w14:paraId="3A47297A" w14:textId="77777777">
      <w:pPr>
        <w:pBdr/>
        <w:spacing/>
        <w:ind/>
        <w:jc w:val="both"/>
        <w:rPr/>
      </w:pPr>
      <w:r>
        <w:t xml:space="preserve">Research Question: How do behavioral features impact the accuracy of student performance prediction? Methods: The study used ensemble methods and feature selection. Findings: Incorporating behavioral features (like study ti</w:t>
      </w:r>
      <w:r>
        <w:t xml:space="preserve">me and classroom participation) significantly improved the prediction accuracy over purely demographic data.</w:t>
      </w:r>
      <w:r/>
    </w:p>
    <w:p w14:paraId="570EF5A0" w14:textId="77777777">
      <w:pPr>
        <w:pStyle w:val="692"/>
        <w:pBdr/>
        <w:spacing/>
        <w:ind/>
        <w:rPr/>
      </w:pPr>
      <w:r>
        <w:rPr>
          <w:rFonts w:ascii="Calibri" w:hAnsi="Calibri"/>
          <w:color w:val="1f497d"/>
          <w:sz w:val="28"/>
        </w:rPr>
        <w:t xml:space="preserve">4.3 Study 3 [Hussain et al., 2018]</w:t>
      </w:r>
      <w:r/>
    </w:p>
    <w:p w14:paraId="73F1DFD3" w14:textId="77777777">
      <w:pPr>
        <w:pBdr/>
        <w:spacing/>
        <w:ind/>
        <w:jc w:val="both"/>
        <w:rPr/>
      </w:pPr>
      <w:r>
        <w:t xml:space="preserve">Research Question: Which machine learning classifier performs best for educational data mining? Methods: The </w:t>
      </w:r>
      <w:r>
        <w:t xml:space="preserve">authors compared various algorithms on university student datasets. Findings: Ensemble learning methods consistently outperformed standard single classifiers in mapping complex, nonlinear relationships in student data.</w:t>
      </w:r>
      <w:r/>
    </w:p>
    <w:p w14:paraId="2124A6A7" w14:textId="77777777">
      <w:pPr>
        <w:pStyle w:val="692"/>
        <w:pBdr/>
        <w:spacing/>
        <w:ind/>
        <w:rPr/>
      </w:pPr>
      <w:r>
        <w:rPr>
          <w:rFonts w:ascii="Calibri" w:hAnsi="Calibri"/>
          <w:color w:val="1f497d"/>
          <w:sz w:val="28"/>
        </w:rPr>
        <w:t xml:space="preserve">4.4 Summary / Gap Analysis</w:t>
      </w:r>
      <w:r/>
    </w:p>
    <w:p w14:paraId="161A1808" w14:textId="77777777">
      <w:pPr>
        <w:pBdr/>
        <w:spacing/>
        <w:ind/>
        <w:jc w:val="both"/>
        <w:rPr/>
      </w:pPr>
      <w:r>
        <w:t xml:space="preserve">While exis</w:t>
      </w:r>
      <w:r>
        <w:t xml:space="preserve">ting literature successfully proves the efficacy of predictive models in education, many studies end at model evaluation. A limitation in current implementations is the lack of accessible, end-to-end systems that non-technical educators can use. This proje</w:t>
      </w:r>
      <w:r>
        <w:t xml:space="preserve">ct bridges that gap by wrapping the predictive ML model (Random Forest) within a complete ecosystem, featuring a Streamlit frontend and a Power BI analytics dashboard.</w:t>
      </w:r>
      <w:r/>
    </w:p>
    <w:p w14:paraId="0218A9B3" w14:textId="77777777">
      <w:pPr>
        <w:pStyle w:val="691"/>
        <w:pBdr/>
        <w:spacing/>
        <w:ind/>
        <w:rPr/>
      </w:pPr>
      <w:r>
        <w:rPr>
          <w:rFonts w:ascii="Calibri" w:hAnsi="Calibri"/>
          <w:color w:val="1f497d"/>
          <w:sz w:val="32"/>
        </w:rPr>
        <w:t xml:space="preserve">5. Methodology</w:t>
      </w:r>
      <w:r/>
    </w:p>
    <w:p w14:paraId="0732F3C0" w14:textId="77777777">
      <w:pPr>
        <w:pStyle w:val="692"/>
        <w:pBdr/>
        <w:spacing/>
        <w:ind/>
        <w:rPr/>
      </w:pPr>
      <w:r>
        <w:rPr>
          <w:rFonts w:ascii="Calibri" w:hAnsi="Calibri"/>
          <w:color w:val="1f497d"/>
          <w:sz w:val="28"/>
        </w:rPr>
        <w:t xml:space="preserve">5.1 Data Collection / Dataset</w:t>
      </w:r>
      <w:r/>
    </w:p>
    <w:p w14:paraId="48BDB750" w14:textId="77777777">
      <w:pPr>
        <w:pBdr/>
        <w:spacing/>
        <w:ind/>
        <w:jc w:val="both"/>
        <w:rPr/>
      </w:pPr>
      <w:r>
        <w:t xml:space="preserve">Source: The project utilized the publicly a</w:t>
      </w:r>
      <w:r>
        <w:t xml:space="preserve">vailable Student Performance Dataset.</w:t>
      </w:r>
      <w:r>
        <w:br/>
        <w:t xml:space="preserve">Size/Format: Comprises tabular data encompassing demographic, social, and academic attributes.</w:t>
      </w:r>
      <w:r>
        <w:br/>
        <w:t xml:space="preserve">Preprocessing: The dataset underwent rigorous preprocessing including missing value inspection, feature selection, and part</w:t>
      </w:r>
      <w:r>
        <w:t xml:space="preserve">itioning using an 80/20 train-test split. The selected features were: Age, Studytime, Failures, Absences, G1 (First Period Grade), and G2 (Second Period Grade). The target variable for regression prediction was G3 (Final Grade).</w:t>
      </w:r>
      <w:r/>
    </w:p>
    <w:p w14:paraId="312E4920" w14:textId="77777777">
      <w:pPr>
        <w:pStyle w:val="692"/>
        <w:pBdr/>
        <w:spacing/>
        <w:ind/>
        <w:rPr/>
      </w:pPr>
      <w:r>
        <w:rPr>
          <w:rFonts w:ascii="Calibri" w:hAnsi="Calibri"/>
          <w:color w:val="1f497d"/>
          <w:sz w:val="28"/>
        </w:rPr>
        <w:t xml:space="preserve">5.2 Tools, Software &amp; Progr</w:t>
      </w:r>
      <w:r>
        <w:rPr>
          <w:rFonts w:ascii="Calibri" w:hAnsi="Calibri"/>
          <w:color w:val="1f497d"/>
          <w:sz w:val="28"/>
        </w:rPr>
        <w:t xml:space="preserve">amming Languages</w:t>
      </w:r>
      <w:r/>
    </w:p>
    <w:tbl>
      <w:tblPr>
        <w:tblStyle w:val="764"/>
        <w:tblW w:w="0" w:type="auto"/>
        <w:tblBorders/>
        <w:tblLook w:val="04A0" w:firstRow="1" w:lastRow="0" w:firstColumn="1" w:lastColumn="0" w:noHBand="0" w:noVBand="1"/>
      </w:tblPr>
      <w:tblGrid>
        <w:gridCol w:w="4320"/>
        <w:gridCol w:w="4320"/>
      </w:tblGrid>
      <w:tr>
        <w:trPr/>
        <w:tc>
          <w:tcPr>
            <w:tcBorders/>
            <w:tcW w:w="4320" w:type="dxa"/>
          </w:tcPr>
          <w:p w14:paraId="57B82FB5" w14:textId="77777777">
            <w:pPr>
              <w:pBdr/>
              <w:spacing/>
              <w:ind/>
              <w:rPr/>
            </w:pPr>
            <w:r>
              <w:t xml:space="preserve">Programming Languages</w:t>
            </w:r>
            <w:r/>
          </w:p>
        </w:tc>
        <w:tc>
          <w:tcPr>
            <w:tcBorders/>
            <w:tcW w:w="4320" w:type="dxa"/>
          </w:tcPr>
          <w:p w14:paraId="500B1FD9" w14:textId="77777777">
            <w:pPr>
              <w:pBdr/>
              <w:spacing/>
              <w:ind/>
              <w:rPr/>
            </w:pPr>
            <w:r>
              <w:t xml:space="preserve">Python</w:t>
            </w:r>
            <w:r/>
          </w:p>
        </w:tc>
      </w:tr>
      <w:tr>
        <w:trPr/>
        <w:tc>
          <w:tcPr>
            <w:tcBorders/>
            <w:tcW w:w="4320" w:type="dxa"/>
          </w:tcPr>
          <w:p w14:paraId="68E5F61E" w14:textId="77777777">
            <w:pPr>
              <w:pBdr/>
              <w:spacing/>
              <w:ind/>
              <w:rPr/>
            </w:pPr>
            <w:r>
              <w:t xml:space="preserve">Frameworks / Libraries</w:t>
            </w:r>
            <w:r/>
          </w:p>
        </w:tc>
        <w:tc>
          <w:tcPr>
            <w:tcBorders/>
            <w:tcW w:w="4320" w:type="dxa"/>
          </w:tcPr>
          <w:p w14:paraId="591FBEAE" w14:textId="77777777">
            <w:pPr>
              <w:pBdr/>
              <w:spacing/>
              <w:ind/>
              <w:rPr/>
            </w:pPr>
            <w:r>
              <w:t xml:space="preserve">Scikit-learn, Streamlit, Pandas</w:t>
            </w:r>
            <w:r/>
          </w:p>
        </w:tc>
      </w:tr>
      <w:tr>
        <w:trPr/>
        <w:tc>
          <w:tcPr>
            <w:tcBorders/>
            <w:tcW w:w="4320" w:type="dxa"/>
          </w:tcPr>
          <w:p w14:paraId="6ACF68AD" w14:textId="77777777">
            <w:pPr>
              <w:pBdr/>
              <w:spacing/>
              <w:ind/>
              <w:rPr/>
            </w:pPr>
            <w:r>
              <w:t xml:space="preserve">Database</w:t>
            </w:r>
            <w:r/>
          </w:p>
        </w:tc>
        <w:tc>
          <w:tcPr>
            <w:tcBorders/>
            <w:tcW w:w="4320" w:type="dxa"/>
          </w:tcPr>
          <w:p w14:paraId="31EFAAC9" w14:textId="77777777">
            <w:pPr>
              <w:pBdr/>
              <w:spacing/>
              <w:ind/>
              <w:rPr/>
            </w:pPr>
            <w:r>
              <w:t xml:space="preserve">SQLite (students.db)</w:t>
            </w:r>
            <w:r/>
          </w:p>
        </w:tc>
      </w:tr>
      <w:tr>
        <w:trPr/>
        <w:tc>
          <w:tcPr>
            <w:tcBorders/>
            <w:tcW w:w="4320" w:type="dxa"/>
          </w:tcPr>
          <w:p w14:paraId="55BE61CD" w14:textId="77777777">
            <w:pPr>
              <w:pBdr/>
              <w:spacing/>
              <w:ind/>
              <w:rPr/>
            </w:pPr>
            <w:r>
              <w:t xml:space="preserve">Data Analysis / Vis.</w:t>
            </w:r>
            <w:r/>
          </w:p>
        </w:tc>
        <w:tc>
          <w:tcPr>
            <w:tcBorders/>
            <w:tcW w:w="4320" w:type="dxa"/>
          </w:tcPr>
          <w:p w14:paraId="03BAD4DC" w14:textId="77777777">
            <w:pPr>
              <w:pBdr/>
              <w:spacing/>
              <w:ind/>
              <w:rPr/>
            </w:pPr>
            <w:r>
              <w:t xml:space="preserve">Power BI Desktop</w:t>
            </w:r>
            <w:r/>
          </w:p>
        </w:tc>
      </w:tr>
      <w:tr>
        <w:trPr/>
        <w:tc>
          <w:tcPr>
            <w:tcBorders/>
            <w:tcW w:w="4320" w:type="dxa"/>
          </w:tcPr>
          <w:p w14:paraId="4B99FE98" w14:textId="77777777">
            <w:pPr>
              <w:pBdr/>
              <w:spacing/>
              <w:ind/>
              <w:rPr/>
            </w:pPr>
            <w:r>
              <w:t xml:space="preserve">Backend Logic</w:t>
            </w:r>
            <w:r/>
          </w:p>
        </w:tc>
        <w:tc>
          <w:tcPr>
            <w:tcBorders/>
            <w:tcW w:w="4320" w:type="dxa"/>
          </w:tcPr>
          <w:p w14:paraId="6DC8F72A" w14:textId="77777777">
            <w:pPr>
              <w:pBdr/>
              <w:spacing/>
              <w:ind/>
              <w:rPr/>
            </w:pPr>
            <w:r>
              <w:t xml:space="preserve">Python</w:t>
            </w:r>
            <w:r/>
          </w:p>
        </w:tc>
      </w:tr>
      <w:tr>
        <w:trPr/>
        <w:tc>
          <w:tcPr>
            <w:tcBorders/>
            <w:tcW w:w="4320" w:type="dxa"/>
          </w:tcPr>
          <w:p w14:paraId="277BF938" w14:textId="77777777">
            <w:pPr>
              <w:pBdr/>
              <w:spacing/>
              <w:ind/>
              <w:rPr/>
            </w:pPr>
            <w:r>
              <w:t xml:space="preserve">Dev Environments</w:t>
            </w:r>
            <w:r/>
          </w:p>
        </w:tc>
        <w:tc>
          <w:tcPr>
            <w:tcBorders/>
            <w:tcW w:w="4320" w:type="dxa"/>
          </w:tcPr>
          <w:p w14:paraId="5A14B25B" w14:textId="77777777">
            <w:pPr>
              <w:pBdr/>
              <w:spacing/>
              <w:ind/>
              <w:rPr/>
            </w:pPr>
            <w:r>
              <w:t xml:space="preserve">Jupyter Notebook &amp; VS Code</w:t>
            </w:r>
            <w:r/>
          </w:p>
        </w:tc>
      </w:tr>
    </w:tbl>
    <w:p w14:paraId="366962FB" w14:textId="77777777">
      <w:pPr>
        <w:pStyle w:val="692"/>
        <w:pBdr/>
        <w:spacing/>
        <w:ind/>
        <w:rPr/>
      </w:pPr>
      <w:r>
        <w:rPr>
          <w:rFonts w:ascii="Calibri" w:hAnsi="Calibri"/>
          <w:color w:val="1f497d"/>
          <w:sz w:val="28"/>
        </w:rPr>
        <w:t xml:space="preserve">5.3 System </w:t>
      </w:r>
      <w:r>
        <w:rPr>
          <w:rFonts w:ascii="Calibri" w:hAnsi="Calibri"/>
          <w:color w:val="1f497d"/>
          <w:sz w:val="28"/>
        </w:rPr>
        <w:t xml:space="preserve">Architecture / Workflow</w:t>
      </w:r>
      <w:r/>
    </w:p>
    <w:p w14:paraId="0407014B" w14:textId="77777777">
      <w:pPr>
        <w:pBdr/>
        <w:spacing/>
        <w:ind/>
        <w:jc w:val="both"/>
        <w:rPr/>
      </w:pPr>
      <w:r>
        <w:t xml:space="preserve">The system workflow operates sequentially across four main tiers. First, the User Input is captured via the Streamlit Frontend. This data is passed to the ML Model (model.pkl), which executes the prediction. The prediction and user </w:t>
      </w:r>
      <w:r>
        <w:t xml:space="preserve">details are subsequently saved into the SQLite Database. Finally, the Power BI Dashboard ingests this database to render interactive visualizations.</w:t>
      </w:r>
      <w:r/>
    </w:p>
    <w:p w14:paraId="12A97B8C" w14:textId="77777777">
      <w:pPr>
        <w:pStyle w:val="692"/>
        <w:pBdr/>
        <w:spacing/>
        <w:ind/>
        <w:rPr/>
      </w:pPr>
      <w:r>
        <w:rPr>
          <w:rFonts w:ascii="Calibri" w:hAnsi="Calibri"/>
          <w:color w:val="1f497d"/>
          <w:sz w:val="28"/>
        </w:rPr>
        <w:t xml:space="preserve">5.4 Algorithms, Models &amp; Experiments</w:t>
      </w:r>
      <w:r/>
    </w:p>
    <w:p w14:paraId="43F92855" w14:textId="77777777">
      <w:pPr>
        <w:pBdr/>
        <w:spacing/>
        <w:ind/>
        <w:rPr/>
      </w:pPr>
      <w:r>
        <w:t xml:space="preserve">Algorithm: Random Forest Regressor.</w:t>
      </w:r>
      <w:r/>
    </w:p>
    <w:p w14:paraId="0AF57624" w14:textId="3E364B72">
      <w:pPr>
        <w:pBdr/>
        <w:spacing/>
        <w:ind/>
        <w:jc w:val="both"/>
        <w:rPr/>
      </w:pPr>
      <w:r>
        <w:t xml:space="preserve">Reason: Selected due to its high resistance to overfitting and its ability to handle non-linear relationships between continuous ta</w:t>
      </w:r>
      <w:r>
        <w:t xml:space="preserve">rget variables (G3) and varied features.</w:t>
      </w:r>
      <w:r>
        <w:br/>
        <w:t xml:space="preserve">Procedure: The dataset was split with 80% used for training the trees and 20% reserved for testing model generalization. The final trained model was serialized and saved as 'model.pkl' for integration with the front</w:t>
      </w:r>
      <w:r>
        <w:t xml:space="preserve">end.</w:t>
      </w:r>
      <w:r/>
    </w:p>
    <w:p w14:paraId="05C1F31C" w14:textId="77777777">
      <w:pPr>
        <w:pStyle w:val="691"/>
        <w:pBdr/>
        <w:spacing/>
        <w:ind/>
        <w:rPr/>
      </w:pPr>
      <w:r>
        <w:rPr>
          <w:rFonts w:ascii="Calibri" w:hAnsi="Calibri"/>
          <w:color w:val="1f497d"/>
          <w:sz w:val="32"/>
        </w:rPr>
        <w:t xml:space="preserve">6. Results</w:t>
      </w:r>
      <w:r/>
    </w:p>
    <w:p w14:paraId="7C983D34" w14:textId="77777777">
      <w:pPr>
        <w:pStyle w:val="692"/>
        <w:pBdr/>
        <w:spacing/>
        <w:ind/>
        <w:rPr/>
      </w:pPr>
      <w:r>
        <w:rPr>
          <w:rFonts w:ascii="Calibri" w:hAnsi="Calibri"/>
          <w:color w:val="1f497d"/>
          <w:sz w:val="28"/>
        </w:rPr>
        <w:t xml:space="preserve">6.1 Model Performance</w:t>
      </w:r>
      <w:r/>
    </w:p>
    <w:p w14:paraId="7770F164" w14:textId="77777777">
      <w:pPr>
        <w:pBdr/>
        <w:spacing/>
        <w:ind/>
        <w:rPr/>
      </w:pPr>
      <w:r>
        <w:t xml:space="preserve">The performance of the Random Forest Regressor on the 20% test subset yielded robust results across standard regression metrics:</w:t>
      </w:r>
      <w:r/>
    </w:p>
    <w:tbl>
      <w:tblPr>
        <w:tblStyle w:val="806"/>
        <w:tblW w:w="0" w:type="auto"/>
        <w:tblBorders/>
        <w:tblLook w:val="04A0" w:firstRow="1" w:lastRow="0" w:firstColumn="1" w:lastColumn="0" w:noHBand="0" w:noVBand="1"/>
      </w:tblPr>
      <w:tblGrid>
        <w:gridCol w:w="2160"/>
        <w:gridCol w:w="2160"/>
        <w:gridCol w:w="2160"/>
        <w:gridCol w:w="2160"/>
      </w:tblGrid>
      <w:tr>
        <w:trPr/>
        <w:tc>
          <w:tcPr>
            <w:tcBorders/>
            <w:tcW w:w="2160" w:type="dxa"/>
          </w:tcPr>
          <w:p w14:paraId="42E9931F" w14:textId="77777777">
            <w:pPr>
              <w:pBdr/>
              <w:spacing/>
              <w:ind/>
              <w:rPr/>
            </w:pPr>
            <w:r>
              <w:t xml:space="preserve">Model / Algorithm</w:t>
            </w:r>
            <w:r/>
          </w:p>
        </w:tc>
        <w:tc>
          <w:tcPr>
            <w:tcBorders/>
            <w:tcW w:w="2160" w:type="dxa"/>
          </w:tcPr>
          <w:p w14:paraId="15BDE79A" w14:textId="77777777">
            <w:pPr>
              <w:pBdr/>
              <w:spacing/>
              <w:ind/>
              <w:rPr/>
            </w:pPr>
            <w:r>
              <w:t xml:space="preserve">R-Squared (R²)</w:t>
            </w:r>
            <w:r/>
          </w:p>
        </w:tc>
        <w:tc>
          <w:tcPr>
            <w:tcBorders/>
            <w:tcW w:w="2160" w:type="dxa"/>
          </w:tcPr>
          <w:p w14:paraId="316AC288" w14:textId="77777777">
            <w:pPr>
              <w:pBdr/>
              <w:spacing/>
              <w:ind/>
              <w:rPr/>
            </w:pPr>
            <w:r>
              <w:t xml:space="preserve">RMSE</w:t>
            </w:r>
            <w:r/>
          </w:p>
        </w:tc>
        <w:tc>
          <w:tcPr>
            <w:tcBorders/>
            <w:tcW w:w="2160" w:type="dxa"/>
          </w:tcPr>
          <w:p w14:paraId="67B5AF19" w14:textId="77777777">
            <w:pPr>
              <w:pBdr/>
              <w:spacing/>
              <w:ind/>
              <w:rPr/>
            </w:pPr>
            <w:r>
              <w:t xml:space="preserve">MAE</w:t>
            </w:r>
            <w:r/>
          </w:p>
        </w:tc>
      </w:tr>
      <w:tr>
        <w:trPr/>
        <w:tc>
          <w:tcPr>
            <w:tcBorders/>
            <w:tcW w:w="2160" w:type="dxa"/>
          </w:tcPr>
          <w:p w14:paraId="0CC2734F" w14:textId="77777777">
            <w:pPr>
              <w:pBdr/>
              <w:spacing/>
              <w:ind/>
              <w:rPr/>
            </w:pPr>
            <w:r>
              <w:t xml:space="preserve">Random Forest Regressor</w:t>
            </w:r>
            <w:r/>
          </w:p>
        </w:tc>
        <w:tc>
          <w:tcPr>
            <w:tcBorders/>
            <w:tcW w:w="2160" w:type="dxa"/>
          </w:tcPr>
          <w:p w14:paraId="1ACE4D35" w14:textId="77777777">
            <w:pPr>
              <w:pBdr/>
              <w:spacing/>
              <w:ind/>
              <w:rPr/>
            </w:pPr>
            <w:r>
              <w:t xml:space="preserve">0.86</w:t>
            </w:r>
            <w:r/>
          </w:p>
        </w:tc>
        <w:tc>
          <w:tcPr>
            <w:tcBorders/>
            <w:tcW w:w="2160" w:type="dxa"/>
          </w:tcPr>
          <w:p w14:paraId="7774A3DF" w14:textId="77777777">
            <w:pPr>
              <w:pBdr/>
              <w:spacing/>
              <w:ind/>
              <w:rPr/>
            </w:pPr>
            <w:r>
              <w:t xml:space="preserve">1.52</w:t>
            </w:r>
            <w:r/>
          </w:p>
        </w:tc>
        <w:tc>
          <w:tcPr>
            <w:tcBorders/>
            <w:tcW w:w="2160" w:type="dxa"/>
          </w:tcPr>
          <w:p w14:paraId="50BF9600" w14:textId="77777777">
            <w:pPr>
              <w:pBdr/>
              <w:spacing/>
              <w:ind/>
              <w:rPr/>
            </w:pPr>
            <w:r>
              <w:t xml:space="preserve">1.10</w:t>
            </w:r>
            <w:r/>
          </w:p>
        </w:tc>
      </w:tr>
    </w:tbl>
    <w:p w14:paraId="1A4118E2" w14:textId="77777777">
      <w:pPr>
        <w:pStyle w:val="692"/>
        <w:pBdr/>
        <w:spacing/>
        <w:ind/>
        <w:rPr/>
      </w:pPr>
      <w:r>
        <w:rPr>
          <w:rFonts w:ascii="Calibri" w:hAnsi="Calibri"/>
          <w:color w:val="1f497d"/>
          <w:sz w:val="28"/>
        </w:rPr>
        <w:t xml:space="preserve">6.2 </w:t>
      </w:r>
      <w:r>
        <w:rPr>
          <w:rFonts w:ascii="Calibri" w:hAnsi="Calibri"/>
          <w:color w:val="1f497d"/>
          <w:sz w:val="28"/>
        </w:rPr>
        <w:t xml:space="preserve">Visualizations &amp; Charts</w:t>
      </w:r>
      <w:r/>
    </w:p>
    <w:p w14:paraId="4E644D9F" w14:textId="77777777">
      <w:pPr>
        <w:pBdr/>
        <w:spacing/>
        <w:ind/>
        <w:jc w:val="both"/>
        <w:rPr>
          <w:highlight w:val="none"/>
        </w:rPr>
      </w:pPr>
      <w:r>
        <w:t xml:space="preserve">The Power BI dashboard successfully connected to the exported SQLite data, generating dynamic panels. Included charts are: Average predicted grade, total student records, study time vs performance scatter plot, absences vs performan</w:t>
      </w:r>
      <w:r>
        <w:t xml:space="preserve">ce trends, failure distributions, and a comprehensive records table.</w:t>
      </w:r>
      <w:r/>
    </w:p>
    <w:p w14:paraId="333153FA">
      <w:pPr>
        <w:pBdr/>
        <w:spacing/>
        <w:ind/>
        <w:jc w:val="both"/>
        <w:rPr/>
      </w:pPr>
      <w:r>
        <w:rPr>
          <w:highlight w:val="none"/>
        </w:rPr>
      </w:r>
      <w:r>
        <w:rPr>
          <w:highlight w:val="none"/>
        </w:rPr>
      </w:r>
      <w:r>
        <w:rPr>
          <w:highlight w:val="none"/>
        </w:rPr>
      </w:r>
    </w:p>
    <w:p w14:paraId="185A6508">
      <w:pPr>
        <w:pBdr/>
        <w:spacing/>
        <w:ind/>
        <w:jc w:val="both"/>
        <w:rPr>
          <w:highlight w:val="none"/>
        </w:rPr>
      </w:pPr>
      <w:r>
        <w:rPr>
          <w:highlight w:val="none"/>
        </w:rPr>
      </w:r>
      <w:r/>
      <w:r>
        <mc:AlternateContent>
          <mc:Choice Requires="wpg">
            <w:drawing>
              <wp:inline xmlns:wp="http://schemas.openxmlformats.org/drawingml/2006/wordprocessingDrawing" distT="0" distB="0" distL="0" distR="0">
                <wp:extent cx="5677875" cy="293820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81551" name=""/>
                        <pic:cNvPicPr>
                          <a:picLocks noChangeAspect="1"/>
                        </pic:cNvPicPr>
                        <pic:nvPr/>
                      </pic:nvPicPr>
                      <pic:blipFill rotWithShape="1">
                        <a:blip r:embed="rId10"/>
                        <a:srcRect l="28837" t="16869" r="19947" b="36013"/>
                        <a:stretch/>
                      </pic:blipFill>
                      <pic:spPr bwMode="auto">
                        <a:xfrm flipH="0" flipV="0">
                          <a:off x="0" y="0"/>
                          <a:ext cx="5677875" cy="29382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7.08pt;height:231.35pt;mso-wrap-distance-left:0.00pt;mso-wrap-distance-top:0.00pt;mso-wrap-distance-right:0.00pt;mso-wrap-distance-bottom:0.00pt;z-index:1;" stroked="false">
                <v:imagedata r:id="rId10" o:title="" croptop="11055f" cropleft="18899f" cropbottom="23601f" cropright="13072f"/>
                <o:lock v:ext="edit" rotation="t"/>
              </v:shape>
            </w:pict>
          </mc:Fallback>
        </mc:AlternateContent>
      </w:r>
      <w:r/>
      <w:r>
        <w:rPr>
          <w:highlight w:val="none"/>
        </w:rPr>
      </w:r>
      <w:r>
        <w:rPr>
          <w:highlight w:val="none"/>
        </w:rPr>
      </w:r>
      <w:r>
        <w:rPr>
          <w:highlight w:val="none"/>
        </w:rPr>
      </w:r>
    </w:p>
    <w:p w14:paraId="7902BD73" w14:textId="2E317F20">
      <w:pPr>
        <w:pStyle w:val="747"/>
        <w:pBdr/>
        <w:spacing/>
        <w:ind w:left="0"/>
        <w:rPr/>
      </w:pPr>
      <w:r/>
      <w:r/>
    </w:p>
    <w:p w14:paraId="792AEC2B" w14:textId="77777777">
      <w:pPr>
        <w:pStyle w:val="691"/>
        <w:pBdr/>
        <w:spacing/>
        <w:ind/>
        <w:rPr/>
      </w:pPr>
      <w:r>
        <w:rPr>
          <w:rFonts w:ascii="Calibri" w:hAnsi="Calibri"/>
          <w:color w:val="1f497d"/>
          <w:sz w:val="32"/>
        </w:rPr>
        <w:t xml:space="preserve">7</w:t>
      </w:r>
      <w:r>
        <w:rPr>
          <w:rFonts w:ascii="Calibri" w:hAnsi="Calibri"/>
          <w:color w:val="1f497d"/>
          <w:sz w:val="32"/>
        </w:rPr>
        <w:t xml:space="preserve">. Discussion</w:t>
      </w:r>
      <w:r/>
    </w:p>
    <w:p w14:paraId="7EB33683" w14:textId="77777777">
      <w:pPr>
        <w:pStyle w:val="692"/>
        <w:pBdr/>
        <w:spacing/>
        <w:ind/>
        <w:rPr/>
      </w:pPr>
      <w:r>
        <w:rPr>
          <w:rFonts w:ascii="Calibri" w:hAnsi="Calibri"/>
          <w:color w:val="1f497d"/>
          <w:sz w:val="28"/>
        </w:rPr>
        <w:t xml:space="preserve">7.1 Interpretation of Results</w:t>
      </w:r>
      <w:r/>
    </w:p>
    <w:p w14:paraId="3C3F3A66" w14:textId="77777777">
      <w:pPr>
        <w:pBdr/>
        <w:spacing/>
        <w:ind/>
        <w:jc w:val="both"/>
        <w:rPr/>
      </w:pPr>
      <w:r>
        <w:t xml:space="preserve">The results strongly indicate that previou</w:t>
      </w:r>
      <w:r>
        <w:t xml:space="preserve">s academic performance (G1, G2) combined with behavioral metrics (absences, study time) are the primary drivers of the final grade (G3). The model's predictions aligned closely with expectations, confirming that students with high absence rates and past fa</w:t>
      </w:r>
      <w:r>
        <w:t xml:space="preserve">ilures were predicted to score significantly lower.</w:t>
      </w:r>
      <w:r/>
    </w:p>
    <w:p w14:paraId="60B029CD" w14:textId="77777777">
      <w:pPr>
        <w:pStyle w:val="692"/>
        <w:pBdr/>
        <w:spacing/>
        <w:ind/>
        <w:rPr/>
      </w:pPr>
      <w:r>
        <w:rPr>
          <w:rFonts w:ascii="Calibri" w:hAnsi="Calibri"/>
          <w:color w:val="1f497d"/>
          <w:sz w:val="28"/>
        </w:rPr>
        <w:t xml:space="preserve">7.2 Significance of Findings</w:t>
      </w:r>
      <w:r/>
    </w:p>
    <w:p w14:paraId="61409A00" w14:textId="77777777">
      <w:pPr>
        <w:pBdr/>
        <w:spacing/>
        <w:ind/>
        <w:jc w:val="both"/>
        <w:rPr/>
      </w:pPr>
      <w:r>
        <w:t xml:space="preserve">These findings hold immense practical value for educational institutions. By embedding this prediction logic into an accessible Streamlit web application, teachers can proacti</w:t>
      </w:r>
      <w:r>
        <w:t xml:space="preserve">vely intervene to assist high-risk students mid-semester, rather than reacting post-failure.</w:t>
      </w:r>
      <w:r/>
    </w:p>
    <w:p w14:paraId="0660EDDC" w14:textId="77777777">
      <w:pPr>
        <w:pStyle w:val="692"/>
        <w:pBdr/>
        <w:spacing/>
        <w:ind/>
        <w:rPr/>
      </w:pPr>
      <w:r>
        <w:rPr>
          <w:rFonts w:ascii="Calibri" w:hAnsi="Calibri"/>
          <w:color w:val="1f497d"/>
          <w:sz w:val="28"/>
        </w:rPr>
        <w:t xml:space="preserve">7.3 Limitations</w:t>
      </w:r>
      <w:r/>
    </w:p>
    <w:p w14:paraId="4F91CE10" w14:textId="77777777">
      <w:pPr>
        <w:pStyle w:val="725"/>
        <w:pBdr/>
        <w:spacing/>
        <w:ind/>
        <w:rPr/>
      </w:pPr>
      <w:r>
        <w:t xml:space="preserve">Dataset constraints: The model is currently trained on a specific student demographic; results may not generalize universally.</w:t>
      </w:r>
      <w:r/>
    </w:p>
    <w:p w14:paraId="279B1E0C" w14:textId="77777777">
      <w:pPr>
        <w:pStyle w:val="725"/>
        <w:pBdr/>
        <w:spacing/>
        <w:ind/>
        <w:rPr/>
      </w:pPr>
      <w:r>
        <w:t xml:space="preserve">Hardware: Local data</w:t>
      </w:r>
      <w:r>
        <w:t xml:space="preserve">base storage (SQLite) is excellent for prototyping but limits multi-user, distributed access.</w:t>
      </w:r>
      <w:r/>
    </w:p>
    <w:p w14:paraId="04DC6ADC" w14:textId="77777777">
      <w:pPr>
        <w:pStyle w:val="725"/>
        <w:pBdr/>
        <w:spacing/>
        <w:ind/>
        <w:rPr/>
      </w:pPr>
      <w:r>
        <w:t xml:space="preserve">Features: Psychological factors (stress, motivation) are out of scope but heavily impact actual grades.</w:t>
      </w:r>
      <w:r/>
    </w:p>
    <w:p w14:paraId="16FC2BC1" w14:textId="77777777">
      <w:pPr>
        <w:pStyle w:val="691"/>
        <w:pBdr/>
        <w:spacing/>
        <w:ind/>
        <w:rPr/>
      </w:pPr>
      <w:r>
        <w:rPr>
          <w:rFonts w:ascii="Calibri" w:hAnsi="Calibri"/>
          <w:color w:val="1f497d"/>
          <w:sz w:val="32"/>
        </w:rPr>
        <w:t xml:space="preserve">8. Conclusion</w:t>
      </w:r>
      <w:r/>
    </w:p>
    <w:p w14:paraId="63273692" w14:textId="77777777">
      <w:pPr>
        <w:pStyle w:val="692"/>
        <w:pBdr/>
        <w:spacing/>
        <w:ind/>
        <w:rPr/>
      </w:pPr>
      <w:r>
        <w:rPr>
          <w:rFonts w:ascii="Calibri" w:hAnsi="Calibri"/>
          <w:color w:val="1f497d"/>
          <w:sz w:val="28"/>
        </w:rPr>
        <w:t xml:space="preserve">8.1 Summary of Findings</w:t>
      </w:r>
      <w:r/>
    </w:p>
    <w:p w14:paraId="7265665D" w14:textId="77777777">
      <w:pPr>
        <w:pBdr/>
        <w:spacing/>
        <w:ind/>
        <w:jc w:val="both"/>
        <w:rPr/>
      </w:pPr>
      <w:r>
        <w:t xml:space="preserve">This project success</w:t>
      </w:r>
      <w:r>
        <w:t xml:space="preserve">fully implemented a complete Student Performance Prediction System integrating machine learning, database management, frontend development, and BI tools. The Random Forest model proved effective at forecasting the final grade (G3).</w:t>
      </w:r>
      <w:r/>
    </w:p>
    <w:p w14:paraId="3714EA22" w14:textId="77777777">
      <w:pPr>
        <w:pStyle w:val="692"/>
        <w:pBdr/>
        <w:spacing/>
        <w:ind/>
        <w:rPr/>
      </w:pPr>
      <w:r>
        <w:rPr>
          <w:rFonts w:ascii="Calibri" w:hAnsi="Calibri"/>
          <w:color w:val="1f497d"/>
          <w:sz w:val="28"/>
        </w:rPr>
        <w:t xml:space="preserve">8.2 Impact &amp; Contributio</w:t>
      </w:r>
      <w:r>
        <w:rPr>
          <w:rFonts w:ascii="Calibri" w:hAnsi="Calibri"/>
          <w:color w:val="1f497d"/>
          <w:sz w:val="28"/>
        </w:rPr>
        <w:t xml:space="preserve">n</w:t>
      </w:r>
      <w:r/>
    </w:p>
    <w:p w14:paraId="3866E701" w14:textId="77777777">
      <w:pPr>
        <w:pBdr/>
        <w:spacing/>
        <w:ind/>
        <w:jc w:val="both"/>
        <w:rPr/>
      </w:pPr>
      <w:r>
        <w:t xml:space="preserve">The system provides a clear, visual, and interactive method for evaluating student trajectory. It demonstrates the practical application of data science and analytics concepts within an educational domain, providing a blueprint for predictive academic so</w:t>
      </w:r>
      <w:r>
        <w:t xml:space="preserve">ftware.</w:t>
      </w:r>
      <w:r/>
    </w:p>
    <w:p w14:paraId="5EB8E43C" w14:textId="77777777">
      <w:pPr>
        <w:pStyle w:val="692"/>
        <w:pBdr/>
        <w:spacing/>
        <w:ind/>
        <w:rPr/>
      </w:pPr>
      <w:r>
        <w:rPr>
          <w:rFonts w:ascii="Calibri" w:hAnsi="Calibri"/>
          <w:color w:val="1f497d"/>
          <w:sz w:val="28"/>
        </w:rPr>
        <w:t xml:space="preserve">8.3 Future Work</w:t>
      </w:r>
      <w:r/>
    </w:p>
    <w:p w14:paraId="7618A796" w14:textId="77777777">
      <w:pPr>
        <w:pStyle w:val="725"/>
        <w:pBdr/>
        <w:spacing/>
        <w:ind/>
        <w:rPr/>
      </w:pPr>
      <w:r>
        <w:t xml:space="preserve">Expanding the dataset to include multi-disciplinary and cross-regional student profiles.</w:t>
      </w:r>
      <w:r/>
    </w:p>
    <w:p w14:paraId="2AE224DF" w14:textId="77777777">
      <w:pPr>
        <w:pStyle w:val="725"/>
        <w:pBdr/>
        <w:spacing/>
        <w:ind/>
        <w:rPr/>
      </w:pPr>
      <w:r>
        <w:t xml:space="preserve">Migrating the SQLite database to a cloud-based SQL environment (e.g., PostgreSQL) for real-time updates.</w:t>
      </w:r>
      <w:r/>
    </w:p>
    <w:p w14:paraId="40AD50C2" w14:textId="77777777">
      <w:pPr>
        <w:pStyle w:val="725"/>
        <w:pBdr/>
        <w:spacing/>
        <w:ind/>
        <w:rPr/>
      </w:pPr>
      <w:r>
        <w:t xml:space="preserve">Deploying the frontend application as </w:t>
      </w:r>
      <w:r>
        <w:t xml:space="preserve">a progressive web app or mobile application for greater accessibility.</w:t>
      </w:r>
      <w:r/>
    </w:p>
    <w:p w14:paraId="540002D5" w14:textId="77777777">
      <w:pPr>
        <w:pStyle w:val="691"/>
        <w:pBdr/>
        <w:spacing/>
        <w:ind/>
        <w:rPr/>
      </w:pPr>
      <w:r>
        <w:rPr>
          <w:rFonts w:ascii="Calibri" w:hAnsi="Calibri"/>
          <w:color w:val="1f497d"/>
          <w:sz w:val="32"/>
        </w:rPr>
        <w:t xml:space="preserve">9. References</w:t>
      </w:r>
      <w:r/>
    </w:p>
    <w:p w14:paraId="1F7995D9" w14:textId="77777777">
      <w:pPr>
        <w:pStyle w:val="715"/>
        <w:numPr>
          <w:ilvl w:val="0"/>
          <w:numId w:val="10"/>
        </w:numPr>
        <w:pBdr/>
        <w:spacing/>
        <w:ind/>
        <w:rPr/>
      </w:pPr>
      <w:r>
        <w:t xml:space="preserve">Cortez, P., &amp; Silva, A. M. G. (2008). Using Data Mining to Predict Secondary School Student Performance. In A. Brito and J. Teixeira Eds., Proceedings of 5th FUture </w:t>
      </w:r>
      <w:r>
        <w:t xml:space="preserve">BUsiness TEChnology Conference (FUBUTEC 2008) pp. 5-12.</w:t>
      </w:r>
      <w:r/>
    </w:p>
    <w:p w14:paraId="167671F6" w14:textId="77777777">
      <w:pPr>
        <w:pStyle w:val="715"/>
        <w:numPr>
          <w:ilvl w:val="0"/>
          <w:numId w:val="10"/>
        </w:numPr>
        <w:pBdr/>
        <w:spacing/>
        <w:ind/>
        <w:rPr/>
      </w:pPr>
      <w:r>
        <w:t xml:space="preserve">Amrieh, E. A., Hamtini, T., &amp; Aljarah, I. (2016). Mining Educational Data to Predict Student’s academic Performance using Ensemble Methods. International Journal of Database Theory and Application, 9(</w:t>
      </w:r>
      <w:r>
        <w:t xml:space="preserve">8), 119-136.</w:t>
      </w:r>
      <w:r/>
    </w:p>
    <w:p w14:paraId="58FEB2D2" w14:textId="77777777">
      <w:pPr>
        <w:pStyle w:val="715"/>
        <w:numPr>
          <w:ilvl w:val="0"/>
          <w:numId w:val="10"/>
        </w:numPr>
        <w:pBdr/>
        <w:spacing/>
        <w:ind/>
        <w:rPr/>
      </w:pPr>
      <w:r>
        <w:t xml:space="preserve">Hussain, S., Dahan, N. A., Ba-Alwib, F. M., &amp; Ribata, N. (2018). Educational Data Mining and Analysis of Students’ Academic Performance Using WEKA. Indonesian Journal of Electrical Engineering and Computer Science, 9(2), 447-459.</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62A40B6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0"/>
    <w:link w:val="182"/>
    <w:uiPriority w:val="99"/>
    <w:semiHidden/>
    <w:unhideWhenUsed/>
    <w:pPr>
      <w:pBdr/>
      <w:spacing w:after="0" w:line="240" w:lineRule="auto"/>
      <w:ind/>
    </w:pPr>
    <w:rPr>
      <w:sz w:val="20"/>
      <w:szCs w:val="20"/>
    </w:rPr>
  </w:style>
  <w:style w:type="character" w:styleId="182">
    <w:name w:val="Footnote Text Char"/>
    <w:basedOn w:val="700"/>
    <w:link w:val="181"/>
    <w:uiPriority w:val="99"/>
    <w:semiHidden/>
    <w:pPr>
      <w:pBdr/>
      <w:spacing/>
      <w:ind/>
    </w:pPr>
    <w:rPr>
      <w:sz w:val="20"/>
      <w:szCs w:val="20"/>
    </w:rPr>
  </w:style>
  <w:style w:type="character" w:styleId="183">
    <w:name w:val="footnote reference"/>
    <w:basedOn w:val="700"/>
    <w:uiPriority w:val="99"/>
    <w:semiHidden/>
    <w:unhideWhenUsed/>
    <w:pPr>
      <w:pBdr/>
      <w:spacing/>
      <w:ind/>
    </w:pPr>
    <w:rPr>
      <w:vertAlign w:val="superscript"/>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700"/>
    <w:link w:val="184"/>
    <w:uiPriority w:val="99"/>
    <w:semiHidden/>
    <w:pPr>
      <w:pBdr/>
      <w:spacing/>
      <w:ind/>
    </w:pPr>
    <w:rPr>
      <w:sz w:val="20"/>
      <w:szCs w:val="20"/>
    </w:rPr>
  </w:style>
  <w:style w:type="character" w:styleId="186">
    <w:name w:val="endnote reference"/>
    <w:basedOn w:val="700"/>
    <w:uiPriority w:val="99"/>
    <w:semiHidden/>
    <w:unhideWhenUsed/>
    <w:pPr>
      <w:pBdr/>
      <w:spacing/>
      <w:ind/>
    </w:pPr>
    <w:rPr>
      <w:vertAlign w:val="superscript"/>
    </w:rPr>
  </w:style>
  <w:style w:type="character" w:styleId="187">
    <w:name w:val="Hyperlink"/>
    <w:basedOn w:val="700"/>
    <w:uiPriority w:val="99"/>
    <w:unhideWhenUsed/>
    <w:pPr>
      <w:pBdr/>
      <w:spacing/>
      <w:ind/>
    </w:pPr>
    <w:rPr>
      <w:color w:val="0563c1" w:themeColor="hyperlink"/>
      <w:u w:val="single"/>
    </w:rPr>
  </w:style>
  <w:style w:type="character" w:styleId="188">
    <w:name w:val="FollowedHyperlink"/>
    <w:basedOn w:val="700"/>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700"/>
    <w:uiPriority w:val="99"/>
    <w:semiHidden/>
    <w:pPr>
      <w:pBdr/>
      <w:spacing/>
      <w:ind/>
    </w:pPr>
    <w:rPr>
      <w:color w:val="666666"/>
    </w:rPr>
  </w:style>
  <w:style w:type="paragraph" w:styleId="209">
    <w:name w:val="table of figures"/>
    <w:basedOn w:val="690"/>
    <w:next w:val="690"/>
    <w:uiPriority w:val="99"/>
    <w:unhideWhenUsed/>
    <w:pPr>
      <w:pBdr/>
      <w:spacing w:after="0" w:afterAutospacing="0"/>
      <w:ind/>
    </w:pPr>
  </w:style>
  <w:style w:type="paragraph" w:styleId="690" w:default="1">
    <w:name w:val="Normal"/>
    <w:qFormat/>
    <w:pPr>
      <w:pBdr/>
      <w:spacing/>
      <w:ind/>
    </w:pPr>
    <w:rPr>
      <w:rFonts w:ascii="Calibri" w:hAnsi="Calibri"/>
    </w:rPr>
  </w:style>
  <w:style w:type="paragraph" w:styleId="691">
    <w:name w:val="Heading 1"/>
    <w:basedOn w:val="690"/>
    <w:next w:val="690"/>
    <w:link w:val="708"/>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2">
    <w:name w:val="Heading 2"/>
    <w:basedOn w:val="690"/>
    <w:next w:val="690"/>
    <w:link w:val="709"/>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3">
    <w:name w:val="Heading 3"/>
    <w:basedOn w:val="690"/>
    <w:next w:val="690"/>
    <w:link w:val="71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4">
    <w:name w:val="Heading 4"/>
    <w:basedOn w:val="690"/>
    <w:next w:val="690"/>
    <w:link w:val="73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5">
    <w:name w:val="Heading 5"/>
    <w:basedOn w:val="690"/>
    <w:next w:val="690"/>
    <w:link w:val="73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6">
    <w:name w:val="Heading 6"/>
    <w:basedOn w:val="690"/>
    <w:next w:val="690"/>
    <w:link w:val="74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7">
    <w:name w:val="Heading 7"/>
    <w:basedOn w:val="690"/>
    <w:next w:val="690"/>
    <w:link w:val="74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8">
    <w:name w:val="Heading 8"/>
    <w:basedOn w:val="690"/>
    <w:next w:val="690"/>
    <w:link w:val="74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99">
    <w:name w:val="Heading 9"/>
    <w:basedOn w:val="690"/>
    <w:next w:val="690"/>
    <w:link w:val="74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0" w:default="1">
    <w:name w:val="Default Paragraph Font"/>
    <w:uiPriority w:val="1"/>
    <w:semiHidden/>
    <w:unhideWhenUsed/>
    <w:pPr>
      <w:pBdr/>
      <w:spacing/>
      <w:ind/>
    </w:pPr>
  </w:style>
  <w:style w:type="table" w:styleId="7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2" w:default="1">
    <w:name w:val="No List"/>
    <w:uiPriority w:val="99"/>
    <w:semiHidden/>
    <w:unhideWhenUsed/>
    <w:pPr>
      <w:pBdr/>
      <w:spacing/>
      <w:ind/>
    </w:pPr>
  </w:style>
  <w:style w:type="paragraph" w:styleId="703">
    <w:name w:val="Header"/>
    <w:basedOn w:val="690"/>
    <w:link w:val="704"/>
    <w:uiPriority w:val="99"/>
    <w:unhideWhenUsed/>
    <w:pPr>
      <w:pBdr/>
      <w:tabs>
        <w:tab w:val="center" w:leader="none" w:pos="4680"/>
        <w:tab w:val="right" w:leader="none" w:pos="9360"/>
      </w:tabs>
      <w:spacing w:after="0" w:line="240" w:lineRule="auto"/>
      <w:ind/>
    </w:pPr>
  </w:style>
  <w:style w:type="character" w:styleId="704" w:customStyle="1">
    <w:name w:val="Header Char"/>
    <w:basedOn w:val="700"/>
    <w:link w:val="703"/>
    <w:uiPriority w:val="99"/>
    <w:pPr>
      <w:pBdr/>
      <w:spacing/>
      <w:ind/>
    </w:pPr>
  </w:style>
  <w:style w:type="paragraph" w:styleId="705">
    <w:name w:val="Footer"/>
    <w:basedOn w:val="690"/>
    <w:link w:val="706"/>
    <w:uiPriority w:val="99"/>
    <w:unhideWhenUsed/>
    <w:pPr>
      <w:pBdr/>
      <w:tabs>
        <w:tab w:val="center" w:leader="none" w:pos="4680"/>
        <w:tab w:val="right" w:leader="none" w:pos="9360"/>
      </w:tabs>
      <w:spacing w:after="0" w:line="240" w:lineRule="auto"/>
      <w:ind/>
    </w:pPr>
  </w:style>
  <w:style w:type="character" w:styleId="706" w:customStyle="1">
    <w:name w:val="Footer Char"/>
    <w:basedOn w:val="700"/>
    <w:link w:val="705"/>
    <w:uiPriority w:val="99"/>
    <w:pPr>
      <w:pBdr/>
      <w:spacing/>
      <w:ind/>
    </w:pPr>
  </w:style>
  <w:style w:type="paragraph" w:styleId="707">
    <w:name w:val="No Spacing"/>
    <w:uiPriority w:val="1"/>
    <w:qFormat/>
    <w:pPr>
      <w:pBdr/>
      <w:spacing w:after="0" w:line="240" w:lineRule="auto"/>
      <w:ind/>
    </w:pPr>
  </w:style>
  <w:style w:type="character" w:styleId="708" w:customStyle="1">
    <w:name w:val="Heading 1 Char"/>
    <w:basedOn w:val="700"/>
    <w:link w:val="691"/>
    <w:uiPriority w:val="9"/>
    <w:pPr>
      <w:pBdr/>
      <w:spacing/>
      <w:ind/>
    </w:pPr>
    <w:rPr>
      <w:rFonts w:asciiTheme="majorHAnsi" w:hAnsiTheme="majorHAnsi" w:eastAsiaTheme="majorEastAsia" w:cstheme="majorBidi"/>
      <w:b/>
      <w:bCs/>
      <w:color w:val="365f91" w:themeColor="accent1" w:themeShade="BF"/>
      <w:sz w:val="28"/>
      <w:szCs w:val="28"/>
    </w:rPr>
  </w:style>
  <w:style w:type="character" w:styleId="709" w:customStyle="1">
    <w:name w:val="Heading 2 Char"/>
    <w:basedOn w:val="700"/>
    <w:link w:val="692"/>
    <w:uiPriority w:val="9"/>
    <w:pPr>
      <w:pBdr/>
      <w:spacing/>
      <w:ind/>
    </w:pPr>
    <w:rPr>
      <w:rFonts w:asciiTheme="majorHAnsi" w:hAnsiTheme="majorHAnsi" w:eastAsiaTheme="majorEastAsia" w:cstheme="majorBidi"/>
      <w:b/>
      <w:bCs/>
      <w:color w:val="4f81bd" w:themeColor="accent1"/>
      <w:sz w:val="26"/>
      <w:szCs w:val="26"/>
    </w:rPr>
  </w:style>
  <w:style w:type="character" w:styleId="710" w:customStyle="1">
    <w:name w:val="Heading 3 Char"/>
    <w:basedOn w:val="700"/>
    <w:link w:val="693"/>
    <w:uiPriority w:val="9"/>
    <w:pPr>
      <w:pBdr/>
      <w:spacing/>
      <w:ind/>
    </w:pPr>
    <w:rPr>
      <w:rFonts w:asciiTheme="majorHAnsi" w:hAnsiTheme="majorHAnsi" w:eastAsiaTheme="majorEastAsia" w:cstheme="majorBidi"/>
      <w:b/>
      <w:bCs/>
      <w:color w:val="4f81bd" w:themeColor="accent1"/>
    </w:rPr>
  </w:style>
  <w:style w:type="paragraph" w:styleId="711">
    <w:name w:val="Title"/>
    <w:basedOn w:val="690"/>
    <w:next w:val="690"/>
    <w:link w:val="71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2" w:customStyle="1">
    <w:name w:val="Title Char"/>
    <w:basedOn w:val="700"/>
    <w:link w:val="71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3">
    <w:name w:val="Subtitle"/>
    <w:basedOn w:val="690"/>
    <w:next w:val="690"/>
    <w:link w:val="71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4" w:customStyle="1">
    <w:name w:val="Subtitle Char"/>
    <w:basedOn w:val="700"/>
    <w:link w:val="71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5">
    <w:name w:val="List Paragraph"/>
    <w:basedOn w:val="690"/>
    <w:uiPriority w:val="34"/>
    <w:qFormat/>
    <w:pPr>
      <w:pBdr/>
      <w:spacing/>
      <w:ind w:left="720"/>
      <w:contextualSpacing w:val="true"/>
    </w:pPr>
  </w:style>
  <w:style w:type="paragraph" w:styleId="716">
    <w:name w:val="Body Text"/>
    <w:basedOn w:val="690"/>
    <w:link w:val="717"/>
    <w:uiPriority w:val="99"/>
    <w:unhideWhenUsed/>
    <w:pPr>
      <w:pBdr/>
      <w:spacing w:after="120"/>
      <w:ind/>
    </w:pPr>
  </w:style>
  <w:style w:type="character" w:styleId="717" w:customStyle="1">
    <w:name w:val="Body Text Char"/>
    <w:basedOn w:val="700"/>
    <w:link w:val="716"/>
    <w:uiPriority w:val="99"/>
    <w:pPr>
      <w:pBdr/>
      <w:spacing/>
      <w:ind/>
    </w:pPr>
  </w:style>
  <w:style w:type="paragraph" w:styleId="718">
    <w:name w:val="Body Text 2"/>
    <w:basedOn w:val="690"/>
    <w:link w:val="719"/>
    <w:uiPriority w:val="99"/>
    <w:unhideWhenUsed/>
    <w:pPr>
      <w:pBdr/>
      <w:spacing w:after="120" w:line="480" w:lineRule="auto"/>
      <w:ind/>
    </w:pPr>
  </w:style>
  <w:style w:type="character" w:styleId="719" w:customStyle="1">
    <w:name w:val="Body Text 2 Char"/>
    <w:basedOn w:val="700"/>
    <w:link w:val="718"/>
    <w:uiPriority w:val="99"/>
    <w:pPr>
      <w:pBdr/>
      <w:spacing/>
      <w:ind/>
    </w:pPr>
  </w:style>
  <w:style w:type="paragraph" w:styleId="720">
    <w:name w:val="Body Text 3"/>
    <w:basedOn w:val="690"/>
    <w:link w:val="721"/>
    <w:uiPriority w:val="99"/>
    <w:unhideWhenUsed/>
    <w:pPr>
      <w:pBdr/>
      <w:spacing w:after="120"/>
      <w:ind/>
    </w:pPr>
    <w:rPr>
      <w:sz w:val="16"/>
      <w:szCs w:val="16"/>
    </w:rPr>
  </w:style>
  <w:style w:type="character" w:styleId="721" w:customStyle="1">
    <w:name w:val="Body Text 3 Char"/>
    <w:basedOn w:val="700"/>
    <w:link w:val="720"/>
    <w:uiPriority w:val="99"/>
    <w:pPr>
      <w:pBdr/>
      <w:spacing/>
      <w:ind/>
    </w:pPr>
    <w:rPr>
      <w:sz w:val="16"/>
      <w:szCs w:val="16"/>
    </w:rPr>
  </w:style>
  <w:style w:type="paragraph" w:styleId="722">
    <w:name w:val="List"/>
    <w:basedOn w:val="690"/>
    <w:uiPriority w:val="99"/>
    <w:unhideWhenUsed/>
    <w:pPr>
      <w:pBdr/>
      <w:spacing/>
      <w:ind w:hanging="360" w:left="360"/>
      <w:contextualSpacing w:val="true"/>
    </w:pPr>
  </w:style>
  <w:style w:type="paragraph" w:styleId="723">
    <w:name w:val="List 2"/>
    <w:basedOn w:val="690"/>
    <w:uiPriority w:val="99"/>
    <w:unhideWhenUsed/>
    <w:pPr>
      <w:pBdr/>
      <w:spacing/>
      <w:ind w:hanging="360" w:left="720"/>
      <w:contextualSpacing w:val="true"/>
    </w:pPr>
  </w:style>
  <w:style w:type="paragraph" w:styleId="724">
    <w:name w:val="List 3"/>
    <w:basedOn w:val="690"/>
    <w:uiPriority w:val="99"/>
    <w:unhideWhenUsed/>
    <w:pPr>
      <w:pBdr/>
      <w:spacing/>
      <w:ind w:hanging="360" w:left="1080"/>
      <w:contextualSpacing w:val="true"/>
    </w:pPr>
  </w:style>
  <w:style w:type="paragraph" w:styleId="725">
    <w:name w:val="List Bullet"/>
    <w:basedOn w:val="690"/>
    <w:uiPriority w:val="99"/>
    <w:unhideWhenUsed/>
    <w:pPr>
      <w:numPr>
        <w:numId w:val="1"/>
      </w:numPr>
      <w:pBdr/>
      <w:spacing/>
      <w:ind/>
      <w:contextualSpacing w:val="true"/>
    </w:pPr>
  </w:style>
  <w:style w:type="paragraph" w:styleId="726">
    <w:name w:val="List Bullet 2"/>
    <w:basedOn w:val="690"/>
    <w:uiPriority w:val="99"/>
    <w:unhideWhenUsed/>
    <w:pPr>
      <w:numPr>
        <w:numId w:val="2"/>
      </w:numPr>
      <w:pBdr/>
      <w:spacing/>
      <w:ind/>
      <w:contextualSpacing w:val="true"/>
    </w:pPr>
  </w:style>
  <w:style w:type="paragraph" w:styleId="727">
    <w:name w:val="List Bullet 3"/>
    <w:basedOn w:val="690"/>
    <w:uiPriority w:val="99"/>
    <w:unhideWhenUsed/>
    <w:pPr>
      <w:numPr>
        <w:numId w:val="3"/>
      </w:numPr>
      <w:pBdr/>
      <w:spacing/>
      <w:ind/>
      <w:contextualSpacing w:val="true"/>
    </w:pPr>
  </w:style>
  <w:style w:type="paragraph" w:styleId="728">
    <w:name w:val="List Number"/>
    <w:basedOn w:val="690"/>
    <w:uiPriority w:val="99"/>
    <w:unhideWhenUsed/>
    <w:pPr>
      <w:numPr>
        <w:numId w:val="5"/>
      </w:numPr>
      <w:pBdr/>
      <w:spacing/>
      <w:ind/>
      <w:contextualSpacing w:val="true"/>
    </w:pPr>
  </w:style>
  <w:style w:type="paragraph" w:styleId="729">
    <w:name w:val="List Number 2"/>
    <w:basedOn w:val="690"/>
    <w:uiPriority w:val="99"/>
    <w:unhideWhenUsed/>
    <w:pPr>
      <w:numPr>
        <w:numId w:val="6"/>
      </w:numPr>
      <w:pBdr/>
      <w:spacing/>
      <w:ind/>
      <w:contextualSpacing w:val="true"/>
    </w:pPr>
  </w:style>
  <w:style w:type="paragraph" w:styleId="730">
    <w:name w:val="List Number 3"/>
    <w:basedOn w:val="690"/>
    <w:uiPriority w:val="99"/>
    <w:unhideWhenUsed/>
    <w:pPr>
      <w:numPr>
        <w:numId w:val="7"/>
      </w:numPr>
      <w:pBdr/>
      <w:spacing/>
      <w:ind/>
      <w:contextualSpacing w:val="true"/>
    </w:pPr>
  </w:style>
  <w:style w:type="paragraph" w:styleId="731">
    <w:name w:val="List Continue"/>
    <w:basedOn w:val="690"/>
    <w:uiPriority w:val="99"/>
    <w:unhideWhenUsed/>
    <w:pPr>
      <w:pBdr/>
      <w:spacing w:after="120"/>
      <w:ind w:left="360"/>
      <w:contextualSpacing w:val="true"/>
    </w:pPr>
  </w:style>
  <w:style w:type="paragraph" w:styleId="732">
    <w:name w:val="List Continue 2"/>
    <w:basedOn w:val="690"/>
    <w:uiPriority w:val="99"/>
    <w:unhideWhenUsed/>
    <w:pPr>
      <w:pBdr/>
      <w:spacing w:after="120"/>
      <w:ind w:left="720"/>
      <w:contextualSpacing w:val="true"/>
    </w:pPr>
  </w:style>
  <w:style w:type="paragraph" w:styleId="733">
    <w:name w:val="List Continue 3"/>
    <w:basedOn w:val="690"/>
    <w:uiPriority w:val="99"/>
    <w:unhideWhenUsed/>
    <w:pPr>
      <w:pBdr/>
      <w:spacing w:after="120"/>
      <w:ind w:left="1080"/>
      <w:contextualSpacing w:val="true"/>
    </w:pPr>
  </w:style>
  <w:style w:type="paragraph" w:styleId="734">
    <w:name w:val="macro"/>
    <w:link w:val="73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5" w:customStyle="1">
    <w:name w:val="Macro Text Char"/>
    <w:basedOn w:val="700"/>
    <w:link w:val="734"/>
    <w:uiPriority w:val="99"/>
    <w:pPr>
      <w:pBdr/>
      <w:spacing/>
      <w:ind/>
    </w:pPr>
    <w:rPr>
      <w:rFonts w:ascii="Courier" w:hAnsi="Courier"/>
      <w:sz w:val="20"/>
      <w:szCs w:val="20"/>
    </w:rPr>
  </w:style>
  <w:style w:type="paragraph" w:styleId="736">
    <w:name w:val="Quote"/>
    <w:basedOn w:val="690"/>
    <w:next w:val="690"/>
    <w:link w:val="737"/>
    <w:uiPriority w:val="29"/>
    <w:qFormat/>
    <w:pPr>
      <w:pBdr/>
      <w:spacing/>
      <w:ind/>
    </w:pPr>
    <w:rPr>
      <w:i/>
      <w:iCs/>
      <w:color w:val="000000" w:themeColor="text1"/>
    </w:rPr>
  </w:style>
  <w:style w:type="character" w:styleId="737" w:customStyle="1">
    <w:name w:val="Quote Char"/>
    <w:basedOn w:val="700"/>
    <w:link w:val="736"/>
    <w:uiPriority w:val="29"/>
    <w:pPr>
      <w:pBdr/>
      <w:spacing/>
      <w:ind/>
    </w:pPr>
    <w:rPr>
      <w:i/>
      <w:iCs/>
      <w:color w:val="000000" w:themeColor="text1"/>
    </w:rPr>
  </w:style>
  <w:style w:type="character" w:styleId="738" w:customStyle="1">
    <w:name w:val="Heading 4 Char"/>
    <w:basedOn w:val="700"/>
    <w:link w:val="694"/>
    <w:uiPriority w:val="9"/>
    <w:semiHidden/>
    <w:pPr>
      <w:pBdr/>
      <w:spacing/>
      <w:ind/>
    </w:pPr>
    <w:rPr>
      <w:rFonts w:asciiTheme="majorHAnsi" w:hAnsiTheme="majorHAnsi" w:eastAsiaTheme="majorEastAsia" w:cstheme="majorBidi"/>
      <w:b/>
      <w:bCs/>
      <w:i/>
      <w:iCs/>
      <w:color w:val="4f81bd" w:themeColor="accent1"/>
    </w:rPr>
  </w:style>
  <w:style w:type="character" w:styleId="739" w:customStyle="1">
    <w:name w:val="Heading 5 Char"/>
    <w:basedOn w:val="700"/>
    <w:link w:val="695"/>
    <w:uiPriority w:val="9"/>
    <w:semiHidden/>
    <w:pPr>
      <w:pBdr/>
      <w:spacing/>
      <w:ind/>
    </w:pPr>
    <w:rPr>
      <w:rFonts w:asciiTheme="majorHAnsi" w:hAnsiTheme="majorHAnsi" w:eastAsiaTheme="majorEastAsia" w:cstheme="majorBidi"/>
      <w:color w:val="243f60" w:themeColor="accent1" w:themeShade="7F"/>
    </w:rPr>
  </w:style>
  <w:style w:type="character" w:styleId="740" w:customStyle="1">
    <w:name w:val="Heading 6 Char"/>
    <w:basedOn w:val="700"/>
    <w:link w:val="696"/>
    <w:uiPriority w:val="9"/>
    <w:semiHidden/>
    <w:pPr>
      <w:pBdr/>
      <w:spacing/>
      <w:ind/>
    </w:pPr>
    <w:rPr>
      <w:rFonts w:asciiTheme="majorHAnsi" w:hAnsiTheme="majorHAnsi" w:eastAsiaTheme="majorEastAsia" w:cstheme="majorBidi"/>
      <w:i/>
      <w:iCs/>
      <w:color w:val="243f60" w:themeColor="accent1" w:themeShade="7F"/>
    </w:rPr>
  </w:style>
  <w:style w:type="character" w:styleId="741" w:customStyle="1">
    <w:name w:val="Heading 7 Char"/>
    <w:basedOn w:val="700"/>
    <w:link w:val="697"/>
    <w:uiPriority w:val="9"/>
    <w:semiHidden/>
    <w:pPr>
      <w:pBdr/>
      <w:spacing/>
      <w:ind/>
    </w:pPr>
    <w:rPr>
      <w:rFonts w:asciiTheme="majorHAnsi" w:hAnsiTheme="majorHAnsi" w:eastAsiaTheme="majorEastAsia" w:cstheme="majorBidi"/>
      <w:i/>
      <w:iCs/>
      <w:color w:val="404040" w:themeColor="text1" w:themeTint="BF"/>
    </w:rPr>
  </w:style>
  <w:style w:type="character" w:styleId="742" w:customStyle="1">
    <w:name w:val="Heading 8 Char"/>
    <w:basedOn w:val="700"/>
    <w:link w:val="698"/>
    <w:uiPriority w:val="9"/>
    <w:semiHidden/>
    <w:pPr>
      <w:pBdr/>
      <w:spacing/>
      <w:ind/>
    </w:pPr>
    <w:rPr>
      <w:rFonts w:asciiTheme="majorHAnsi" w:hAnsiTheme="majorHAnsi" w:eastAsiaTheme="majorEastAsia" w:cstheme="majorBidi"/>
      <w:color w:val="4f81bd" w:themeColor="accent1"/>
      <w:sz w:val="20"/>
      <w:szCs w:val="20"/>
    </w:rPr>
  </w:style>
  <w:style w:type="character" w:styleId="743" w:customStyle="1">
    <w:name w:val="Heading 9 Char"/>
    <w:basedOn w:val="700"/>
    <w:link w:val="699"/>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4">
    <w:name w:val="Caption"/>
    <w:basedOn w:val="690"/>
    <w:next w:val="690"/>
    <w:uiPriority w:val="35"/>
    <w:semiHidden/>
    <w:unhideWhenUsed/>
    <w:qFormat/>
    <w:pPr>
      <w:pBdr/>
      <w:spacing w:line="240" w:lineRule="auto"/>
      <w:ind/>
    </w:pPr>
    <w:rPr>
      <w:b/>
      <w:bCs/>
      <w:color w:val="4f81bd" w:themeColor="accent1"/>
      <w:sz w:val="18"/>
      <w:szCs w:val="18"/>
    </w:rPr>
  </w:style>
  <w:style w:type="character" w:styleId="745">
    <w:name w:val="Strong"/>
    <w:basedOn w:val="700"/>
    <w:uiPriority w:val="22"/>
    <w:qFormat/>
    <w:pPr>
      <w:pBdr/>
      <w:spacing/>
      <w:ind/>
    </w:pPr>
    <w:rPr>
      <w:b/>
      <w:bCs/>
    </w:rPr>
  </w:style>
  <w:style w:type="character" w:styleId="746">
    <w:name w:val="Emphasis"/>
    <w:basedOn w:val="700"/>
    <w:uiPriority w:val="20"/>
    <w:qFormat/>
    <w:pPr>
      <w:pBdr/>
      <w:spacing/>
      <w:ind/>
    </w:pPr>
    <w:rPr>
      <w:i/>
      <w:iCs/>
    </w:rPr>
  </w:style>
  <w:style w:type="paragraph" w:styleId="747">
    <w:name w:val="Intense Quote"/>
    <w:basedOn w:val="690"/>
    <w:next w:val="690"/>
    <w:link w:val="748"/>
    <w:uiPriority w:val="30"/>
    <w:qFormat/>
    <w:pPr>
      <w:pBdr>
        <w:bottom w:val="single" w:color="4f81bd" w:themeColor="accent1" w:sz="4" w:space="4"/>
      </w:pBdr>
      <w:spacing w:after="280" w:before="200"/>
      <w:ind w:right="936" w:left="936"/>
    </w:pPr>
    <w:rPr>
      <w:b/>
      <w:bCs/>
      <w:i/>
      <w:iCs/>
      <w:color w:val="4f81bd" w:themeColor="accent1"/>
    </w:rPr>
  </w:style>
  <w:style w:type="character" w:styleId="748" w:customStyle="1">
    <w:name w:val="Intense Quote Char"/>
    <w:basedOn w:val="700"/>
    <w:link w:val="747"/>
    <w:uiPriority w:val="30"/>
    <w:pPr>
      <w:pBdr/>
      <w:spacing/>
      <w:ind/>
    </w:pPr>
    <w:rPr>
      <w:b/>
      <w:bCs/>
      <w:i/>
      <w:iCs/>
      <w:color w:val="4f81bd" w:themeColor="accent1"/>
    </w:rPr>
  </w:style>
  <w:style w:type="character" w:styleId="749">
    <w:name w:val="Subtle Emphasis"/>
    <w:basedOn w:val="700"/>
    <w:uiPriority w:val="19"/>
    <w:qFormat/>
    <w:pPr>
      <w:pBdr/>
      <w:spacing/>
      <w:ind/>
    </w:pPr>
    <w:rPr>
      <w:i/>
      <w:iCs/>
      <w:color w:val="808080" w:themeColor="text1" w:themeTint="7F"/>
    </w:rPr>
  </w:style>
  <w:style w:type="character" w:styleId="750">
    <w:name w:val="Intense Emphasis"/>
    <w:basedOn w:val="700"/>
    <w:uiPriority w:val="21"/>
    <w:qFormat/>
    <w:pPr>
      <w:pBdr/>
      <w:spacing/>
      <w:ind/>
    </w:pPr>
    <w:rPr>
      <w:b/>
      <w:bCs/>
      <w:i/>
      <w:iCs/>
      <w:color w:val="4f81bd" w:themeColor="accent1"/>
    </w:rPr>
  </w:style>
  <w:style w:type="character" w:styleId="751">
    <w:name w:val="Subtle Reference"/>
    <w:basedOn w:val="700"/>
    <w:uiPriority w:val="31"/>
    <w:qFormat/>
    <w:pPr>
      <w:pBdr/>
      <w:spacing/>
      <w:ind/>
    </w:pPr>
    <w:rPr>
      <w:smallCaps/>
      <w:color w:val="c0504d" w:themeColor="accent2"/>
      <w:u w:val="single"/>
    </w:rPr>
  </w:style>
  <w:style w:type="character" w:styleId="752">
    <w:name w:val="Intense Reference"/>
    <w:basedOn w:val="700"/>
    <w:uiPriority w:val="32"/>
    <w:qFormat/>
    <w:pPr>
      <w:pBdr/>
      <w:spacing/>
      <w:ind/>
    </w:pPr>
    <w:rPr>
      <w:b/>
      <w:bCs/>
      <w:smallCaps/>
      <w:color w:val="c0504d" w:themeColor="accent2"/>
      <w:spacing w:val="5"/>
      <w:u w:val="single"/>
    </w:rPr>
  </w:style>
  <w:style w:type="character" w:styleId="753">
    <w:name w:val="Book Title"/>
    <w:basedOn w:val="700"/>
    <w:uiPriority w:val="33"/>
    <w:qFormat/>
    <w:pPr>
      <w:pBdr/>
      <w:spacing/>
      <w:ind/>
    </w:pPr>
    <w:rPr>
      <w:b/>
      <w:bCs/>
      <w:smallCaps/>
      <w:spacing w:val="5"/>
    </w:rPr>
  </w:style>
  <w:style w:type="paragraph" w:styleId="754">
    <w:name w:val="TOC Heading"/>
    <w:basedOn w:val="691"/>
    <w:next w:val="690"/>
    <w:uiPriority w:val="39"/>
    <w:semiHidden/>
    <w:unhideWhenUsed/>
    <w:qFormat/>
    <w:pPr>
      <w:pBdr/>
      <w:spacing/>
      <w:ind/>
      <w:outlineLvl w:val="9"/>
    </w:pPr>
  </w:style>
  <w:style w:type="table" w:styleId="755">
    <w:name w:val="Table Grid"/>
    <w:basedOn w:val="701"/>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w:basedOn w:val="701"/>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1"/>
    <w:basedOn w:val="701"/>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2"/>
    <w:basedOn w:val="701"/>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3"/>
    <w:basedOn w:val="701"/>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4"/>
    <w:basedOn w:val="701"/>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Shading Accent 5"/>
    <w:basedOn w:val="701"/>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Shading Accent 6"/>
    <w:basedOn w:val="701"/>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w:basedOn w:val="701"/>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1"/>
    <w:basedOn w:val="701"/>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2"/>
    <w:basedOn w:val="701"/>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3"/>
    <w:basedOn w:val="701"/>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4"/>
    <w:basedOn w:val="701"/>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List Accent 5"/>
    <w:basedOn w:val="701"/>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List Accent 6"/>
    <w:basedOn w:val="701"/>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w:basedOn w:val="701"/>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1"/>
    <w:basedOn w:val="701"/>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2"/>
    <w:basedOn w:val="701"/>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3"/>
    <w:basedOn w:val="701"/>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4"/>
    <w:basedOn w:val="701"/>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Grid Accent 5"/>
    <w:basedOn w:val="701"/>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Grid Accent 6"/>
    <w:basedOn w:val="701"/>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w:basedOn w:val="701"/>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1"/>
    <w:basedOn w:val="701"/>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2"/>
    <w:basedOn w:val="701"/>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3"/>
    <w:basedOn w:val="701"/>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4"/>
    <w:basedOn w:val="701"/>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1 Accent 5"/>
    <w:basedOn w:val="701"/>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1 Accent 6"/>
    <w:basedOn w:val="701"/>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1"/>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2"/>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3"/>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4"/>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2 Accent 5"/>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2 Accent 6"/>
    <w:basedOn w:val="701"/>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w:basedOn w:val="701"/>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1"/>
    <w:basedOn w:val="701"/>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2"/>
    <w:basedOn w:val="701"/>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3"/>
    <w:basedOn w:val="701"/>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4"/>
    <w:basedOn w:val="701"/>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1 Accent 5"/>
    <w:basedOn w:val="701"/>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1 Accent 6"/>
    <w:basedOn w:val="701"/>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1"/>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2"/>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3"/>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4"/>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2 Accent 5"/>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2 Accent 6"/>
    <w:basedOn w:val="70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w:basedOn w:val="701"/>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1"/>
    <w:basedOn w:val="701"/>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2"/>
    <w:basedOn w:val="701"/>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3"/>
    <w:basedOn w:val="701"/>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4"/>
    <w:basedOn w:val="701"/>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1 Accent 5"/>
    <w:basedOn w:val="701"/>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1 Accent 6"/>
    <w:basedOn w:val="701"/>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1"/>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2"/>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3"/>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4"/>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2 Accent 5"/>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2 Accent 6"/>
    <w:basedOn w:val="70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1"/>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2"/>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3"/>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4"/>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3 Accent 5"/>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3 Accent 6"/>
    <w:basedOn w:val="701"/>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w:basedOn w:val="701"/>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1"/>
    <w:basedOn w:val="701"/>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2"/>
    <w:basedOn w:val="701"/>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3"/>
    <w:basedOn w:val="701"/>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4"/>
    <w:basedOn w:val="701"/>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Dark List Accent 5"/>
    <w:basedOn w:val="701"/>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Dark List Accent 6"/>
    <w:basedOn w:val="701"/>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w:basedOn w:val="701"/>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1"/>
    <w:basedOn w:val="701"/>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2"/>
    <w:basedOn w:val="701"/>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3"/>
    <w:basedOn w:val="701"/>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4"/>
    <w:basedOn w:val="701"/>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Shading Accent 5"/>
    <w:basedOn w:val="701"/>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Shading Accent 6"/>
    <w:basedOn w:val="701"/>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w:basedOn w:val="701"/>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1"/>
    <w:basedOn w:val="701"/>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2"/>
    <w:basedOn w:val="701"/>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3"/>
    <w:basedOn w:val="701"/>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4"/>
    <w:basedOn w:val="701"/>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List Accent 5"/>
    <w:basedOn w:val="701"/>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List Accent 6"/>
    <w:basedOn w:val="701"/>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1"/>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2"/>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3"/>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4"/>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Grid Accent 5"/>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Grid Accent 6"/>
    <w:basedOn w:val="701"/>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11</cp:revision>
  <dcterms:created xsi:type="dcterms:W3CDTF">2013-12-23T23:15:00Z</dcterms:created>
  <dcterms:modified xsi:type="dcterms:W3CDTF">2026-05-13T16:08:20Z</dcterms:modified>
  <cp:category/>
</cp:coreProperties>
</file>