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1CFB9C" w14:textId="77777777" w:rsidR="000D4D0A" w:rsidRDefault="000D4D0A">
      <w:pPr>
        <w:rPr>
          <w:b/>
        </w:rPr>
      </w:pPr>
    </w:p>
    <w:p w14:paraId="00000030" w14:textId="6389BCCD" w:rsidR="00AF3AAB" w:rsidRDefault="00B90902">
      <w:pPr>
        <w:rPr>
          <w:b/>
        </w:rPr>
      </w:pPr>
      <w:r>
        <w:rPr>
          <w:b/>
        </w:rPr>
        <w:t>Guiding questions:</w:t>
      </w:r>
    </w:p>
    <w:p w14:paraId="00000031" w14:textId="77777777" w:rsidR="00AF3AAB" w:rsidRDefault="00B90902">
      <w:pPr>
        <w:rPr>
          <w:i/>
        </w:rPr>
      </w:pPr>
      <w:r>
        <w:rPr>
          <w:i/>
        </w:rPr>
        <w:t xml:space="preserve">What task did you work on? How was the output created? (Many tasks do not have outputs that are saved </w:t>
      </w:r>
      <w:proofErr w:type="gramStart"/>
      <w:r>
        <w:rPr>
          <w:i/>
        </w:rPr>
        <w:t>externally, but</w:t>
      </w:r>
      <w:proofErr w:type="gramEnd"/>
      <w:r>
        <w:rPr>
          <w:i/>
        </w:rPr>
        <w:t xml:space="preserve"> think of any data frames you create as outputs.) What data manipulation, imputation, and analysis steps did you undertake? What did you find? What is your interpretation of your findings? Were you able to achieve your objective and/or desired output? Are there pending steps? What are the next steps for this project?</w:t>
      </w:r>
    </w:p>
    <w:p w14:paraId="00000032" w14:textId="77777777" w:rsidR="00AF3AAB" w:rsidRDefault="00FE2091">
      <w:pPr>
        <w:rPr>
          <w:i/>
        </w:rPr>
      </w:pPr>
      <w:r>
        <w:rPr>
          <w:noProof/>
        </w:rPr>
        <w:pict w14:anchorId="56DCB520">
          <v:rect id="_x0000_i1025" alt="" style="width:468pt;height:.05pt;mso-width-percent:0;mso-height-percent:0;mso-width-percent:0;mso-height-percent:0" o:hralign="center" o:hrstd="t" o:hr="t" fillcolor="#a0a0a0" stroked="f"/>
        </w:pict>
      </w:r>
    </w:p>
    <w:p w14:paraId="07BADF40" w14:textId="7B406EC8" w:rsidR="000C3F7A" w:rsidRDefault="000C3F7A" w:rsidP="000C3F7A">
      <w:pPr>
        <w:rPr>
          <w:b/>
        </w:rPr>
      </w:pPr>
      <w:r>
        <w:rPr>
          <w:b/>
        </w:rPr>
        <w:t>Date: 6/</w:t>
      </w:r>
      <w:r>
        <w:rPr>
          <w:b/>
        </w:rPr>
        <w:t>30</w:t>
      </w:r>
    </w:p>
    <w:p w14:paraId="27134CC1" w14:textId="46424A19" w:rsidR="000C3F7A" w:rsidRDefault="000C3F7A" w:rsidP="000C3F7A">
      <w:pPr>
        <w:rPr>
          <w:b/>
        </w:rPr>
      </w:pPr>
      <w:r>
        <w:rPr>
          <w:b/>
        </w:rPr>
        <w:t xml:space="preserve">Script: TWO. </w:t>
      </w:r>
      <w:proofErr w:type="spellStart"/>
      <w:r>
        <w:rPr>
          <w:b/>
        </w:rPr>
        <w:t>buffers_</w:t>
      </w:r>
      <w:proofErr w:type="gramStart"/>
      <w:r>
        <w:rPr>
          <w:b/>
        </w:rPr>
        <w:t>annexable.R</w:t>
      </w:r>
      <w:proofErr w:type="spellEnd"/>
      <w:proofErr w:type="gramEnd"/>
      <w:r>
        <w:rPr>
          <w:b/>
        </w:rPr>
        <w:t xml:space="preserve">; </w:t>
      </w:r>
      <w:proofErr w:type="spellStart"/>
      <w:r>
        <w:rPr>
          <w:b/>
        </w:rPr>
        <w:t>check_annexable.R</w:t>
      </w:r>
      <w:proofErr w:type="spellEnd"/>
      <w:r w:rsidR="006E0541">
        <w:rPr>
          <w:b/>
        </w:rPr>
        <w:t xml:space="preserve">; </w:t>
      </w:r>
      <w:proofErr w:type="spellStart"/>
      <w:r w:rsidR="006E0541">
        <w:rPr>
          <w:b/>
        </w:rPr>
        <w:t>download_shapefiles.R</w:t>
      </w:r>
      <w:proofErr w:type="spellEnd"/>
      <w:r>
        <w:rPr>
          <w:b/>
        </w:rPr>
        <w:t xml:space="preserve"> </w:t>
      </w:r>
    </w:p>
    <w:p w14:paraId="2A744BED" w14:textId="77777777" w:rsidR="000C3F7A" w:rsidRDefault="000C3F7A" w:rsidP="000C3F7A">
      <w:pPr>
        <w:rPr>
          <w:b/>
        </w:rPr>
      </w:pPr>
      <w:r>
        <w:rPr>
          <w:b/>
        </w:rPr>
        <w:t xml:space="preserve">Output: </w:t>
      </w:r>
    </w:p>
    <w:p w14:paraId="4A918555" w14:textId="77777777" w:rsidR="000C3F7A" w:rsidRPr="005B7998" w:rsidRDefault="000C3F7A" w:rsidP="000C3F7A">
      <w:pPr>
        <w:rPr>
          <w:lang w:val="en-US"/>
        </w:rPr>
      </w:pPr>
    </w:p>
    <w:p w14:paraId="4BB4FD99" w14:textId="752C2CF7" w:rsidR="000C3F7A" w:rsidRDefault="000C3F7A" w:rsidP="000C3F7A">
      <w:r>
        <w:t xml:space="preserve">Issues: </w:t>
      </w:r>
    </w:p>
    <w:p w14:paraId="3AC60255" w14:textId="75F5992B" w:rsidR="000C3F7A" w:rsidRDefault="000C3F7A" w:rsidP="000C3F7A">
      <w:pPr>
        <w:pStyle w:val="ListParagraph"/>
        <w:numPr>
          <w:ilvl w:val="0"/>
          <w:numId w:val="13"/>
        </w:numPr>
      </w:pPr>
      <w:r>
        <w:t xml:space="preserve">Example for Tucson, AZ, is still wrong </w:t>
      </w:r>
    </w:p>
    <w:p w14:paraId="6A020FD0" w14:textId="0CC3292D" w:rsidR="000C3F7A" w:rsidRDefault="000C3F7A" w:rsidP="000C3F7A"/>
    <w:p w14:paraId="360F4B23" w14:textId="4E7DF899" w:rsidR="000C3F7A" w:rsidRDefault="000C3F7A" w:rsidP="000C3F7A">
      <w:r>
        <w:rPr>
          <w:noProof/>
        </w:rPr>
        <w:drawing>
          <wp:inline distT="0" distB="0" distL="0" distR="0" wp14:anchorId="51B6E617" wp14:editId="249A8208">
            <wp:extent cx="5942313" cy="172247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7">
                      <a:extLst>
                        <a:ext uri="{28A0092B-C50C-407E-A947-70E740481C1C}">
                          <a14:useLocalDpi xmlns:a14="http://schemas.microsoft.com/office/drawing/2010/main" val="0"/>
                        </a:ext>
                      </a:extLst>
                    </a:blip>
                    <a:srcRect t="17829" b="19366"/>
                    <a:stretch/>
                  </pic:blipFill>
                  <pic:spPr bwMode="auto">
                    <a:xfrm>
                      <a:off x="0" y="0"/>
                      <a:ext cx="5943600" cy="1722847"/>
                    </a:xfrm>
                    <a:prstGeom prst="rect">
                      <a:avLst/>
                    </a:prstGeom>
                    <a:ln>
                      <a:noFill/>
                    </a:ln>
                    <a:extLst>
                      <a:ext uri="{53640926-AAD7-44D8-BBD7-CCE9431645EC}">
                        <a14:shadowObscured xmlns:a14="http://schemas.microsoft.com/office/drawing/2010/main"/>
                      </a:ext>
                    </a:extLst>
                  </pic:spPr>
                </pic:pic>
              </a:graphicData>
            </a:graphic>
          </wp:inline>
        </w:drawing>
      </w:r>
    </w:p>
    <w:p w14:paraId="0570FD7B" w14:textId="77777777" w:rsidR="000C3F7A" w:rsidRDefault="000C3F7A" w:rsidP="000C3F7A">
      <w:r>
        <w:t xml:space="preserve">Progress: </w:t>
      </w:r>
    </w:p>
    <w:p w14:paraId="5BCB0C6A" w14:textId="4B78874D" w:rsidR="000C3F7A" w:rsidRDefault="005A6543" w:rsidP="005A6543">
      <w:pPr>
        <w:pStyle w:val="ListParagraph"/>
        <w:numPr>
          <w:ilvl w:val="0"/>
          <w:numId w:val="13"/>
        </w:numPr>
      </w:pPr>
      <w:r>
        <w:t xml:space="preserve">Is it possible to generate place boundaries manually? </w:t>
      </w:r>
    </w:p>
    <w:p w14:paraId="69EB77BA" w14:textId="3D174363" w:rsidR="005A6543" w:rsidRDefault="005A6543" w:rsidP="005A6543">
      <w:pPr>
        <w:pStyle w:val="ListParagraph"/>
        <w:numPr>
          <w:ilvl w:val="1"/>
          <w:numId w:val="13"/>
        </w:numPr>
      </w:pPr>
      <w:r>
        <w:t xml:space="preserve">Tried this back in 2020/2021 with </w:t>
      </w:r>
      <w:proofErr w:type="spellStart"/>
      <w:r>
        <w:t>st_dissolve</w:t>
      </w:r>
      <w:proofErr w:type="spellEnd"/>
      <w:r>
        <w:t xml:space="preserve"> and it didn’t work </w:t>
      </w:r>
    </w:p>
    <w:p w14:paraId="093EB7D9" w14:textId="77777777" w:rsidR="006E0541" w:rsidRDefault="005A6543" w:rsidP="005A6543">
      <w:pPr>
        <w:pStyle w:val="ListParagraph"/>
        <w:numPr>
          <w:ilvl w:val="1"/>
          <w:numId w:val="13"/>
        </w:numPr>
      </w:pPr>
      <w:r>
        <w:t xml:space="preserve">It requires knowing the place IDs for every block </w:t>
      </w:r>
      <w:proofErr w:type="gramStart"/>
      <w:r>
        <w:t>in a given year</w:t>
      </w:r>
      <w:proofErr w:type="gramEnd"/>
      <w:r>
        <w:t>, which doesn’t exist, and is the whole reason for manually assigning place IDs to blocks in inter-</w:t>
      </w:r>
      <w:proofErr w:type="spellStart"/>
      <w:r>
        <w:t>Censal</w:t>
      </w:r>
      <w:proofErr w:type="spellEnd"/>
      <w:r>
        <w:t xml:space="preserve"> years in the first place. </w:t>
      </w:r>
    </w:p>
    <w:p w14:paraId="497A8746" w14:textId="77777777" w:rsidR="006E0541" w:rsidRDefault="006E0541" w:rsidP="006E0541">
      <w:pPr>
        <w:pStyle w:val="ListParagraph"/>
        <w:numPr>
          <w:ilvl w:val="0"/>
          <w:numId w:val="13"/>
        </w:numPr>
      </w:pPr>
      <w:r>
        <w:t xml:space="preserve">Try two things: </w:t>
      </w:r>
    </w:p>
    <w:p w14:paraId="1C0452C0" w14:textId="6CE75056" w:rsidR="006E0541" w:rsidRDefault="006E0541" w:rsidP="006E0541">
      <w:pPr>
        <w:pStyle w:val="ListParagraph"/>
        <w:numPr>
          <w:ilvl w:val="1"/>
          <w:numId w:val="13"/>
        </w:numPr>
      </w:pPr>
      <w:r>
        <w:t xml:space="preserve">2019 </w:t>
      </w:r>
    </w:p>
    <w:p w14:paraId="0101E31D" w14:textId="7209C601" w:rsidR="006E0541" w:rsidRDefault="006E0541" w:rsidP="006E0541">
      <w:pPr>
        <w:pStyle w:val="ListParagraph"/>
        <w:numPr>
          <w:ilvl w:val="2"/>
          <w:numId w:val="13"/>
        </w:numPr>
      </w:pPr>
      <w:proofErr w:type="spellStart"/>
      <w:r>
        <w:t>download_</w:t>
      </w:r>
      <w:proofErr w:type="gramStart"/>
      <w:r>
        <w:t>shapefiles.R</w:t>
      </w:r>
      <w:proofErr w:type="spellEnd"/>
      <w:proofErr w:type="gramEnd"/>
      <w:r>
        <w:t xml:space="preserve"> </w:t>
      </w:r>
    </w:p>
    <w:p w14:paraId="250C1351" w14:textId="3810B802" w:rsidR="005A6543" w:rsidRDefault="005A6543" w:rsidP="006E0541">
      <w:pPr>
        <w:pStyle w:val="ListParagraph"/>
        <w:numPr>
          <w:ilvl w:val="1"/>
          <w:numId w:val="13"/>
        </w:numPr>
      </w:pPr>
      <w:r>
        <w:t xml:space="preserve"> </w:t>
      </w:r>
      <w:r w:rsidR="006E0541">
        <w:t xml:space="preserve">Validate against BAS data </w:t>
      </w:r>
    </w:p>
    <w:p w14:paraId="17A81F18" w14:textId="77777777" w:rsidR="000C3F7A" w:rsidRDefault="000C3F7A" w:rsidP="000C3F7A">
      <w:r>
        <w:t xml:space="preserve">Next step: </w:t>
      </w:r>
    </w:p>
    <w:p w14:paraId="27BD945E" w14:textId="77777777" w:rsidR="000C3F7A" w:rsidRDefault="000C3F7A" w:rsidP="000C3F7A">
      <w:pPr>
        <w:pStyle w:val="ListParagraph"/>
        <w:numPr>
          <w:ilvl w:val="0"/>
          <w:numId w:val="11"/>
        </w:numPr>
      </w:pPr>
      <w:r>
        <w:t xml:space="preserve">Run analysis (research journal at THREE.R) </w:t>
      </w:r>
    </w:p>
    <w:p w14:paraId="05AA6F97" w14:textId="77777777" w:rsidR="000C3F7A" w:rsidRDefault="000C3F7A" w:rsidP="00F8238A">
      <w:pPr>
        <w:rPr>
          <w:b/>
        </w:rPr>
      </w:pPr>
    </w:p>
    <w:p w14:paraId="445C5963" w14:textId="27AAFA7D" w:rsidR="00F8238A" w:rsidRDefault="00F8238A" w:rsidP="00F8238A">
      <w:pPr>
        <w:rPr>
          <w:b/>
        </w:rPr>
      </w:pPr>
      <w:r>
        <w:rPr>
          <w:b/>
        </w:rPr>
        <w:t>Date: 6/27</w:t>
      </w:r>
    </w:p>
    <w:p w14:paraId="25DE08B4" w14:textId="77777777" w:rsidR="00F8238A" w:rsidRDefault="00F8238A" w:rsidP="00F8238A">
      <w:pPr>
        <w:rPr>
          <w:b/>
        </w:rPr>
      </w:pPr>
      <w:r>
        <w:rPr>
          <w:b/>
        </w:rPr>
        <w:t xml:space="preserve">Script: TWO.R (in Sherlock); TWO. </w:t>
      </w:r>
      <w:proofErr w:type="spellStart"/>
      <w:r>
        <w:rPr>
          <w:b/>
        </w:rPr>
        <w:t>buffers_</w:t>
      </w:r>
      <w:proofErr w:type="gramStart"/>
      <w:r>
        <w:rPr>
          <w:b/>
        </w:rPr>
        <w:t>annexable.R</w:t>
      </w:r>
      <w:proofErr w:type="spellEnd"/>
      <w:proofErr w:type="gramEnd"/>
    </w:p>
    <w:p w14:paraId="52009DC8" w14:textId="77777777" w:rsidR="00F8238A" w:rsidRDefault="00F8238A" w:rsidP="00F8238A">
      <w:pPr>
        <w:rPr>
          <w:b/>
        </w:rPr>
      </w:pPr>
      <w:r>
        <w:rPr>
          <w:b/>
        </w:rPr>
        <w:t xml:space="preserve">Output: </w:t>
      </w:r>
    </w:p>
    <w:p w14:paraId="139C1212" w14:textId="77777777" w:rsidR="00F8238A" w:rsidRPr="005B7998" w:rsidRDefault="00F8238A" w:rsidP="00F8238A">
      <w:pPr>
        <w:rPr>
          <w:lang w:val="en-US"/>
        </w:rPr>
      </w:pPr>
    </w:p>
    <w:p w14:paraId="508E8E2B" w14:textId="566C8185" w:rsidR="00F8238A" w:rsidRDefault="00F8238A" w:rsidP="00F8238A">
      <w:r>
        <w:t xml:space="preserve">Issues: </w:t>
      </w:r>
    </w:p>
    <w:p w14:paraId="1BB1A7DB" w14:textId="5CE026E1" w:rsidR="009F42A7" w:rsidRDefault="009F42A7" w:rsidP="009F42A7">
      <w:pPr>
        <w:pStyle w:val="ListParagraph"/>
        <w:numPr>
          <w:ilvl w:val="0"/>
          <w:numId w:val="12"/>
        </w:numPr>
      </w:pPr>
      <w:r>
        <w:t xml:space="preserve">Non-VRA places are just not good comparisons for VRA places, I think </w:t>
      </w:r>
    </w:p>
    <w:p w14:paraId="1E407708" w14:textId="7E7E3E1D" w:rsidR="008D53A6" w:rsidRDefault="008D53A6" w:rsidP="008D53A6">
      <w:pPr>
        <w:pStyle w:val="ListParagraph"/>
        <w:numPr>
          <w:ilvl w:val="1"/>
          <w:numId w:val="12"/>
        </w:numPr>
      </w:pPr>
      <w:r>
        <w:lastRenderedPageBreak/>
        <w:t>VRA places are significantly less white than non-VRA places</w:t>
      </w:r>
    </w:p>
    <w:p w14:paraId="7BA162F3" w14:textId="45361FC8" w:rsidR="00F8238A" w:rsidRDefault="00F8238A" w:rsidP="00F8238A">
      <w:r>
        <w:t xml:space="preserve">Progress: </w:t>
      </w:r>
    </w:p>
    <w:p w14:paraId="486E0FF3" w14:textId="1A13FA91" w:rsidR="00F8238A" w:rsidRDefault="00F8238A" w:rsidP="00F8238A">
      <w:pPr>
        <w:pStyle w:val="ListParagraph"/>
        <w:numPr>
          <w:ilvl w:val="0"/>
          <w:numId w:val="11"/>
        </w:numPr>
      </w:pPr>
      <w:r>
        <w:t xml:space="preserve">Work on preliminary results: </w:t>
      </w:r>
    </w:p>
    <w:p w14:paraId="0B8047DF" w14:textId="4B42B164" w:rsidR="00F8238A" w:rsidRDefault="00F8238A" w:rsidP="00F8238A">
      <w:pPr>
        <w:pStyle w:val="ListParagraph"/>
        <w:numPr>
          <w:ilvl w:val="1"/>
          <w:numId w:val="11"/>
        </w:numPr>
      </w:pPr>
      <w:r>
        <w:t xml:space="preserve">Less likely to annex with time; no significant </w:t>
      </w:r>
      <w:r w:rsidR="00B90C99">
        <w:t xml:space="preserve">DID interaction </w:t>
      </w:r>
    </w:p>
    <w:p w14:paraId="589C2DCE" w14:textId="2B634934" w:rsidR="009F42A7" w:rsidRDefault="009F42A7" w:rsidP="00F8238A">
      <w:pPr>
        <w:pStyle w:val="ListParagraph"/>
        <w:numPr>
          <w:ilvl w:val="1"/>
          <w:numId w:val="11"/>
        </w:numPr>
      </w:pPr>
      <w:r>
        <w:t xml:space="preserve">Annexation is generally associated with less % </w:t>
      </w:r>
      <w:proofErr w:type="gramStart"/>
      <w:r>
        <w:t>black, but</w:t>
      </w:r>
      <w:proofErr w:type="gramEnd"/>
      <w:r>
        <w:t xml:space="preserve"> moderated by post-VRA! </w:t>
      </w:r>
    </w:p>
    <w:p w14:paraId="1AFC26E3" w14:textId="77777777" w:rsidR="009F42A7" w:rsidRDefault="009F42A7" w:rsidP="000C3F7A"/>
    <w:p w14:paraId="795E0E11" w14:textId="1A8EC1AA" w:rsidR="00F8238A" w:rsidRDefault="00F8238A" w:rsidP="00F8238A">
      <w:r>
        <w:t xml:space="preserve">Next step: </w:t>
      </w:r>
    </w:p>
    <w:p w14:paraId="71A86222" w14:textId="1EF32A1D" w:rsidR="000C3F7A" w:rsidRDefault="000C3F7A" w:rsidP="000C3F7A">
      <w:pPr>
        <w:pStyle w:val="ListParagraph"/>
        <w:numPr>
          <w:ilvl w:val="0"/>
          <w:numId w:val="11"/>
        </w:numPr>
      </w:pPr>
      <w:r>
        <w:t xml:space="preserve">Run analysis (research journal at THREE.R) </w:t>
      </w:r>
    </w:p>
    <w:p w14:paraId="14729A1F" w14:textId="77777777" w:rsidR="00F8238A" w:rsidRDefault="00F8238A" w:rsidP="00F8238A"/>
    <w:p w14:paraId="036834BF" w14:textId="77806A15" w:rsidR="00686880" w:rsidRDefault="00686880" w:rsidP="00F8238A">
      <w:pPr>
        <w:rPr>
          <w:b/>
        </w:rPr>
      </w:pPr>
      <w:r>
        <w:rPr>
          <w:b/>
        </w:rPr>
        <w:t>Date: 6/26</w:t>
      </w:r>
    </w:p>
    <w:p w14:paraId="4FBC3FEE" w14:textId="77777777" w:rsidR="00686880" w:rsidRDefault="00686880" w:rsidP="00686880">
      <w:pPr>
        <w:rPr>
          <w:b/>
        </w:rPr>
      </w:pPr>
      <w:r>
        <w:rPr>
          <w:b/>
        </w:rPr>
        <w:t xml:space="preserve">Script: TWO.R (in Sherlock); TWO. </w:t>
      </w:r>
      <w:proofErr w:type="spellStart"/>
      <w:r>
        <w:rPr>
          <w:b/>
        </w:rPr>
        <w:t>buffers_</w:t>
      </w:r>
      <w:proofErr w:type="gramStart"/>
      <w:r>
        <w:rPr>
          <w:b/>
        </w:rPr>
        <w:t>annexable.R</w:t>
      </w:r>
      <w:proofErr w:type="spellEnd"/>
      <w:proofErr w:type="gramEnd"/>
    </w:p>
    <w:p w14:paraId="03ED5E50" w14:textId="77777777" w:rsidR="00686880" w:rsidRDefault="00686880" w:rsidP="00686880">
      <w:pPr>
        <w:rPr>
          <w:b/>
        </w:rPr>
      </w:pPr>
      <w:r>
        <w:rPr>
          <w:b/>
        </w:rPr>
        <w:t xml:space="preserve">Output: </w:t>
      </w:r>
    </w:p>
    <w:p w14:paraId="4447D62A" w14:textId="77777777" w:rsidR="00686880" w:rsidRPr="005B7998" w:rsidRDefault="00686880" w:rsidP="00686880">
      <w:pPr>
        <w:rPr>
          <w:lang w:val="en-US"/>
        </w:rPr>
      </w:pPr>
    </w:p>
    <w:p w14:paraId="12EFDE74" w14:textId="77777777" w:rsidR="00686880" w:rsidRDefault="00686880" w:rsidP="00686880">
      <w:r>
        <w:t xml:space="preserve">Issues: </w:t>
      </w:r>
    </w:p>
    <w:p w14:paraId="5C23F56D" w14:textId="0AF38B55" w:rsidR="00820175" w:rsidRDefault="00B0146B" w:rsidP="00820175">
      <w:pPr>
        <w:pStyle w:val="ListParagraph"/>
        <w:numPr>
          <w:ilvl w:val="3"/>
          <w:numId w:val="10"/>
        </w:numPr>
      </w:pPr>
      <w:r>
        <w:t>Still wrong</w:t>
      </w:r>
      <w:r w:rsidR="005B0609">
        <w:t xml:space="preserve">: </w:t>
      </w:r>
      <w:r w:rsidR="00DE6261">
        <w:t xml:space="preserve">by comparing the top left to bottom left, many more blocks are considered annexed than </w:t>
      </w:r>
      <w:proofErr w:type="gramStart"/>
      <w:r w:rsidR="00DE6261">
        <w:t>actually happened</w:t>
      </w:r>
      <w:proofErr w:type="gramEnd"/>
      <w:r w:rsidR="00DE6261">
        <w:t xml:space="preserve">; but, comparing the top right to bottom left, we run the risk of not being able to identify annexed blocks. </w:t>
      </w:r>
    </w:p>
    <w:p w14:paraId="3C34F9EC" w14:textId="77777777" w:rsidR="00820175" w:rsidRDefault="00820175" w:rsidP="00820175">
      <w:pPr>
        <w:ind w:left="270"/>
      </w:pPr>
    </w:p>
    <w:p w14:paraId="26218A45" w14:textId="1C17A627" w:rsidR="00B0146B" w:rsidRDefault="00B0146B" w:rsidP="00B0146B">
      <w:r>
        <w:rPr>
          <w:noProof/>
        </w:rPr>
        <w:drawing>
          <wp:inline distT="0" distB="0" distL="0" distR="0" wp14:anchorId="6A10CDA0" wp14:editId="7F4D5CBA">
            <wp:extent cx="5943600" cy="42608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extLst>
                        <a:ext uri="{28A0092B-C50C-407E-A947-70E740481C1C}">
                          <a14:useLocalDpi xmlns:a14="http://schemas.microsoft.com/office/drawing/2010/main" val="0"/>
                        </a:ext>
                      </a:extLst>
                    </a:blip>
                    <a:stretch>
                      <a:fillRect/>
                    </a:stretch>
                  </pic:blipFill>
                  <pic:spPr>
                    <a:xfrm>
                      <a:off x="0" y="0"/>
                      <a:ext cx="5943600" cy="4260850"/>
                    </a:xfrm>
                    <a:prstGeom prst="rect">
                      <a:avLst/>
                    </a:prstGeom>
                  </pic:spPr>
                </pic:pic>
              </a:graphicData>
            </a:graphic>
          </wp:inline>
        </w:drawing>
      </w:r>
    </w:p>
    <w:p w14:paraId="524DDB24" w14:textId="796A0918" w:rsidR="00820175" w:rsidRDefault="00820175" w:rsidP="00820175">
      <w:pPr>
        <w:pStyle w:val="ListParagraph"/>
        <w:numPr>
          <w:ilvl w:val="0"/>
          <w:numId w:val="10"/>
        </w:numPr>
      </w:pPr>
      <w:r>
        <w:lastRenderedPageBreak/>
        <w:t xml:space="preserve">Solution: use contains and overlaps, but restrict to those blocks that have at least 90% area overlap </w:t>
      </w:r>
    </w:p>
    <w:p w14:paraId="73EBDC0C" w14:textId="77777777" w:rsidR="008339BE" w:rsidRDefault="008339BE" w:rsidP="008339BE"/>
    <w:p w14:paraId="3B715AF3" w14:textId="77777777" w:rsidR="00686880" w:rsidRDefault="00686880" w:rsidP="00686880">
      <w:r>
        <w:t xml:space="preserve">Progress: </w:t>
      </w:r>
    </w:p>
    <w:p w14:paraId="06BAFC1D" w14:textId="7AD8031E" w:rsidR="00686880" w:rsidRDefault="00686880" w:rsidP="00686880">
      <w:pPr>
        <w:pStyle w:val="ListParagraph"/>
        <w:numPr>
          <w:ilvl w:val="1"/>
          <w:numId w:val="10"/>
        </w:numPr>
      </w:pPr>
      <w:r>
        <w:t xml:space="preserve">Check 2014 blocks on 2020 places is in progress on </w:t>
      </w:r>
      <w:proofErr w:type="gramStart"/>
      <w:r>
        <w:t>Sherlock;</w:t>
      </w:r>
      <w:proofErr w:type="gramEnd"/>
      <w:r>
        <w:t xml:space="preserve"> (node </w:t>
      </w:r>
      <w:r w:rsidR="00B0146B">
        <w:t>10414)</w:t>
      </w:r>
    </w:p>
    <w:p w14:paraId="3E1CE0AE" w14:textId="4C23756A" w:rsidR="00B0146B" w:rsidRDefault="00B0146B" w:rsidP="00B0146B">
      <w:pPr>
        <w:pStyle w:val="ListParagraph"/>
        <w:numPr>
          <w:ilvl w:val="1"/>
          <w:numId w:val="10"/>
        </w:numPr>
      </w:pPr>
      <w:r>
        <w:t xml:space="preserve">Check 2007 blocks on 2013 places is in progress on </w:t>
      </w:r>
      <w:proofErr w:type="gramStart"/>
      <w:r>
        <w:t>Sherlock;</w:t>
      </w:r>
      <w:proofErr w:type="gramEnd"/>
      <w:r>
        <w:t xml:space="preserve"> (node 35035)</w:t>
      </w:r>
    </w:p>
    <w:p w14:paraId="7ABB3934" w14:textId="4D033A36" w:rsidR="005A15E9" w:rsidRDefault="005A15E9" w:rsidP="005A15E9">
      <w:pPr>
        <w:pStyle w:val="ListParagraph"/>
        <w:numPr>
          <w:ilvl w:val="1"/>
          <w:numId w:val="10"/>
        </w:numPr>
      </w:pPr>
      <w:r>
        <w:t xml:space="preserve">Check 2000 blocks on 2007 places is in progress on </w:t>
      </w:r>
      <w:proofErr w:type="gramStart"/>
      <w:r>
        <w:t>Sherlock;</w:t>
      </w:r>
      <w:proofErr w:type="gramEnd"/>
      <w:r>
        <w:t xml:space="preserve"> (node 30680)</w:t>
      </w:r>
    </w:p>
    <w:p w14:paraId="62F0F10E" w14:textId="505C8518" w:rsidR="0027248D" w:rsidRDefault="0027248D" w:rsidP="0027248D"/>
    <w:p w14:paraId="086ACFDA" w14:textId="6510B75C" w:rsidR="0027248D" w:rsidRDefault="0027248D" w:rsidP="0027248D">
      <w:r>
        <w:t xml:space="preserve">Next step: </w:t>
      </w:r>
    </w:p>
    <w:p w14:paraId="4D57400E" w14:textId="2D709B0F" w:rsidR="0027248D" w:rsidRDefault="0027248D" w:rsidP="0027248D">
      <w:pPr>
        <w:pStyle w:val="ListParagraph"/>
        <w:numPr>
          <w:ilvl w:val="0"/>
          <w:numId w:val="10"/>
        </w:numPr>
      </w:pPr>
      <w:r>
        <w:t xml:space="preserve">Identify annexing or not using BAS after all as an additional check </w:t>
      </w:r>
    </w:p>
    <w:p w14:paraId="118AC31A" w14:textId="77777777" w:rsidR="00686880" w:rsidRDefault="00686880" w:rsidP="00175C9A">
      <w:pPr>
        <w:rPr>
          <w:b/>
        </w:rPr>
      </w:pPr>
    </w:p>
    <w:p w14:paraId="1E9CE0C9" w14:textId="77777777" w:rsidR="00686880" w:rsidRDefault="00686880" w:rsidP="00175C9A">
      <w:pPr>
        <w:rPr>
          <w:b/>
        </w:rPr>
      </w:pPr>
    </w:p>
    <w:p w14:paraId="700BFF16" w14:textId="136B8368" w:rsidR="00175C9A" w:rsidRDefault="00175C9A" w:rsidP="00175C9A">
      <w:pPr>
        <w:rPr>
          <w:b/>
        </w:rPr>
      </w:pPr>
      <w:r>
        <w:rPr>
          <w:b/>
        </w:rPr>
        <w:t>Date: 6/21</w:t>
      </w:r>
      <w:r w:rsidR="00EF2B5E">
        <w:rPr>
          <w:b/>
        </w:rPr>
        <w:t xml:space="preserve">-6/22 </w:t>
      </w:r>
    </w:p>
    <w:p w14:paraId="1745D20D" w14:textId="685EFA9D" w:rsidR="00175C9A" w:rsidRDefault="00175C9A" w:rsidP="00175C9A">
      <w:pPr>
        <w:rPr>
          <w:b/>
        </w:rPr>
      </w:pPr>
      <w:r>
        <w:rPr>
          <w:b/>
        </w:rPr>
        <w:t>Script: TWO.R (in Sherlock)</w:t>
      </w:r>
      <w:r w:rsidR="009811E8">
        <w:rPr>
          <w:b/>
        </w:rPr>
        <w:t xml:space="preserve">; TWO. </w:t>
      </w:r>
      <w:proofErr w:type="spellStart"/>
      <w:r w:rsidR="009811E8">
        <w:rPr>
          <w:b/>
        </w:rPr>
        <w:t>buffers_</w:t>
      </w:r>
      <w:proofErr w:type="gramStart"/>
      <w:r w:rsidR="009811E8">
        <w:rPr>
          <w:b/>
        </w:rPr>
        <w:t>annexable.R</w:t>
      </w:r>
      <w:proofErr w:type="spellEnd"/>
      <w:proofErr w:type="gramEnd"/>
    </w:p>
    <w:p w14:paraId="6C97F54B" w14:textId="77777777" w:rsidR="00175C9A" w:rsidRDefault="00175C9A" w:rsidP="00175C9A">
      <w:pPr>
        <w:rPr>
          <w:b/>
        </w:rPr>
      </w:pPr>
      <w:r>
        <w:rPr>
          <w:b/>
        </w:rPr>
        <w:t xml:space="preserve">Output: </w:t>
      </w:r>
    </w:p>
    <w:p w14:paraId="1CAA1D68" w14:textId="77777777" w:rsidR="00175C9A" w:rsidRPr="005B7998" w:rsidRDefault="00175C9A" w:rsidP="00175C9A">
      <w:pPr>
        <w:rPr>
          <w:lang w:val="en-US"/>
        </w:rPr>
      </w:pPr>
    </w:p>
    <w:p w14:paraId="4536ECA2" w14:textId="77777777" w:rsidR="00175C9A" w:rsidRDefault="00175C9A" w:rsidP="00175C9A">
      <w:r>
        <w:t xml:space="preserve">Issues: </w:t>
      </w:r>
    </w:p>
    <w:p w14:paraId="6720D220" w14:textId="294E2CFD" w:rsidR="00175C9A" w:rsidRDefault="00175C9A" w:rsidP="00175C9A">
      <w:pPr>
        <w:pStyle w:val="ListParagraph"/>
        <w:numPr>
          <w:ilvl w:val="2"/>
          <w:numId w:val="10"/>
        </w:numPr>
      </w:pPr>
      <w:r>
        <w:t xml:space="preserve">Was working on a function to check identified annexations with </w:t>
      </w:r>
      <w:proofErr w:type="gramStart"/>
      <w:r>
        <w:t>whether or not</w:t>
      </w:r>
      <w:proofErr w:type="gramEnd"/>
      <w:r>
        <w:t xml:space="preserve"> they actually overlap with the place boundaries at t1. In the process of thinking through whether I should check annexed blocks using the block shapefile at t0 or t1, decided there would probably be a better way of </w:t>
      </w:r>
      <w:r w:rsidR="0035289A">
        <w:t xml:space="preserve">identifying annexations just using this scheme: </w:t>
      </w:r>
    </w:p>
    <w:p w14:paraId="003D17F4" w14:textId="7BEC8215" w:rsidR="0035289A" w:rsidRDefault="0035289A" w:rsidP="0035289A">
      <w:pPr>
        <w:pStyle w:val="ListParagraph"/>
        <w:numPr>
          <w:ilvl w:val="3"/>
          <w:numId w:val="10"/>
        </w:numPr>
      </w:pPr>
      <w:r>
        <w:t xml:space="preserve">“Fit” 2000 blocks (2010b) with 2000 place (2010b) shapefiles; “fit” 2000 blocks (2010b) with 2007 (2000b) place shapefiles and compare </w:t>
      </w:r>
    </w:p>
    <w:p w14:paraId="42CC96A6" w14:textId="0F1CC80F" w:rsidR="0035289A" w:rsidRDefault="0035289A" w:rsidP="0035289A">
      <w:pPr>
        <w:pStyle w:val="ListParagraph"/>
        <w:numPr>
          <w:ilvl w:val="3"/>
          <w:numId w:val="10"/>
        </w:numPr>
      </w:pPr>
      <w:r>
        <w:t>Repeat for 2007 blocks (2000b) with 2007 (2000b) place shapefiles (done); 2007 (2000b) blocks with 2013 (2010b) place shapefiles</w:t>
      </w:r>
    </w:p>
    <w:p w14:paraId="3720B675" w14:textId="7F58909B" w:rsidR="0035289A" w:rsidRDefault="0035289A" w:rsidP="0035289A">
      <w:pPr>
        <w:pStyle w:val="ListParagraph"/>
        <w:numPr>
          <w:ilvl w:val="3"/>
          <w:numId w:val="10"/>
        </w:numPr>
      </w:pPr>
      <w:r>
        <w:t>Repeat for 2014 blocks (2010b) with 2014 place (2010b) shapefiles; 2014 blocks (2010b) with 2020 (2020b) place shapefiles</w:t>
      </w:r>
    </w:p>
    <w:p w14:paraId="7129F634" w14:textId="77777777" w:rsidR="00175C9A" w:rsidRDefault="00175C9A" w:rsidP="00175C9A">
      <w:r>
        <w:t xml:space="preserve">Progress: </w:t>
      </w:r>
    </w:p>
    <w:p w14:paraId="15F7037C" w14:textId="77777777" w:rsidR="00D440B6" w:rsidRDefault="0035289A" w:rsidP="00D440B6">
      <w:pPr>
        <w:pStyle w:val="ListParagraph"/>
        <w:numPr>
          <w:ilvl w:val="1"/>
          <w:numId w:val="10"/>
        </w:numPr>
      </w:pPr>
      <w:r>
        <w:t xml:space="preserve">2007 blocks on 2007 places </w:t>
      </w:r>
      <w:proofErr w:type="gramStart"/>
      <w:r>
        <w:t>is</w:t>
      </w:r>
      <w:proofErr w:type="gramEnd"/>
      <w:r>
        <w:t xml:space="preserve"> </w:t>
      </w:r>
      <w:r w:rsidR="00190AA1">
        <w:t>completed</w:t>
      </w:r>
      <w:r>
        <w:t xml:space="preserve"> on Sherlock</w:t>
      </w:r>
      <w:r w:rsidR="00190AA1">
        <w:t xml:space="preserve">; </w:t>
      </w:r>
    </w:p>
    <w:p w14:paraId="5BEF9B64" w14:textId="77777777" w:rsidR="005E5C74" w:rsidRPr="005E5C74" w:rsidRDefault="00D440B6" w:rsidP="001959AB">
      <w:pPr>
        <w:pStyle w:val="ListParagraph"/>
        <w:numPr>
          <w:ilvl w:val="1"/>
          <w:numId w:val="10"/>
        </w:numPr>
      </w:pPr>
      <w:r w:rsidRPr="00D440B6">
        <w:rPr>
          <w:bCs/>
        </w:rPr>
        <w:t xml:space="preserve">2007 blocks on 2013 places </w:t>
      </w:r>
      <w:proofErr w:type="gramStart"/>
      <w:r w:rsidRPr="00D440B6">
        <w:rPr>
          <w:bCs/>
        </w:rPr>
        <w:t>is</w:t>
      </w:r>
      <w:proofErr w:type="gramEnd"/>
      <w:r w:rsidRPr="00D440B6">
        <w:rPr>
          <w:bCs/>
        </w:rPr>
        <w:t xml:space="preserve"> in progress on Sherlock;</w:t>
      </w:r>
      <w:r w:rsidR="00E44C86">
        <w:rPr>
          <w:bCs/>
        </w:rPr>
        <w:t xml:space="preserve"> (node 48649)</w:t>
      </w:r>
    </w:p>
    <w:p w14:paraId="30C31AC8" w14:textId="5ABF1CA5" w:rsidR="00D440B6" w:rsidRDefault="005E5C74" w:rsidP="005E5C74">
      <w:pPr>
        <w:pStyle w:val="ListParagraph"/>
        <w:numPr>
          <w:ilvl w:val="3"/>
          <w:numId w:val="10"/>
        </w:numPr>
      </w:pPr>
      <w:r>
        <w:rPr>
          <w:bCs/>
        </w:rPr>
        <w:t xml:space="preserve">Completed 6/24 </w:t>
      </w:r>
      <w:r w:rsidR="00D440B6" w:rsidRPr="00D440B6">
        <w:rPr>
          <w:bCs/>
        </w:rPr>
        <w:t xml:space="preserve"> </w:t>
      </w:r>
    </w:p>
    <w:p w14:paraId="6716A677" w14:textId="70BAC71F" w:rsidR="00175C9A" w:rsidRDefault="00190AA1" w:rsidP="00175C9A">
      <w:pPr>
        <w:pStyle w:val="ListParagraph"/>
        <w:numPr>
          <w:ilvl w:val="1"/>
          <w:numId w:val="10"/>
        </w:numPr>
      </w:pPr>
      <w:r>
        <w:t xml:space="preserve">2014 blocks on 2014 places and 2020 places </w:t>
      </w:r>
      <w:proofErr w:type="gramStart"/>
      <w:r>
        <w:t>is</w:t>
      </w:r>
      <w:proofErr w:type="gramEnd"/>
      <w:r>
        <w:t xml:space="preserve"> </w:t>
      </w:r>
      <w:r w:rsidR="0040020D">
        <w:t xml:space="preserve">in progress </w:t>
      </w:r>
      <w:r>
        <w:t>on Sherlock</w:t>
      </w:r>
      <w:r w:rsidR="00D440B6">
        <w:t>;</w:t>
      </w:r>
      <w:r>
        <w:t xml:space="preserve"> </w:t>
      </w:r>
      <w:r w:rsidR="00E44C86">
        <w:t>(node 6312)</w:t>
      </w:r>
    </w:p>
    <w:p w14:paraId="4DC21BA9" w14:textId="0619069C" w:rsidR="003321EE" w:rsidRDefault="005E5C74" w:rsidP="003321EE">
      <w:pPr>
        <w:pStyle w:val="ListParagraph"/>
        <w:numPr>
          <w:ilvl w:val="3"/>
          <w:numId w:val="10"/>
        </w:numPr>
      </w:pPr>
      <w:r>
        <w:t xml:space="preserve">Also 60168 starting from MT </w:t>
      </w:r>
    </w:p>
    <w:p w14:paraId="091F4C7E" w14:textId="4E6AC66B" w:rsidR="003321EE" w:rsidRDefault="003321EE" w:rsidP="003321EE">
      <w:pPr>
        <w:pStyle w:val="ListParagraph"/>
        <w:numPr>
          <w:ilvl w:val="3"/>
          <w:numId w:val="10"/>
        </w:numPr>
      </w:pPr>
      <w:r>
        <w:t>Completed 6/25</w:t>
      </w:r>
    </w:p>
    <w:p w14:paraId="76E9FF91" w14:textId="714ACA90" w:rsidR="009811E8" w:rsidRDefault="009811E8" w:rsidP="00175C9A">
      <w:pPr>
        <w:pStyle w:val="ListParagraph"/>
        <w:numPr>
          <w:ilvl w:val="1"/>
          <w:numId w:val="10"/>
        </w:numPr>
      </w:pPr>
      <w:r>
        <w:t xml:space="preserve">2000 blocks </w:t>
      </w:r>
      <w:proofErr w:type="gramStart"/>
      <w:r>
        <w:t>on</w:t>
      </w:r>
      <w:proofErr w:type="gramEnd"/>
      <w:r>
        <w:t xml:space="preserve"> 2000</w:t>
      </w:r>
      <w:r w:rsidR="00190AA1">
        <w:t xml:space="preserve"> and 2007</w:t>
      </w:r>
      <w:r>
        <w:t xml:space="preserve"> places </w:t>
      </w:r>
      <w:r w:rsidR="00CC7E7B">
        <w:t xml:space="preserve">is in progress </w:t>
      </w:r>
      <w:r>
        <w:t>on laptop</w:t>
      </w:r>
      <w:r w:rsidR="00257D05">
        <w:t xml:space="preserve"> and Sherlock; (node </w:t>
      </w:r>
      <w:r w:rsidR="00EF44DE">
        <w:t>12455)</w:t>
      </w:r>
    </w:p>
    <w:p w14:paraId="5D49F264" w14:textId="35638216" w:rsidR="003321EE" w:rsidRDefault="003321EE" w:rsidP="003321EE">
      <w:pPr>
        <w:pStyle w:val="ListParagraph"/>
        <w:numPr>
          <w:ilvl w:val="3"/>
          <w:numId w:val="10"/>
        </w:numPr>
      </w:pPr>
      <w:r>
        <w:t>Completed 6/25</w:t>
      </w:r>
    </w:p>
    <w:p w14:paraId="6AFD133F" w14:textId="77777777" w:rsidR="00175C9A" w:rsidRDefault="00175C9A" w:rsidP="00175C9A"/>
    <w:p w14:paraId="09D846EF" w14:textId="77777777" w:rsidR="00175C9A" w:rsidRDefault="00175C9A" w:rsidP="00175C9A">
      <w:r>
        <w:t>Next steps:</w:t>
      </w:r>
    </w:p>
    <w:p w14:paraId="22B760DF" w14:textId="77777777" w:rsidR="00175C9A" w:rsidRDefault="00175C9A" w:rsidP="006443E4">
      <w:pPr>
        <w:rPr>
          <w:b/>
        </w:rPr>
      </w:pPr>
    </w:p>
    <w:p w14:paraId="3796C5AC" w14:textId="076AC295" w:rsidR="006443E4" w:rsidRDefault="006443E4" w:rsidP="006443E4">
      <w:pPr>
        <w:rPr>
          <w:b/>
        </w:rPr>
      </w:pPr>
      <w:r>
        <w:rPr>
          <w:b/>
        </w:rPr>
        <w:t>Date: 6/</w:t>
      </w:r>
      <w:r w:rsidR="00EB31C2">
        <w:rPr>
          <w:b/>
        </w:rPr>
        <w:t>14</w:t>
      </w:r>
      <w:r>
        <w:rPr>
          <w:b/>
        </w:rPr>
        <w:t xml:space="preserve"> </w:t>
      </w:r>
      <w:r w:rsidR="00175C9A">
        <w:rPr>
          <w:b/>
        </w:rPr>
        <w:t>– 6/21</w:t>
      </w:r>
    </w:p>
    <w:p w14:paraId="2E2A36B8" w14:textId="35D4CE22" w:rsidR="006443E4" w:rsidRDefault="006443E4" w:rsidP="006443E4">
      <w:pPr>
        <w:rPr>
          <w:b/>
        </w:rPr>
      </w:pPr>
      <w:r>
        <w:rPr>
          <w:b/>
        </w:rPr>
        <w:t xml:space="preserve">Script: </w:t>
      </w:r>
      <w:r w:rsidR="00EB31C2">
        <w:rPr>
          <w:b/>
        </w:rPr>
        <w:t xml:space="preserve">Check </w:t>
      </w:r>
      <w:proofErr w:type="spellStart"/>
      <w:r w:rsidR="00EB31C2">
        <w:rPr>
          <w:b/>
        </w:rPr>
        <w:t>Annexed.R</w:t>
      </w:r>
      <w:proofErr w:type="spellEnd"/>
      <w:r w:rsidR="003B1BA4">
        <w:rPr>
          <w:b/>
        </w:rPr>
        <w:t xml:space="preserve"> and ONE.R</w:t>
      </w:r>
    </w:p>
    <w:p w14:paraId="24820584" w14:textId="235E2619" w:rsidR="006443E4" w:rsidRDefault="006443E4" w:rsidP="006443E4">
      <w:pPr>
        <w:rPr>
          <w:b/>
        </w:rPr>
      </w:pPr>
      <w:r>
        <w:rPr>
          <w:b/>
        </w:rPr>
        <w:t xml:space="preserve">Output: </w:t>
      </w:r>
    </w:p>
    <w:p w14:paraId="2B1A562C" w14:textId="77777777" w:rsidR="006443E4" w:rsidRPr="005B7998" w:rsidRDefault="006443E4" w:rsidP="006443E4">
      <w:pPr>
        <w:rPr>
          <w:lang w:val="en-US"/>
        </w:rPr>
      </w:pPr>
    </w:p>
    <w:p w14:paraId="2C6898D2" w14:textId="77777777" w:rsidR="006443E4" w:rsidRDefault="006443E4" w:rsidP="006443E4">
      <w:r>
        <w:t xml:space="preserve">Issues: </w:t>
      </w:r>
    </w:p>
    <w:p w14:paraId="257B3391" w14:textId="0BFF8BC4" w:rsidR="006443E4" w:rsidRDefault="00EB31C2" w:rsidP="006443E4">
      <w:pPr>
        <w:pStyle w:val="ListParagraph"/>
        <w:numPr>
          <w:ilvl w:val="2"/>
          <w:numId w:val="10"/>
        </w:numPr>
      </w:pPr>
      <w:r>
        <w:t>The annexed data looks wrong—namely some blocks are categorized as annexed when they were not annexed</w:t>
      </w:r>
      <w:r w:rsidR="006B2FEE">
        <w:t xml:space="preserve">. For example, in the image below, if Baytown annexed the blocks in yellow from 2007-2013, the shapefile for the place for 2014 should look as though the blocks had been incorporated. </w:t>
      </w:r>
      <w:r w:rsidR="00B8653F">
        <w:t xml:space="preserve">It does not appear that way, however. </w:t>
      </w:r>
    </w:p>
    <w:p w14:paraId="371BA6C9" w14:textId="5B387A11" w:rsidR="006B2FEE" w:rsidRDefault="006B2FEE" w:rsidP="006B2FEE"/>
    <w:p w14:paraId="20AFC667" w14:textId="019F1018" w:rsidR="006B2FEE" w:rsidRDefault="006B2FEE" w:rsidP="006B2FEE">
      <w:r>
        <w:rPr>
          <w:noProof/>
        </w:rPr>
        <w:drawing>
          <wp:inline distT="0" distB="0" distL="0" distR="0" wp14:anchorId="0E966EBF" wp14:editId="2D32E9E9">
            <wp:extent cx="5943600" cy="34766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5943600" cy="3476625"/>
                    </a:xfrm>
                    <a:prstGeom prst="rect">
                      <a:avLst/>
                    </a:prstGeom>
                  </pic:spPr>
                </pic:pic>
              </a:graphicData>
            </a:graphic>
          </wp:inline>
        </w:drawing>
      </w:r>
    </w:p>
    <w:p w14:paraId="4E391500" w14:textId="7EE78840" w:rsidR="00900EDE" w:rsidRDefault="00900EDE" w:rsidP="006B2FEE"/>
    <w:p w14:paraId="1362F018" w14:textId="0BF2B853" w:rsidR="00900EDE" w:rsidRDefault="00900EDE" w:rsidP="006B2FEE">
      <w:r>
        <w:t xml:space="preserve">At first, I identified that it could be inconsistent block boundaries between Decennial Censuses that was contributing to this issue, so I managed to fix it for Roberta </w:t>
      </w:r>
      <w:r w:rsidR="001B1FCC">
        <w:t xml:space="preserve">City, GA, after using the crosswalk files: </w:t>
      </w:r>
    </w:p>
    <w:p w14:paraId="7995FA20" w14:textId="09A9A3C0" w:rsidR="001B1FCC" w:rsidRDefault="001B1FCC" w:rsidP="006B2FEE"/>
    <w:p w14:paraId="4BFBB59F" w14:textId="44602AA1" w:rsidR="001B1FCC" w:rsidRDefault="001B1FCC" w:rsidP="006B2FEE">
      <w:r>
        <w:rPr>
          <w:noProof/>
        </w:rPr>
        <w:lastRenderedPageBreak/>
        <w:drawing>
          <wp:inline distT="0" distB="0" distL="0" distR="0" wp14:anchorId="59098B55" wp14:editId="7A8E6907">
            <wp:extent cx="5943600" cy="38614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5943600" cy="3861435"/>
                    </a:xfrm>
                    <a:prstGeom prst="rect">
                      <a:avLst/>
                    </a:prstGeom>
                  </pic:spPr>
                </pic:pic>
              </a:graphicData>
            </a:graphic>
          </wp:inline>
        </w:drawing>
      </w:r>
    </w:p>
    <w:p w14:paraId="38502A58" w14:textId="76755339" w:rsidR="001B1FCC" w:rsidRDefault="001B1FCC" w:rsidP="006B2FEE"/>
    <w:p w14:paraId="3A8FF003" w14:textId="039613CB" w:rsidR="003B1BA4" w:rsidRDefault="001B1FCC" w:rsidP="006B2FEE">
      <w:r>
        <w:t>This also entailed re-doing interpolated block data harmonized to 2010 boundaries for all (2000 and 2020)</w:t>
      </w:r>
      <w:r w:rsidR="003B1BA4">
        <w:t>.</w:t>
      </w:r>
    </w:p>
    <w:p w14:paraId="2F81F451" w14:textId="2786894A" w:rsidR="006B5F3F" w:rsidRDefault="006B5F3F" w:rsidP="006B2FEE"/>
    <w:p w14:paraId="6F4DA8C2" w14:textId="56DD5CEF" w:rsidR="006B5F3F" w:rsidRDefault="006B5F3F" w:rsidP="006B2FEE">
      <w:r>
        <w:t xml:space="preserve">However, even after </w:t>
      </w:r>
      <w:proofErr w:type="spellStart"/>
      <w:r>
        <w:t>crosswalking</w:t>
      </w:r>
      <w:proofErr w:type="spellEnd"/>
      <w:r>
        <w:t>, the maps still looked wrong. After identifying a 3% Black dilution annexing place—Jonesboro</w:t>
      </w:r>
      <w:r w:rsidR="00A25B3B">
        <w:t xml:space="preserve">, GA—I determined that the annexation map for 2014-2020 was wrong, in part because something looked strange about the 2007-2013 map. It turns out that there really are some places where blocks </w:t>
      </w:r>
      <w:r w:rsidR="00726366">
        <w:t>are not completely contained in a place!!</w:t>
      </w:r>
    </w:p>
    <w:p w14:paraId="0543220E" w14:textId="7B7E35C5" w:rsidR="00726366" w:rsidRDefault="00726366" w:rsidP="006B2FEE"/>
    <w:p w14:paraId="33E1B9BB" w14:textId="3B24419D" w:rsidR="00726366" w:rsidRDefault="009F7809" w:rsidP="006B2FEE">
      <w:r>
        <w:lastRenderedPageBreak/>
        <w:t xml:space="preserve">Wrong </w:t>
      </w:r>
      <w:proofErr w:type="spellStart"/>
      <w:r>
        <w:t>st_</w:t>
      </w:r>
      <w:proofErr w:type="gramStart"/>
      <w:r>
        <w:t>contains</w:t>
      </w:r>
      <w:proofErr w:type="spellEnd"/>
      <w:r>
        <w:t>(</w:t>
      </w:r>
      <w:proofErr w:type="gramEnd"/>
      <w:r>
        <w:t xml:space="preserve">) </w:t>
      </w:r>
      <w:r>
        <w:rPr>
          <w:noProof/>
        </w:rPr>
        <w:drawing>
          <wp:inline distT="0" distB="0" distL="0" distR="0" wp14:anchorId="2964644E" wp14:editId="2B7DEA3E">
            <wp:extent cx="5943600" cy="51403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5943600" cy="5140325"/>
                    </a:xfrm>
                    <a:prstGeom prst="rect">
                      <a:avLst/>
                    </a:prstGeom>
                  </pic:spPr>
                </pic:pic>
              </a:graphicData>
            </a:graphic>
          </wp:inline>
        </w:drawing>
      </w:r>
    </w:p>
    <w:p w14:paraId="78F5F87A" w14:textId="0F4A555D" w:rsidR="009F7809" w:rsidRDefault="009F7809" w:rsidP="006B2FEE"/>
    <w:p w14:paraId="31B979C6" w14:textId="4CD71BB2" w:rsidR="009F7809" w:rsidRDefault="009F7809" w:rsidP="006B2FEE">
      <w:r>
        <w:t xml:space="preserve">Non-complete blocks: </w:t>
      </w:r>
    </w:p>
    <w:p w14:paraId="734E6BFB" w14:textId="3E390382" w:rsidR="009F7809" w:rsidRDefault="009F7809" w:rsidP="006B2FEE">
      <w:r>
        <w:rPr>
          <w:noProof/>
        </w:rPr>
        <w:lastRenderedPageBreak/>
        <w:drawing>
          <wp:inline distT="0" distB="0" distL="0" distR="0" wp14:anchorId="2C486BB1" wp14:editId="6C6B2ABB">
            <wp:extent cx="5943600" cy="51403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5943600" cy="5140325"/>
                    </a:xfrm>
                    <a:prstGeom prst="rect">
                      <a:avLst/>
                    </a:prstGeom>
                  </pic:spPr>
                </pic:pic>
              </a:graphicData>
            </a:graphic>
          </wp:inline>
        </w:drawing>
      </w:r>
    </w:p>
    <w:p w14:paraId="4E726705" w14:textId="77777777" w:rsidR="006B2FEE" w:rsidRDefault="006B2FEE" w:rsidP="006B2FEE"/>
    <w:p w14:paraId="74308748" w14:textId="2A59DF91" w:rsidR="006443E4" w:rsidRDefault="006443E4" w:rsidP="00900EDE">
      <w:r>
        <w:t xml:space="preserve">Progress: </w:t>
      </w:r>
    </w:p>
    <w:p w14:paraId="6403B79F" w14:textId="5AFEB300" w:rsidR="009F04C2" w:rsidRDefault="003B1BA4" w:rsidP="00FA4B64">
      <w:pPr>
        <w:pStyle w:val="ListParagraph"/>
        <w:numPr>
          <w:ilvl w:val="1"/>
          <w:numId w:val="10"/>
        </w:numPr>
      </w:pPr>
      <w:r>
        <w:t xml:space="preserve">Created interpolated 2007, 2013, and 2014 block-level data based on 2010 boundaries after using crosswalk files. </w:t>
      </w:r>
    </w:p>
    <w:p w14:paraId="7825DF43" w14:textId="5A8791F3" w:rsidR="002D6BB6" w:rsidRDefault="002D6BB6" w:rsidP="00FA4B64">
      <w:pPr>
        <w:pStyle w:val="ListParagraph"/>
        <w:numPr>
          <w:ilvl w:val="1"/>
          <w:numId w:val="10"/>
        </w:numPr>
      </w:pPr>
      <w:r>
        <w:t>Figured out code to identify blocks producing the ‘right’ map as above.</w:t>
      </w:r>
    </w:p>
    <w:p w14:paraId="77B3DBCC" w14:textId="08C96001" w:rsidR="002D6BB6" w:rsidRDefault="004B76C8" w:rsidP="002D6BB6">
      <w:pPr>
        <w:pStyle w:val="ListParagraph"/>
        <w:numPr>
          <w:ilvl w:val="1"/>
          <w:numId w:val="10"/>
        </w:numPr>
      </w:pPr>
      <w:r>
        <w:t xml:space="preserve">Set up code in Sherlock </w:t>
      </w:r>
      <w:r w:rsidR="002D6BB6">
        <w:t>for scaling up.</w:t>
      </w:r>
    </w:p>
    <w:p w14:paraId="5BCCDAE1" w14:textId="77777777" w:rsidR="006443E4" w:rsidRDefault="006443E4" w:rsidP="006443E4"/>
    <w:p w14:paraId="398778AE" w14:textId="27F0CBF2" w:rsidR="006443E4" w:rsidRDefault="006443E4" w:rsidP="006443E4">
      <w:r>
        <w:t>Next steps:</w:t>
      </w:r>
    </w:p>
    <w:p w14:paraId="67256A34" w14:textId="77777777" w:rsidR="003B1BA4" w:rsidRDefault="003B1BA4" w:rsidP="003B1BA4">
      <w:pPr>
        <w:pStyle w:val="ListParagraph"/>
        <w:numPr>
          <w:ilvl w:val="1"/>
          <w:numId w:val="10"/>
        </w:numPr>
      </w:pPr>
      <w:r>
        <w:t xml:space="preserve">For blocks identified as annexed, check how much they overlap with the annexing place shapefile </w:t>
      </w:r>
    </w:p>
    <w:p w14:paraId="216843A7" w14:textId="77777777" w:rsidR="003B1BA4" w:rsidRDefault="003B1BA4" w:rsidP="003B1BA4">
      <w:pPr>
        <w:pStyle w:val="ListParagraph"/>
        <w:numPr>
          <w:ilvl w:val="1"/>
          <w:numId w:val="10"/>
        </w:numPr>
      </w:pPr>
      <w:r>
        <w:t xml:space="preserve">See whether the intersection area is wholly within the block </w:t>
      </w:r>
    </w:p>
    <w:p w14:paraId="7D7C5751" w14:textId="77777777" w:rsidR="006443E4" w:rsidRDefault="006443E4" w:rsidP="006631AE">
      <w:pPr>
        <w:rPr>
          <w:b/>
        </w:rPr>
      </w:pPr>
    </w:p>
    <w:p w14:paraId="00000061" w14:textId="77777777" w:rsidR="00AF3AAB" w:rsidRDefault="00AF3AAB"/>
    <w:sectPr w:rsidR="00AF3AAB">
      <w:headerReference w:type="default" r:id="rId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8E49AE" w14:textId="77777777" w:rsidR="00FE2091" w:rsidRDefault="00FE2091">
      <w:pPr>
        <w:spacing w:line="240" w:lineRule="auto"/>
      </w:pPr>
      <w:r>
        <w:separator/>
      </w:r>
    </w:p>
  </w:endnote>
  <w:endnote w:type="continuationSeparator" w:id="0">
    <w:p w14:paraId="3C041EB5" w14:textId="77777777" w:rsidR="00FE2091" w:rsidRDefault="00FE20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96A1E8" w14:textId="77777777" w:rsidR="00FE2091" w:rsidRDefault="00FE2091">
      <w:pPr>
        <w:spacing w:line="240" w:lineRule="auto"/>
      </w:pPr>
      <w:r>
        <w:separator/>
      </w:r>
    </w:p>
  </w:footnote>
  <w:footnote w:type="continuationSeparator" w:id="0">
    <w:p w14:paraId="168CA424" w14:textId="77777777" w:rsidR="00FE2091" w:rsidRDefault="00FE209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8" w14:textId="61BC7342" w:rsidR="00AF3AAB" w:rsidRDefault="00B90902">
    <w:pPr>
      <w:rPr>
        <w:color w:val="B7B7B7"/>
      </w:rPr>
    </w:pPr>
    <w:r>
      <w:rPr>
        <w:color w:val="B7B7B7"/>
      </w:rPr>
      <w:t xml:space="preserve">Project: </w:t>
    </w:r>
    <w:r w:rsidR="000D4D0A">
      <w:rPr>
        <w:color w:val="B7B7B7"/>
      </w:rPr>
      <w:t>Municipal Boundary Changes</w:t>
    </w:r>
  </w:p>
  <w:p w14:paraId="00000069" w14:textId="5B145475" w:rsidR="00AF3AAB" w:rsidRDefault="00B90902">
    <w:pPr>
      <w:rPr>
        <w:color w:val="B7B7B7"/>
      </w:rPr>
    </w:pPr>
    <w:r>
      <w:rPr>
        <w:color w:val="B7B7B7"/>
      </w:rPr>
      <w:t xml:space="preserve">Subproject: </w:t>
    </w:r>
    <w:r w:rsidR="000D4D0A">
      <w:rPr>
        <w:color w:val="B7B7B7"/>
      </w:rPr>
      <w:t xml:space="preserve">Identifying Annexations </w:t>
    </w:r>
  </w:p>
  <w:p w14:paraId="0000006A" w14:textId="6122546E" w:rsidR="00AF3AAB" w:rsidRDefault="00B90902">
    <w:pPr>
      <w:rPr>
        <w:color w:val="B7B7B7"/>
      </w:rPr>
    </w:pPr>
    <w:proofErr w:type="spellStart"/>
    <w:r>
      <w:rPr>
        <w:color w:val="B7B7B7"/>
      </w:rPr>
      <w:t>Github</w:t>
    </w:r>
    <w:proofErr w:type="spellEnd"/>
    <w:r>
      <w:rPr>
        <w:color w:val="B7B7B7"/>
      </w:rPr>
      <w:t xml:space="preserve"> Repository: </w:t>
    </w:r>
    <w:r w:rsidR="000D4D0A">
      <w:rPr>
        <w:color w:val="B7B7B7"/>
      </w:rPr>
      <w:t>Municipal-Boundary-Changes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B0B81"/>
    <w:multiLevelType w:val="multilevel"/>
    <w:tmpl w:val="EB7C8A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F1B1F93"/>
    <w:multiLevelType w:val="hybridMultilevel"/>
    <w:tmpl w:val="0F64EE1A"/>
    <w:lvl w:ilvl="0" w:tplc="D506CB8A">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AD4784"/>
    <w:multiLevelType w:val="hybridMultilevel"/>
    <w:tmpl w:val="B06A810A"/>
    <w:lvl w:ilvl="0" w:tplc="12021A7E">
      <w:numFmt w:val="bullet"/>
      <w:lvlText w:val="-"/>
      <w:lvlJc w:val="left"/>
      <w:pPr>
        <w:ind w:left="720" w:hanging="360"/>
      </w:pPr>
      <w:rPr>
        <w:rFonts w:ascii="Arial" w:eastAsia="Arial"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9472F1"/>
    <w:multiLevelType w:val="multilevel"/>
    <w:tmpl w:val="BF4AE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408704E"/>
    <w:multiLevelType w:val="hybridMultilevel"/>
    <w:tmpl w:val="05E09BEA"/>
    <w:lvl w:ilvl="0" w:tplc="2BCA6480">
      <w:numFmt w:val="bullet"/>
      <w:lvlText w:val="-"/>
      <w:lvlJc w:val="left"/>
      <w:pPr>
        <w:ind w:left="720" w:hanging="360"/>
      </w:pPr>
      <w:rPr>
        <w:rFonts w:ascii="Arial" w:eastAsia="Arial"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632E3D"/>
    <w:multiLevelType w:val="multilevel"/>
    <w:tmpl w:val="1D4C3B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10D6190"/>
    <w:multiLevelType w:val="multilevel"/>
    <w:tmpl w:val="4CE661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24A5A17"/>
    <w:multiLevelType w:val="hybridMultilevel"/>
    <w:tmpl w:val="A724A082"/>
    <w:lvl w:ilvl="0" w:tplc="89B08C28">
      <w:start w:val="5"/>
      <w:numFmt w:val="bullet"/>
      <w:lvlText w:val="-"/>
      <w:lvlJc w:val="left"/>
      <w:pPr>
        <w:ind w:left="720" w:hanging="360"/>
      </w:pPr>
      <w:rPr>
        <w:rFonts w:ascii="Arial" w:eastAsia="Arial" w:hAnsi="Arial" w:cs="Aria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630" w:hanging="360"/>
      </w:pPr>
      <w:rPr>
        <w:rFonts w:ascii="Wingdings" w:hAnsi="Wingdings" w:hint="default"/>
      </w:rPr>
    </w:lvl>
    <w:lvl w:ilvl="3" w:tplc="04090001">
      <w:start w:val="1"/>
      <w:numFmt w:val="bullet"/>
      <w:lvlText w:val=""/>
      <w:lvlJc w:val="left"/>
      <w:pPr>
        <w:ind w:left="63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5846F75"/>
    <w:multiLevelType w:val="multilevel"/>
    <w:tmpl w:val="562431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C2135E4"/>
    <w:multiLevelType w:val="multilevel"/>
    <w:tmpl w:val="6730FC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A994460"/>
    <w:multiLevelType w:val="hybridMultilevel"/>
    <w:tmpl w:val="407426F4"/>
    <w:lvl w:ilvl="0" w:tplc="7D6C079C">
      <w:numFmt w:val="bullet"/>
      <w:lvlText w:val="-"/>
      <w:lvlJc w:val="left"/>
      <w:pPr>
        <w:ind w:left="720" w:hanging="360"/>
      </w:pPr>
      <w:rPr>
        <w:rFonts w:ascii="Arial" w:eastAsia="Arial"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CFE125A"/>
    <w:multiLevelType w:val="hybridMultilevel"/>
    <w:tmpl w:val="B92693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61261DC"/>
    <w:multiLevelType w:val="multilevel"/>
    <w:tmpl w:val="F52E9D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84310588">
    <w:abstractNumId w:val="12"/>
  </w:num>
  <w:num w:numId="2" w16cid:durableId="1788231048">
    <w:abstractNumId w:val="8"/>
  </w:num>
  <w:num w:numId="3" w16cid:durableId="1067460440">
    <w:abstractNumId w:val="3"/>
  </w:num>
  <w:num w:numId="4" w16cid:durableId="927469239">
    <w:abstractNumId w:val="5"/>
  </w:num>
  <w:num w:numId="5" w16cid:durableId="737169579">
    <w:abstractNumId w:val="9"/>
  </w:num>
  <w:num w:numId="6" w16cid:durableId="1786463182">
    <w:abstractNumId w:val="0"/>
  </w:num>
  <w:num w:numId="7" w16cid:durableId="194196549">
    <w:abstractNumId w:val="6"/>
  </w:num>
  <w:num w:numId="8" w16cid:durableId="757139715">
    <w:abstractNumId w:val="1"/>
  </w:num>
  <w:num w:numId="9" w16cid:durableId="1541672379">
    <w:abstractNumId w:val="11"/>
  </w:num>
  <w:num w:numId="10" w16cid:durableId="1972588567">
    <w:abstractNumId w:val="7"/>
  </w:num>
  <w:num w:numId="11" w16cid:durableId="1453090152">
    <w:abstractNumId w:val="4"/>
  </w:num>
  <w:num w:numId="12" w16cid:durableId="228852188">
    <w:abstractNumId w:val="2"/>
  </w:num>
  <w:num w:numId="13" w16cid:durableId="65210628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3AAB"/>
    <w:rsid w:val="000721DF"/>
    <w:rsid w:val="000B1DD6"/>
    <w:rsid w:val="000C3F7A"/>
    <w:rsid w:val="000D4D0A"/>
    <w:rsid w:val="0011477F"/>
    <w:rsid w:val="00156392"/>
    <w:rsid w:val="00175C9A"/>
    <w:rsid w:val="00190AA1"/>
    <w:rsid w:val="001B1FCC"/>
    <w:rsid w:val="001E6527"/>
    <w:rsid w:val="00222FDC"/>
    <w:rsid w:val="00257D05"/>
    <w:rsid w:val="0027248D"/>
    <w:rsid w:val="002D6BB6"/>
    <w:rsid w:val="002E062F"/>
    <w:rsid w:val="003321EE"/>
    <w:rsid w:val="003415AB"/>
    <w:rsid w:val="0035289A"/>
    <w:rsid w:val="00370606"/>
    <w:rsid w:val="00376DEA"/>
    <w:rsid w:val="003B1BA4"/>
    <w:rsid w:val="0040020D"/>
    <w:rsid w:val="00443310"/>
    <w:rsid w:val="00445E93"/>
    <w:rsid w:val="004B76C8"/>
    <w:rsid w:val="004C09CD"/>
    <w:rsid w:val="00581CDC"/>
    <w:rsid w:val="005A15E9"/>
    <w:rsid w:val="005A6543"/>
    <w:rsid w:val="005B0609"/>
    <w:rsid w:val="005B306B"/>
    <w:rsid w:val="005B7998"/>
    <w:rsid w:val="005E5C74"/>
    <w:rsid w:val="0060103E"/>
    <w:rsid w:val="006443E4"/>
    <w:rsid w:val="006631AE"/>
    <w:rsid w:val="00686880"/>
    <w:rsid w:val="006B2FEE"/>
    <w:rsid w:val="006B5F3F"/>
    <w:rsid w:val="006E0541"/>
    <w:rsid w:val="00726366"/>
    <w:rsid w:val="007504AB"/>
    <w:rsid w:val="0076276F"/>
    <w:rsid w:val="007D36B2"/>
    <w:rsid w:val="00820175"/>
    <w:rsid w:val="008339BE"/>
    <w:rsid w:val="008D53A6"/>
    <w:rsid w:val="008F1401"/>
    <w:rsid w:val="00900EDE"/>
    <w:rsid w:val="00901F18"/>
    <w:rsid w:val="00927249"/>
    <w:rsid w:val="00932BDA"/>
    <w:rsid w:val="009811E8"/>
    <w:rsid w:val="009C60EE"/>
    <w:rsid w:val="009F04C2"/>
    <w:rsid w:val="009F42A7"/>
    <w:rsid w:val="009F7809"/>
    <w:rsid w:val="00A127A2"/>
    <w:rsid w:val="00A25B3B"/>
    <w:rsid w:val="00A86846"/>
    <w:rsid w:val="00AB5982"/>
    <w:rsid w:val="00AF3AAB"/>
    <w:rsid w:val="00B0146B"/>
    <w:rsid w:val="00B150B8"/>
    <w:rsid w:val="00B60E23"/>
    <w:rsid w:val="00B73816"/>
    <w:rsid w:val="00B8653F"/>
    <w:rsid w:val="00B90902"/>
    <w:rsid w:val="00B90C99"/>
    <w:rsid w:val="00BE12C1"/>
    <w:rsid w:val="00C029B6"/>
    <w:rsid w:val="00C111C8"/>
    <w:rsid w:val="00CB5D77"/>
    <w:rsid w:val="00CB7F5F"/>
    <w:rsid w:val="00CC7E7B"/>
    <w:rsid w:val="00CD1DE0"/>
    <w:rsid w:val="00D02EE1"/>
    <w:rsid w:val="00D440B6"/>
    <w:rsid w:val="00D4744F"/>
    <w:rsid w:val="00D8242C"/>
    <w:rsid w:val="00DC3FA2"/>
    <w:rsid w:val="00DE6261"/>
    <w:rsid w:val="00E130C7"/>
    <w:rsid w:val="00E44C86"/>
    <w:rsid w:val="00E567AD"/>
    <w:rsid w:val="00E970E8"/>
    <w:rsid w:val="00EA4AC4"/>
    <w:rsid w:val="00EA5295"/>
    <w:rsid w:val="00EB26C4"/>
    <w:rsid w:val="00EB31C2"/>
    <w:rsid w:val="00EF2B5E"/>
    <w:rsid w:val="00EF44DE"/>
    <w:rsid w:val="00F31F17"/>
    <w:rsid w:val="00F41C17"/>
    <w:rsid w:val="00F71F94"/>
    <w:rsid w:val="00F74C3E"/>
    <w:rsid w:val="00F8238A"/>
    <w:rsid w:val="00FA7294"/>
    <w:rsid w:val="00FE20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B25A0"/>
  <w15:docId w15:val="{57C6337E-E6BD-0040-BD87-D83E9C065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E567AD"/>
    <w:pPr>
      <w:tabs>
        <w:tab w:val="center" w:pos="4680"/>
        <w:tab w:val="right" w:pos="9360"/>
      </w:tabs>
      <w:spacing w:line="240" w:lineRule="auto"/>
    </w:pPr>
  </w:style>
  <w:style w:type="character" w:customStyle="1" w:styleId="HeaderChar">
    <w:name w:val="Header Char"/>
    <w:basedOn w:val="DefaultParagraphFont"/>
    <w:link w:val="Header"/>
    <w:uiPriority w:val="99"/>
    <w:rsid w:val="00E567AD"/>
  </w:style>
  <w:style w:type="paragraph" w:styleId="Footer">
    <w:name w:val="footer"/>
    <w:basedOn w:val="Normal"/>
    <w:link w:val="FooterChar"/>
    <w:uiPriority w:val="99"/>
    <w:unhideWhenUsed/>
    <w:rsid w:val="00E567AD"/>
    <w:pPr>
      <w:tabs>
        <w:tab w:val="center" w:pos="4680"/>
        <w:tab w:val="right" w:pos="9360"/>
      </w:tabs>
      <w:spacing w:line="240" w:lineRule="auto"/>
    </w:pPr>
  </w:style>
  <w:style w:type="character" w:customStyle="1" w:styleId="FooterChar">
    <w:name w:val="Footer Char"/>
    <w:basedOn w:val="DefaultParagraphFont"/>
    <w:link w:val="Footer"/>
    <w:uiPriority w:val="99"/>
    <w:rsid w:val="00E567AD"/>
  </w:style>
  <w:style w:type="paragraph" w:styleId="ListParagraph">
    <w:name w:val="List Paragraph"/>
    <w:basedOn w:val="Normal"/>
    <w:uiPriority w:val="34"/>
    <w:qFormat/>
    <w:rsid w:val="00B60E23"/>
    <w:pPr>
      <w:ind w:left="720"/>
      <w:contextualSpacing/>
    </w:pPr>
  </w:style>
  <w:style w:type="character" w:styleId="Hyperlink">
    <w:name w:val="Hyperlink"/>
    <w:basedOn w:val="DefaultParagraphFont"/>
    <w:uiPriority w:val="99"/>
    <w:unhideWhenUsed/>
    <w:rsid w:val="005B306B"/>
    <w:rPr>
      <w:color w:val="0000FF" w:themeColor="hyperlink"/>
      <w:u w:val="single"/>
    </w:rPr>
  </w:style>
  <w:style w:type="character" w:styleId="UnresolvedMention">
    <w:name w:val="Unresolved Mention"/>
    <w:basedOn w:val="DefaultParagraphFont"/>
    <w:uiPriority w:val="99"/>
    <w:semiHidden/>
    <w:unhideWhenUsed/>
    <w:rsid w:val="005B30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3888022">
      <w:bodyDiv w:val="1"/>
      <w:marLeft w:val="0"/>
      <w:marRight w:val="0"/>
      <w:marTop w:val="0"/>
      <w:marBottom w:val="0"/>
      <w:divBdr>
        <w:top w:val="none" w:sz="0" w:space="0" w:color="auto"/>
        <w:left w:val="none" w:sz="0" w:space="0" w:color="auto"/>
        <w:bottom w:val="none" w:sz="0" w:space="0" w:color="auto"/>
        <w:right w:val="none" w:sz="0" w:space="0" w:color="auto"/>
      </w:divBdr>
    </w:div>
    <w:div w:id="1306542516">
      <w:bodyDiv w:val="1"/>
      <w:marLeft w:val="0"/>
      <w:marRight w:val="0"/>
      <w:marTop w:val="0"/>
      <w:marBottom w:val="0"/>
      <w:divBdr>
        <w:top w:val="none" w:sz="0" w:space="0" w:color="auto"/>
        <w:left w:val="none" w:sz="0" w:space="0" w:color="auto"/>
        <w:bottom w:val="none" w:sz="0" w:space="0" w:color="auto"/>
        <w:right w:val="none" w:sz="0" w:space="0" w:color="auto"/>
      </w:divBdr>
    </w:div>
    <w:div w:id="1818378131">
      <w:bodyDiv w:val="1"/>
      <w:marLeft w:val="0"/>
      <w:marRight w:val="0"/>
      <w:marTop w:val="0"/>
      <w:marBottom w:val="0"/>
      <w:divBdr>
        <w:top w:val="none" w:sz="0" w:space="0" w:color="auto"/>
        <w:left w:val="none" w:sz="0" w:space="0" w:color="auto"/>
        <w:bottom w:val="none" w:sz="0" w:space="0" w:color="auto"/>
        <w:right w:val="none" w:sz="0" w:space="0" w:color="auto"/>
      </w:divBdr>
      <w:divsChild>
        <w:div w:id="499739515">
          <w:marLeft w:val="0"/>
          <w:marRight w:val="0"/>
          <w:marTop w:val="0"/>
          <w:marBottom w:val="0"/>
          <w:divBdr>
            <w:top w:val="none" w:sz="0" w:space="0" w:color="auto"/>
            <w:left w:val="none" w:sz="0" w:space="0" w:color="auto"/>
            <w:bottom w:val="none" w:sz="0" w:space="0" w:color="auto"/>
            <w:right w:val="none" w:sz="0" w:space="0" w:color="auto"/>
          </w:divBdr>
          <w:divsChild>
            <w:div w:id="34425872">
              <w:marLeft w:val="0"/>
              <w:marRight w:val="0"/>
              <w:marTop w:val="0"/>
              <w:marBottom w:val="0"/>
              <w:divBdr>
                <w:top w:val="none" w:sz="0" w:space="0" w:color="auto"/>
                <w:left w:val="none" w:sz="0" w:space="0" w:color="auto"/>
                <w:bottom w:val="none" w:sz="0" w:space="0" w:color="auto"/>
                <w:right w:val="none" w:sz="0" w:space="0" w:color="auto"/>
              </w:divBdr>
              <w:divsChild>
                <w:div w:id="290327046">
                  <w:marLeft w:val="0"/>
                  <w:marRight w:val="0"/>
                  <w:marTop w:val="0"/>
                  <w:marBottom w:val="0"/>
                  <w:divBdr>
                    <w:top w:val="none" w:sz="0" w:space="0" w:color="auto"/>
                    <w:left w:val="none" w:sz="0" w:space="0" w:color="auto"/>
                    <w:bottom w:val="none" w:sz="0" w:space="0" w:color="auto"/>
                    <w:right w:val="none" w:sz="0" w:space="0" w:color="auto"/>
                  </w:divBdr>
                  <w:divsChild>
                    <w:div w:id="2007704619">
                      <w:marLeft w:val="0"/>
                      <w:marRight w:val="0"/>
                      <w:marTop w:val="0"/>
                      <w:marBottom w:val="0"/>
                      <w:divBdr>
                        <w:top w:val="none" w:sz="0" w:space="0" w:color="auto"/>
                        <w:left w:val="none" w:sz="0" w:space="0" w:color="auto"/>
                        <w:bottom w:val="none" w:sz="0" w:space="0" w:color="auto"/>
                        <w:right w:val="none" w:sz="0" w:space="0" w:color="auto"/>
                      </w:divBdr>
                      <w:divsChild>
                        <w:div w:id="1402486768">
                          <w:marLeft w:val="0"/>
                          <w:marRight w:val="0"/>
                          <w:marTop w:val="0"/>
                          <w:marBottom w:val="0"/>
                          <w:divBdr>
                            <w:top w:val="none" w:sz="0" w:space="0" w:color="auto"/>
                            <w:left w:val="none" w:sz="0" w:space="0" w:color="auto"/>
                            <w:bottom w:val="none" w:sz="0" w:space="0" w:color="auto"/>
                            <w:right w:val="none" w:sz="0" w:space="0" w:color="auto"/>
                          </w:divBdr>
                          <w:divsChild>
                            <w:div w:id="1396930640">
                              <w:marLeft w:val="-240"/>
                              <w:marRight w:val="-120"/>
                              <w:marTop w:val="0"/>
                              <w:marBottom w:val="0"/>
                              <w:divBdr>
                                <w:top w:val="none" w:sz="0" w:space="0" w:color="auto"/>
                                <w:left w:val="none" w:sz="0" w:space="0" w:color="auto"/>
                                <w:bottom w:val="none" w:sz="0" w:space="0" w:color="auto"/>
                                <w:right w:val="none" w:sz="0" w:space="0" w:color="auto"/>
                              </w:divBdr>
                              <w:divsChild>
                                <w:div w:id="1044216022">
                                  <w:marLeft w:val="0"/>
                                  <w:marRight w:val="0"/>
                                  <w:marTop w:val="0"/>
                                  <w:marBottom w:val="60"/>
                                  <w:divBdr>
                                    <w:top w:val="none" w:sz="0" w:space="0" w:color="auto"/>
                                    <w:left w:val="none" w:sz="0" w:space="0" w:color="auto"/>
                                    <w:bottom w:val="none" w:sz="0" w:space="0" w:color="auto"/>
                                    <w:right w:val="none" w:sz="0" w:space="0" w:color="auto"/>
                                  </w:divBdr>
                                  <w:divsChild>
                                    <w:div w:id="202578">
                                      <w:marLeft w:val="0"/>
                                      <w:marRight w:val="0"/>
                                      <w:marTop w:val="0"/>
                                      <w:marBottom w:val="0"/>
                                      <w:divBdr>
                                        <w:top w:val="none" w:sz="0" w:space="0" w:color="auto"/>
                                        <w:left w:val="none" w:sz="0" w:space="0" w:color="auto"/>
                                        <w:bottom w:val="none" w:sz="0" w:space="0" w:color="auto"/>
                                        <w:right w:val="none" w:sz="0" w:space="0" w:color="auto"/>
                                      </w:divBdr>
                                      <w:divsChild>
                                        <w:div w:id="1381368912">
                                          <w:marLeft w:val="0"/>
                                          <w:marRight w:val="0"/>
                                          <w:marTop w:val="0"/>
                                          <w:marBottom w:val="0"/>
                                          <w:divBdr>
                                            <w:top w:val="none" w:sz="0" w:space="0" w:color="auto"/>
                                            <w:left w:val="none" w:sz="0" w:space="0" w:color="auto"/>
                                            <w:bottom w:val="none" w:sz="0" w:space="0" w:color="auto"/>
                                            <w:right w:val="none" w:sz="0" w:space="0" w:color="auto"/>
                                          </w:divBdr>
                                          <w:divsChild>
                                            <w:div w:id="1800760183">
                                              <w:marLeft w:val="0"/>
                                              <w:marRight w:val="0"/>
                                              <w:marTop w:val="0"/>
                                              <w:marBottom w:val="0"/>
                                              <w:divBdr>
                                                <w:top w:val="none" w:sz="0" w:space="0" w:color="auto"/>
                                                <w:left w:val="none" w:sz="0" w:space="0" w:color="auto"/>
                                                <w:bottom w:val="none" w:sz="0" w:space="0" w:color="auto"/>
                                                <w:right w:val="none" w:sz="0" w:space="0" w:color="auto"/>
                                              </w:divBdr>
                                              <w:divsChild>
                                                <w:div w:id="95940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55137009">
          <w:marLeft w:val="0"/>
          <w:marRight w:val="0"/>
          <w:marTop w:val="0"/>
          <w:marBottom w:val="0"/>
          <w:divBdr>
            <w:top w:val="none" w:sz="0" w:space="0" w:color="auto"/>
            <w:left w:val="none" w:sz="0" w:space="0" w:color="auto"/>
            <w:bottom w:val="none" w:sz="0" w:space="0" w:color="auto"/>
            <w:right w:val="none" w:sz="0" w:space="0" w:color="auto"/>
          </w:divBdr>
          <w:divsChild>
            <w:div w:id="1395468323">
              <w:marLeft w:val="0"/>
              <w:marRight w:val="0"/>
              <w:marTop w:val="0"/>
              <w:marBottom w:val="0"/>
              <w:divBdr>
                <w:top w:val="none" w:sz="0" w:space="0" w:color="auto"/>
                <w:left w:val="none" w:sz="0" w:space="0" w:color="auto"/>
                <w:bottom w:val="none" w:sz="0" w:space="0" w:color="auto"/>
                <w:right w:val="none" w:sz="0" w:space="0" w:color="auto"/>
              </w:divBdr>
              <w:divsChild>
                <w:div w:id="1351027762">
                  <w:marLeft w:val="0"/>
                  <w:marRight w:val="0"/>
                  <w:marTop w:val="0"/>
                  <w:marBottom w:val="0"/>
                  <w:divBdr>
                    <w:top w:val="none" w:sz="0" w:space="0" w:color="auto"/>
                    <w:left w:val="none" w:sz="0" w:space="0" w:color="auto"/>
                    <w:bottom w:val="none" w:sz="0" w:space="0" w:color="auto"/>
                    <w:right w:val="none" w:sz="0" w:space="0" w:color="auto"/>
                  </w:divBdr>
                  <w:divsChild>
                    <w:div w:id="1124815426">
                      <w:marLeft w:val="0"/>
                      <w:marRight w:val="0"/>
                      <w:marTop w:val="0"/>
                      <w:marBottom w:val="0"/>
                      <w:divBdr>
                        <w:top w:val="none" w:sz="0" w:space="0" w:color="auto"/>
                        <w:left w:val="none" w:sz="0" w:space="0" w:color="auto"/>
                        <w:bottom w:val="none" w:sz="0" w:space="0" w:color="auto"/>
                        <w:right w:val="none" w:sz="0" w:space="0" w:color="auto"/>
                      </w:divBdr>
                      <w:divsChild>
                        <w:div w:id="1474374247">
                          <w:marLeft w:val="0"/>
                          <w:marRight w:val="0"/>
                          <w:marTop w:val="0"/>
                          <w:marBottom w:val="0"/>
                          <w:divBdr>
                            <w:top w:val="none" w:sz="0" w:space="0" w:color="auto"/>
                            <w:left w:val="none" w:sz="0" w:space="0" w:color="auto"/>
                            <w:bottom w:val="none" w:sz="0" w:space="0" w:color="auto"/>
                            <w:right w:val="none" w:sz="0" w:space="0" w:color="auto"/>
                          </w:divBdr>
                          <w:divsChild>
                            <w:div w:id="1949970520">
                              <w:marLeft w:val="0"/>
                              <w:marRight w:val="120"/>
                              <w:marTop w:val="0"/>
                              <w:marBottom w:val="0"/>
                              <w:divBdr>
                                <w:top w:val="none" w:sz="0" w:space="0" w:color="auto"/>
                                <w:left w:val="none" w:sz="0" w:space="0" w:color="auto"/>
                                <w:bottom w:val="none" w:sz="0" w:space="0" w:color="auto"/>
                                <w:right w:val="none" w:sz="0" w:space="0" w:color="auto"/>
                              </w:divBdr>
                            </w:div>
                            <w:div w:id="393427674">
                              <w:marLeft w:val="-240"/>
                              <w:marRight w:val="-120"/>
                              <w:marTop w:val="0"/>
                              <w:marBottom w:val="0"/>
                              <w:divBdr>
                                <w:top w:val="none" w:sz="0" w:space="0" w:color="auto"/>
                                <w:left w:val="none" w:sz="0" w:space="0" w:color="auto"/>
                                <w:bottom w:val="none" w:sz="0" w:space="0" w:color="auto"/>
                                <w:right w:val="none" w:sz="0" w:space="0" w:color="auto"/>
                              </w:divBdr>
                              <w:divsChild>
                                <w:div w:id="381712940">
                                  <w:marLeft w:val="0"/>
                                  <w:marRight w:val="0"/>
                                  <w:marTop w:val="0"/>
                                  <w:marBottom w:val="60"/>
                                  <w:divBdr>
                                    <w:top w:val="none" w:sz="0" w:space="0" w:color="auto"/>
                                    <w:left w:val="none" w:sz="0" w:space="0" w:color="auto"/>
                                    <w:bottom w:val="none" w:sz="0" w:space="0" w:color="auto"/>
                                    <w:right w:val="none" w:sz="0" w:space="0" w:color="auto"/>
                                  </w:divBdr>
                                  <w:divsChild>
                                    <w:div w:id="1059596388">
                                      <w:marLeft w:val="0"/>
                                      <w:marRight w:val="0"/>
                                      <w:marTop w:val="0"/>
                                      <w:marBottom w:val="0"/>
                                      <w:divBdr>
                                        <w:top w:val="none" w:sz="0" w:space="0" w:color="auto"/>
                                        <w:left w:val="none" w:sz="0" w:space="0" w:color="auto"/>
                                        <w:bottom w:val="none" w:sz="0" w:space="0" w:color="auto"/>
                                        <w:right w:val="none" w:sz="0" w:space="0" w:color="auto"/>
                                      </w:divBdr>
                                      <w:divsChild>
                                        <w:div w:id="88241776">
                                          <w:marLeft w:val="0"/>
                                          <w:marRight w:val="0"/>
                                          <w:marTop w:val="0"/>
                                          <w:marBottom w:val="0"/>
                                          <w:divBdr>
                                            <w:top w:val="none" w:sz="0" w:space="0" w:color="auto"/>
                                            <w:left w:val="none" w:sz="0" w:space="0" w:color="auto"/>
                                            <w:bottom w:val="none" w:sz="0" w:space="0" w:color="auto"/>
                                            <w:right w:val="none" w:sz="0" w:space="0" w:color="auto"/>
                                          </w:divBdr>
                                          <w:divsChild>
                                            <w:div w:id="793983617">
                                              <w:marLeft w:val="0"/>
                                              <w:marRight w:val="0"/>
                                              <w:marTop w:val="0"/>
                                              <w:marBottom w:val="0"/>
                                              <w:divBdr>
                                                <w:top w:val="none" w:sz="0" w:space="0" w:color="auto"/>
                                                <w:left w:val="none" w:sz="0" w:space="0" w:color="auto"/>
                                                <w:bottom w:val="none" w:sz="0" w:space="0" w:color="auto"/>
                                                <w:right w:val="none" w:sz="0" w:space="0" w:color="auto"/>
                                              </w:divBdr>
                                              <w:divsChild>
                                                <w:div w:id="64960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7</Pages>
  <Words>749</Words>
  <Characters>4270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Iris Zhang</cp:lastModifiedBy>
  <cp:revision>29</cp:revision>
  <dcterms:created xsi:type="dcterms:W3CDTF">2022-06-15T04:37:00Z</dcterms:created>
  <dcterms:modified xsi:type="dcterms:W3CDTF">2022-06-30T19:06:00Z</dcterms:modified>
</cp:coreProperties>
</file>