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kgtdixqu34es" w:id="0"/>
      <w:bookmarkEnd w:id="0"/>
      <w:r w:rsidDel="00000000" w:rsidR="00000000" w:rsidRPr="00000000">
        <w:rPr>
          <w:rtl w:val="0"/>
        </w:rPr>
        <w:t xml:space="preserve">Connexions D1 mini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2.7554783538217"/>
        <w:gridCol w:w="2272.7554783538217"/>
        <w:gridCol w:w="2518.9056625042513"/>
        <w:gridCol w:w="1964.5833807881056"/>
        <w:tblGridChange w:id="0">
          <w:tblGrid>
            <w:gridCol w:w="2272.7554783538217"/>
            <w:gridCol w:w="2272.7554783538217"/>
            <w:gridCol w:w="2518.9056625042513"/>
            <w:gridCol w:w="1964.583380788105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 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Shield / mòdul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Ampliació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 / SCL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OLED I2C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DHT I2C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RTC I2C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SHT30 I2C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channel servo I2C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channel analog I2C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 / SDA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OLED I2C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DHT I2C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RTC I2C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SHT30 I2C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 channel servo I2C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channel analog I2C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DS18B20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Semàfor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 led CLK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 led 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Semàfor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