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المقدمة</w:t>
      </w:r>
    </w:p>
    <w:p>
      <w:r>
        <w:t xml:space="preserve">الحمد لله.. قال تعالى: ﴿وَكَذَلِكَ جَعَلْنَاكُمْ أُمَّةً وَسَطًا﴾ [البقرة: ١٤٣] وذكره الواحدي (ت:٤٦٨) </w:t>
      </w:r>
      <w:r>
        <w:rPr>
          <w:b/>
          <w:bCs/>
        </w:rPr>
        <w:t>عريض هنا</w:t>
      </w:r>
      <w:r>
        <w:t xml:space="preserve"> ثم نص عادي </w:t>
      </w:r>
      <w:r>
        <w:rPr>
          <w:vertAlign w:val="superscript"/>
        </w:rPr>
        <w:footnoteReference w:id="1"/>
      </w:r>
      <w:r>
        <w:t xml:space="preserve"> وتكملة.</w:t>
      </w:r>
    </w:p>
    <w:p>
      <w:pPr>
        <w:pStyle w:val="Heading2"/>
      </w:pPr>
      <w:r>
        <w:t>المطلب الأول: تعريف المعنى</w:t>
      </w:r>
    </w:p>
    <w:p>
      <w:pPr>
        <w:pStyle w:val="ListBullet"/>
      </w:pPr>
      <w:r>
        <w:t>عنصر نقطي أول</w:t>
      </w:r>
    </w:p>
    <w:p>
      <w:pPr>
        <w:pStyle w:val="ListBullet2"/>
      </w:pPr>
      <w:r>
        <w:t>عنصر نقطي ثانٍ</w:t>
      </w:r>
    </w:p>
    <w:p>
      <w:pPr>
        <w:pStyle w:val="ListNumber"/>
      </w:pPr>
      <w:r>
        <w:t>عنصر مرقم أول</w:t>
      </w:r>
    </w:p>
    <w:p>
      <w:pPr>
        <w:pStyle w:val="ListNumber"/>
      </w:pPr>
      <w:r>
        <w:t>عنصر مرقم ثانٍ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المصطلح</w:t>
            </w:r>
          </w:p>
        </w:tc>
        <w:tc>
          <w:tcPr>
            <w:tcW w:type="dxa" w:w="4320"/>
          </w:tcPr>
          <w:p>
            <w:r>
              <w:t>المعنى</w:t>
            </w:r>
          </w:p>
        </w:tc>
      </w:tr>
      <w:tr>
        <w:tc>
          <w:tcPr>
            <w:tcW w:type="dxa" w:w="4320"/>
          </w:tcPr>
          <w:p>
            <w:r>
              <w:t>التفسير</w:t>
            </w:r>
          </w:p>
        </w:tc>
        <w:tc>
          <w:tcPr>
            <w:tcW w:type="dxa" w:w="4320"/>
          </w:tcPr>
          <w:p>
            <w:r>
              <w:t>البيان والكشف</w:t>
            </w:r>
          </w:p>
        </w:tc>
      </w:tr>
    </w:tbl>
    <w:p>
      <w:r>
        <w:t>فقرة أخيرة فيها حاشية </w:t>
      </w:r>
      <w:r>
        <w:rPr>
          <w:vertAlign w:val="superscript"/>
        </w:rPr>
        <w:footnoteReference w:id="2"/>
      </w:r>
      <w:r>
        <w:t xml:space="preserve">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الوسيط، للواحدي (١/‏٢٢٥).</w:t>
      </w:r>
    </w:p>
  </w:footnote>
  <w:footnote w:id="2">
    <w:p>
      <w:r>
        <w:footnoteRef/>
      </w:r>
      <w:r>
        <w:t xml:space="preserve"> حاشية </w:t>
      </w:r>
      <w:r>
        <w:rPr>
          <w:b/>
          <w:bCs/>
        </w:rPr>
        <w:t>ثانية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nX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