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2CD" w:rsidRPr="00A71B9B" w:rsidRDefault="005C12CD" w:rsidP="005C12CD">
      <w:pPr>
        <w:jc w:val="center"/>
        <w:rPr>
          <w:b/>
          <w:u w:val="single"/>
        </w:rPr>
      </w:pPr>
      <w:r w:rsidRPr="00A71B9B">
        <w:rPr>
          <w:b/>
          <w:u w:val="single"/>
        </w:rPr>
        <w:t xml:space="preserve">Calculo del </w:t>
      </w:r>
      <w:proofErr w:type="spellStart"/>
      <w:r w:rsidR="00F91761" w:rsidRPr="00A71B9B">
        <w:rPr>
          <w:b/>
          <w:u w:val="single"/>
        </w:rPr>
        <w:t>SpeedUp</w:t>
      </w:r>
      <w:proofErr w:type="spellEnd"/>
    </w:p>
    <w:p w:rsidR="005C12CD" w:rsidRPr="00A71B9B" w:rsidRDefault="005C12CD" w:rsidP="005C12CD">
      <w:pPr>
        <w:jc w:val="center"/>
      </w:pPr>
    </w:p>
    <w:p w:rsidR="00A71B9B" w:rsidRPr="00A71B9B" w:rsidRDefault="00A71B9B" w:rsidP="00A71B9B">
      <w:pPr>
        <w:ind w:firstLine="708"/>
        <w:jc w:val="both"/>
      </w:pPr>
      <w:r w:rsidRPr="00A71B9B">
        <w:t xml:space="preserve">Para la ejecución del programa </w:t>
      </w:r>
      <w:r w:rsidRPr="00A71B9B">
        <w:rPr>
          <w:i/>
        </w:rPr>
        <w:t>“</w:t>
      </w:r>
      <w:proofErr w:type="spellStart"/>
      <w:r w:rsidRPr="00A71B9B">
        <w:rPr>
          <w:i/>
        </w:rPr>
        <w:t>mandelbrot</w:t>
      </w:r>
      <w:proofErr w:type="spellEnd"/>
      <w:r w:rsidRPr="00A71B9B">
        <w:rPr>
          <w:i/>
        </w:rPr>
        <w:t xml:space="preserve">” </w:t>
      </w:r>
      <w:r w:rsidRPr="00A71B9B">
        <w:t xml:space="preserve">y </w:t>
      </w:r>
      <w:r w:rsidRPr="00A71B9B">
        <w:rPr>
          <w:i/>
        </w:rPr>
        <w:t>“</w:t>
      </w:r>
      <w:proofErr w:type="spellStart"/>
      <w:r w:rsidRPr="00A71B9B">
        <w:rPr>
          <w:i/>
        </w:rPr>
        <w:t>mandelbrotp</w:t>
      </w:r>
      <w:proofErr w:type="spellEnd"/>
      <w:r w:rsidRPr="00A71B9B">
        <w:rPr>
          <w:i/>
        </w:rPr>
        <w:t>”</w:t>
      </w:r>
      <w:r w:rsidRPr="00A71B9B">
        <w:t xml:space="preserve"> fueron utilizados los siguientes parámetros:</w:t>
      </w:r>
    </w:p>
    <w:p w:rsidR="00A71B9B" w:rsidRPr="00A71B9B" w:rsidRDefault="00A71B9B" w:rsidP="00A71B9B">
      <w:pPr>
        <w:jc w:val="both"/>
      </w:pPr>
    </w:p>
    <w:p w:rsidR="00A71B9B" w:rsidRPr="00A71B9B" w:rsidRDefault="00A71B9B" w:rsidP="00A71B9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val="es-CL"/>
        </w:rPr>
      </w:pPr>
      <w:r w:rsidRPr="00A71B9B">
        <w:rPr>
          <w:rFonts w:ascii="Times" w:hAnsi="Times" w:cs="Times"/>
          <w:color w:val="000000"/>
          <w:lang w:val="es-CL"/>
        </w:rPr>
        <w:t>-i: 500</w:t>
      </w:r>
      <w:r w:rsidRPr="00A71B9B">
        <w:rPr>
          <w:rFonts w:ascii="MS Mincho" w:eastAsia="MS Mincho" w:hAnsi="MS Mincho" w:cs="MS Mincho"/>
          <w:color w:val="000000"/>
          <w:lang w:val="es-CL"/>
        </w:rPr>
        <w:t> </w:t>
      </w:r>
    </w:p>
    <w:p w:rsidR="00A71B9B" w:rsidRPr="00A71B9B" w:rsidRDefault="00A71B9B" w:rsidP="00A71B9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val="es-CL"/>
        </w:rPr>
      </w:pPr>
      <w:r w:rsidRPr="00A71B9B">
        <w:rPr>
          <w:rFonts w:ascii="Times" w:hAnsi="Times" w:cs="Times"/>
          <w:color w:val="000000"/>
          <w:lang w:val="es-CL"/>
        </w:rPr>
        <w:t>-a: -1</w:t>
      </w:r>
    </w:p>
    <w:p w:rsidR="00A71B9B" w:rsidRPr="00A71B9B" w:rsidRDefault="00A71B9B" w:rsidP="00A71B9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val="es-CL"/>
        </w:rPr>
      </w:pPr>
      <w:r w:rsidRPr="00A71B9B">
        <w:rPr>
          <w:rFonts w:ascii="Times" w:hAnsi="Times" w:cs="Times"/>
          <w:color w:val="000000"/>
          <w:lang w:val="es-CL"/>
        </w:rPr>
        <w:t>-b: -1</w:t>
      </w:r>
    </w:p>
    <w:p w:rsidR="00A71B9B" w:rsidRPr="00A71B9B" w:rsidRDefault="00A71B9B" w:rsidP="00A71B9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val="es-CL"/>
        </w:rPr>
      </w:pPr>
      <w:r w:rsidRPr="00A71B9B">
        <w:rPr>
          <w:rFonts w:ascii="Times" w:hAnsi="Times" w:cs="Times"/>
          <w:color w:val="000000"/>
          <w:lang w:val="es-CL"/>
        </w:rPr>
        <w:t>-c: 1</w:t>
      </w:r>
    </w:p>
    <w:p w:rsidR="00A71B9B" w:rsidRPr="00A71B9B" w:rsidRDefault="00A71B9B" w:rsidP="00A71B9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val="es-CL"/>
        </w:rPr>
      </w:pPr>
      <w:r w:rsidRPr="00A71B9B">
        <w:rPr>
          <w:rFonts w:ascii="Times" w:hAnsi="Times" w:cs="Times"/>
          <w:color w:val="000000"/>
          <w:lang w:val="es-CL"/>
        </w:rPr>
        <w:t>-d: 1</w:t>
      </w:r>
    </w:p>
    <w:p w:rsidR="00A71B9B" w:rsidRPr="00A71B9B" w:rsidRDefault="00A71B9B" w:rsidP="00A71B9B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val="es-CL"/>
        </w:rPr>
      </w:pPr>
      <w:r w:rsidRPr="00A71B9B">
        <w:rPr>
          <w:rFonts w:ascii="Times" w:hAnsi="Times" w:cs="Times"/>
          <w:color w:val="000000"/>
          <w:lang w:val="es-CL"/>
        </w:rPr>
        <w:t>-s: 0,001</w:t>
      </w:r>
    </w:p>
    <w:p w:rsidR="00E20F74" w:rsidRDefault="00A71B9B" w:rsidP="00A71B9B">
      <w:pPr>
        <w:ind w:firstLine="708"/>
        <w:jc w:val="both"/>
      </w:pPr>
      <w:r w:rsidRPr="00A71B9B">
        <w:t>En donde el programa secuencial se ejecutó tres veces y se utilizó el promedio entre los tiempos</w:t>
      </w:r>
      <w:r w:rsidR="00E20F7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20F74">
        <w:rPr>
          <w:rFonts w:eastAsiaTheme="minorEastAsia"/>
        </w:rPr>
        <w:t>)</w:t>
      </w:r>
      <w:r w:rsidRPr="00A71B9B">
        <w:t xml:space="preserve">, para el programa en paralelo se ejecutó tres veces para cada número </w:t>
      </w:r>
      <w:r w:rsidR="00E20F74">
        <w:t>de hebras variando</w:t>
      </w:r>
      <w:r w:rsidRPr="00A71B9B">
        <w:t xml:space="preserve"> el parámetro </w:t>
      </w:r>
      <w:r w:rsidRPr="00A71B9B">
        <w:rPr>
          <w:i/>
        </w:rPr>
        <w:t>“-t”</w:t>
      </w:r>
      <w:r w:rsidRPr="00A71B9B">
        <w:t xml:space="preserve"> de</w:t>
      </w:r>
      <w:r w:rsidR="00E20F74">
        <w:t>sde</w:t>
      </w:r>
      <w:r w:rsidRPr="00A71B9B">
        <w:t xml:space="preserve"> 1 a 24</w:t>
      </w:r>
      <w:r w:rsidR="00E20F74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(n)</m:t>
        </m:r>
      </m:oMath>
      <w:r w:rsidR="00E20F74">
        <w:t>).</w:t>
      </w:r>
    </w:p>
    <w:p w:rsidR="00E20F74" w:rsidRDefault="00E20F74" w:rsidP="00A71B9B">
      <w:pPr>
        <w:ind w:firstLine="708"/>
        <w:jc w:val="both"/>
      </w:pPr>
    </w:p>
    <w:p w:rsidR="00A71B9B" w:rsidRPr="00A71B9B" w:rsidRDefault="00E20F74" w:rsidP="00E20F74">
      <w:pPr>
        <w:jc w:val="both"/>
      </w:pPr>
      <w:r>
        <w:tab/>
        <w:t xml:space="preserve">Obteniendo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(n)</m:t>
            </m:r>
          </m:den>
        </m:f>
      </m:oMath>
      <w:r>
        <w:rPr>
          <w:rFonts w:eastAsiaTheme="minorEastAsia"/>
        </w:rPr>
        <w:t xml:space="preserve"> , mostrando de manera gráfica los resultados.</w:t>
      </w:r>
    </w:p>
    <w:p w:rsidR="00A71B9B" w:rsidRDefault="00A71B9B" w:rsidP="005C12CD">
      <w:pPr>
        <w:jc w:val="center"/>
      </w:pPr>
    </w:p>
    <w:p w:rsidR="0071008E" w:rsidRDefault="001C3791" w:rsidP="005C12CD">
      <w:pPr>
        <w:jc w:val="center"/>
      </w:pPr>
      <w:r>
        <w:rPr>
          <w:noProof/>
        </w:rPr>
        <w:drawing>
          <wp:inline distT="0" distB="0" distL="0" distR="0" wp14:anchorId="4BFA98C2" wp14:editId="43079819">
            <wp:extent cx="4610366" cy="2672862"/>
            <wp:effectExtent l="0" t="0" r="12700" b="698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3E150F1-BA36-2848-9B74-14A63FCDF9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C12CD" w:rsidRDefault="005C12CD" w:rsidP="005C12CD">
      <w:pPr>
        <w:jc w:val="center"/>
      </w:pPr>
    </w:p>
    <w:p w:rsidR="005C12CD" w:rsidRDefault="005C12CD" w:rsidP="00C057E5">
      <w:pPr>
        <w:ind w:firstLine="708"/>
        <w:jc w:val="both"/>
      </w:pPr>
      <w:r>
        <w:t xml:space="preserve">Es posible apreciar que el programa en paralelo se demora </w:t>
      </w:r>
      <w:r w:rsidR="00C057E5">
        <w:t xml:space="preserve">un tiempo similar que el </w:t>
      </w:r>
      <w:r>
        <w:t xml:space="preserve">programa secuencial cuando nos encontramos </w:t>
      </w:r>
      <w:r w:rsidR="00E20F74">
        <w:t>usando una</w:t>
      </w:r>
      <w:r>
        <w:t xml:space="preserve"> hebra, pero cuando va en aumento el número de hebras se comienza a balancear la carga permitiendo que cada hebra se encargue del </w:t>
      </w:r>
      <w:r w:rsidR="00F91761">
        <w:t>cálculo</w:t>
      </w:r>
      <w:r>
        <w:t xml:space="preserve"> de filas distintas </w:t>
      </w:r>
      <w:r w:rsidR="00E20F74">
        <w:t xml:space="preserve">logrando disminuir el tiempo de procesamiento, llegando </w:t>
      </w:r>
      <w:r>
        <w:t xml:space="preserve">a </w:t>
      </w:r>
      <w:r w:rsidR="00E20F74">
        <w:t xml:space="preserve">converger a </w:t>
      </w:r>
      <w:r w:rsidR="00C057E5">
        <w:t xml:space="preserve">un tiempo </w:t>
      </w:r>
      <w:r>
        <w:t xml:space="preserve">a pesar de continuar </w:t>
      </w:r>
      <w:r w:rsidR="00E20F74">
        <w:t xml:space="preserve">aumentando </w:t>
      </w:r>
      <w:r>
        <w:t>el n</w:t>
      </w:r>
      <w:r w:rsidR="00E20F74">
        <w:t>úmero de hebras.</w:t>
      </w:r>
      <w:bookmarkStart w:id="0" w:name="_GoBack"/>
      <w:bookmarkEnd w:id="0"/>
      <w:r>
        <w:t xml:space="preserve"> </w:t>
      </w:r>
    </w:p>
    <w:sectPr w:rsidR="005C12CD" w:rsidSect="00966A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166D4"/>
    <w:multiLevelType w:val="hybridMultilevel"/>
    <w:tmpl w:val="2714A608"/>
    <w:lvl w:ilvl="0" w:tplc="340A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7E59654C"/>
    <w:multiLevelType w:val="hybridMultilevel"/>
    <w:tmpl w:val="BE6CB802"/>
    <w:lvl w:ilvl="0" w:tplc="3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CD"/>
    <w:rsid w:val="001C3791"/>
    <w:rsid w:val="0057053B"/>
    <w:rsid w:val="005C12CD"/>
    <w:rsid w:val="00666E06"/>
    <w:rsid w:val="00680207"/>
    <w:rsid w:val="008066F1"/>
    <w:rsid w:val="00841D9E"/>
    <w:rsid w:val="0085095E"/>
    <w:rsid w:val="00966A18"/>
    <w:rsid w:val="00A71B9B"/>
    <w:rsid w:val="00AD2C3E"/>
    <w:rsid w:val="00C057E5"/>
    <w:rsid w:val="00E20F74"/>
    <w:rsid w:val="00F9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2767"/>
  <w15:chartTrackingRefBased/>
  <w15:docId w15:val="{25E1900E-780D-5C44-A323-FCE12EA1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1B9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20F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iibanez/Documents/hpc/lab2-hpc/speedu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Hoja1!$G$1</c:f>
              <c:strCache>
                <c:ptCount val="1"/>
                <c:pt idx="0">
                  <c:v>S(n)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Hoja1!$A$2:$A$25</c:f>
              <c:numCache>
                <c:formatCode>General</c:formatCode>
                <c:ptCount val="2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</c:numCache>
            </c:numRef>
          </c:xVal>
          <c:yVal>
            <c:numRef>
              <c:f>Hoja1!$G$2:$G$25</c:f>
              <c:numCache>
                <c:formatCode>General</c:formatCode>
                <c:ptCount val="24"/>
                <c:pt idx="0">
                  <c:v>1.0331337881100982</c:v>
                </c:pt>
                <c:pt idx="1">
                  <c:v>1.9562409384473445</c:v>
                </c:pt>
                <c:pt idx="2">
                  <c:v>1.7706991171558102</c:v>
                </c:pt>
                <c:pt idx="3">
                  <c:v>2.470784085238007</c:v>
                </c:pt>
                <c:pt idx="4">
                  <c:v>2.6737524770359826</c:v>
                </c:pt>
                <c:pt idx="5">
                  <c:v>3.2300326441714255</c:v>
                </c:pt>
                <c:pt idx="6">
                  <c:v>3.352608990279303</c:v>
                </c:pt>
                <c:pt idx="7">
                  <c:v>3.872162796754834</c:v>
                </c:pt>
                <c:pt idx="8">
                  <c:v>4.0485542825968359</c:v>
                </c:pt>
                <c:pt idx="9">
                  <c:v>4.2333143182993913</c:v>
                </c:pt>
                <c:pt idx="10">
                  <c:v>4.4133214391911988</c:v>
                </c:pt>
                <c:pt idx="11">
                  <c:v>4.4530453045304537</c:v>
                </c:pt>
                <c:pt idx="12">
                  <c:v>4.5346776657500767</c:v>
                </c:pt>
                <c:pt idx="13">
                  <c:v>4.5780382479809445</c:v>
                </c:pt>
                <c:pt idx="14">
                  <c:v>4.7831131163544418</c:v>
                </c:pt>
                <c:pt idx="15">
                  <c:v>4.7207379134860057</c:v>
                </c:pt>
                <c:pt idx="16">
                  <c:v>4.7373124800661905</c:v>
                </c:pt>
                <c:pt idx="17">
                  <c:v>4.7433684883349319</c:v>
                </c:pt>
                <c:pt idx="18">
                  <c:v>4.7282574068325216</c:v>
                </c:pt>
                <c:pt idx="19">
                  <c:v>4.6497493734335844</c:v>
                </c:pt>
                <c:pt idx="20">
                  <c:v>4.5752157829980744</c:v>
                </c:pt>
                <c:pt idx="21">
                  <c:v>4.3898254954155576</c:v>
                </c:pt>
                <c:pt idx="22">
                  <c:v>4.5457886677015189</c:v>
                </c:pt>
                <c:pt idx="23">
                  <c:v>4.7433684883349319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D84-8F4F-ACE3-5A8B85DBAA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7391311"/>
        <c:axId val="1847393007"/>
      </c:scatterChart>
      <c:valAx>
        <c:axId val="1847391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N</a:t>
                </a:r>
                <a:r>
                  <a:rPr lang="es-ES"/>
                  <a:t>ú</a:t>
                </a:r>
                <a:r>
                  <a:rPr lang="es-ES_tradnl"/>
                  <a:t>mero de Hebras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847393007"/>
        <c:crosses val="autoZero"/>
        <c:crossBetween val="midCat"/>
      </c:valAx>
      <c:valAx>
        <c:axId val="1847393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_tradnl"/>
                  <a:t>S(n)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18473913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5</cp:revision>
  <dcterms:created xsi:type="dcterms:W3CDTF">2018-10-09T12:57:00Z</dcterms:created>
  <dcterms:modified xsi:type="dcterms:W3CDTF">2018-10-15T01:27:00Z</dcterms:modified>
</cp:coreProperties>
</file>