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Meiryo" w:cs="Meiryo" w:eastAsia="Meiryo" w:hAnsi="Meiryo"/>
          <w:b/>
          <w:bCs/>
          <w:color w:val="1F3864"/>
          <w:sz w:val="44"/>
          <w:szCs w:val="44"/>
        </w:rPr>
        <w:t xml:space="preserve">傷病手当金算定表　使い方</w:t>
      </w:r>
    </w:p>
    <w:p>
      <w:pPr>
        <w:pBdr>
          <w:bottom w:val="single" w:color="1F3864" w:sz="18" w:space="4"/>
        </w:pBdr>
        <w:spacing w:after="200" w:before="0"/>
      </w:pPr>
      <w:r>
        <w:rPr>
          <w:rFonts w:ascii="Meiryo" w:cs="Meiryo" w:eastAsia="Meiryo" w:hAnsi="Meiryo"/>
          <w:color w:val="595959"/>
          <w:sz w:val="22"/>
          <w:szCs w:val="22"/>
        </w:rPr>
        <w:t xml:space="preserve">傷病手当金算定表_v2.xlsx</w:t>
      </w:r>
    </w:p>
    <w:p>
      <w:pPr>
        <w:spacing w:after="50" w:before="12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流れ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"/>
        <w:gridCol w:w="1500"/>
        <w:gridCol w:w="330"/>
        <w:gridCol w:w="1500"/>
        <w:gridCol w:w="330"/>
        <w:gridCol w:w="1500"/>
        <w:gridCol w:w="330"/>
        <w:gridCol w:w="1500"/>
        <w:gridCol w:w="330"/>
        <w:gridCol w:w="15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① 基本情報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② 給与状況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③ 標準報酬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④ 出勤期間</w:t>
            </w:r>
          </w:p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（あれば）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⑤ 算定表を見る</w:t>
            </w:r>
          </w:p>
        </w:tc>
        <w:tc>
          <w:tcPr>
            <w:tcW w:type="dxa" w:w="3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sz w:val="22"/>
                <w:szCs w:val="22"/>
              </w:rPr>
              <w:t xml:space="preserve">→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⑥ 基幹に入力</w:t>
            </w:r>
          </w:p>
        </w:tc>
      </w:tr>
    </w:tbl>
    <w:p>
      <w:pPr>
        <w:spacing w:after="50" w:before="60" w:line="300"/>
      </w:pPr>
      <w:r>
        <w:rPr>
          <w:rFonts w:ascii="Meiryo" w:cs="Meiryo" w:eastAsia="Meiryo" w:hAnsi="Meiryo"/>
          <w:color w:val="595959"/>
          <w:sz w:val="19"/>
          <w:szCs w:val="19"/>
        </w:rPr>
        <w:t xml:space="preserve">請求期間ごとの内訳が要るときは、最後に「請求シート」を作る。</w:t>
      </w:r>
    </w:p>
    <w:p>
      <w:pPr>
        <w:spacing w:after="50" w:before="24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用意するもの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・給与証明（給料・手当が変わった日と金額）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・請求書（病気休暇の開始日、請求期間）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・基幹の仮入力でわかった傷病手当日額（あれば）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・退職日、退職時附加金の受給（退職者のみ）</w:t>
      </w:r>
    </w:p>
    <w:p>
      <w:pPr>
        <w:spacing w:after="50" w:before="240" w:line="300"/>
      </w:pPr>
      <w:r>
        <w:rPr>
          <w:rFonts w:ascii="Meiryo" w:cs="Meiryo" w:eastAsia="Meiryo" w:hAnsi="Meiryo"/>
          <w:b/>
          <w:bCs/>
          <w:color w:val="1F3864"/>
          <w:sz w:val="26"/>
          <w:szCs w:val="26"/>
        </w:rPr>
        <w:t xml:space="preserve">セルの色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色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黄色（青字）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入力する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グレー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自動で計算される。触らない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緑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答え（差引支給額）</w:t>
            </w:r>
          </w:p>
        </w:tc>
      </w:tr>
    </w:tbl>
    <w:p>
      <w:pPr>
        <w:spacing w:after="50" w:before="160" w:line="300"/>
      </w:pPr>
      <w:r>
        <w:rPr>
          <w:rFonts w:ascii="Meiryo" w:cs="Meiryo" w:eastAsia="Meiryo" w:hAnsi="Meiryo"/>
          <w:color w:val="595959"/>
          <w:sz w:val="19"/>
          <w:szCs w:val="19"/>
        </w:rPr>
        <w:t xml:space="preserve">日付の数え方は民法第140条（初日不算入）。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1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基本情報（入力シート）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447800"/>
            <wp:effectExtent t="0" r="0" b="0" l="0"/>
            <wp:docPr id="1" name="s1.png" descr="s1.png" title="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実際に休み始めた日。待機3日は年休でもよい。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退職した人だけ。在職中は空欄。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基幹の仮入力で日額がわかっているときだけ入れる。空欄なら標準報酬月額から計算する。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退職者だけ。「有」か「無」を選ぶ。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支給開始日は開始日の3日後。法定の末日は、支給開始日から1年6か月後の応当日（7/25なら翌々年1/25）。附加はそこからさらに6か月後。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⑥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支給開始月の額。全期間この額を使う。</w:t>
            </w:r>
          </w:p>
        </w:tc>
      </w:tr>
    </w:tbl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2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給与状況（入力シート）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047750"/>
            <wp:effectExtent t="0" r="0" b="0" l="0"/>
            <wp:docPr id="1" name="s2.png" descr="s2.png" title="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10割・8割・無給を選ぶ。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給与が変わる日ごとに1行。古い順に上から入れる。昇給日も1行にする。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給料月額・地域手当ほか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給与証明の額。8割の期間は8割にした後の額（235,200円なら188,160円）。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日額・月額で支給されるもの（自動）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給料＋地域手当、扶養＋住居手当。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無給の行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すべて0を入れる。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給与状況は8行まで。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3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標準報酬月額（入力シート）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343150"/>
            <wp:effectExtent t="0" r="0" b="0" l="0"/>
            <wp:docPr id="1" name="s3.png" descr="s3.png" title="s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12か月前から支給開始月まで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13か月分を入れる。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支給開始月の行（太字・緑、自動）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直近12か月の平均÷22を10円未満四捨五入し、×2/3。この額を全期間の傷病手当日額に使う。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これより後の月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参考。算定には使わない（算定表のP列に参考として出る）。将来月は今の額を見込みで入れる。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基幹の日額と違うときは、確認値（入力シートC8）に基幹の額を入れる。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4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出勤期間（入力シート82行目〜）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771525"/>
            <wp:effectExtent t="0" r="0" b="0" l="0"/>
            <wp:docPr id="1" name="s4.png" descr="s4.png" title="s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開始日・終了日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出勤した期間。古い順に入れる（10件まで）。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延びる月数・日数（自動）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開始日の応当日までを「月数」、その後の残りを「土日を除く日数」で数える。開始日は数えない（民法140条）。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法定・附加＝どちらの期間中の出勤か。対象外＝延びない（支給開始前、附加の最終日より後）。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法定末日（自動）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出勤の分だけ後ろにずれる。附加の開始日・末日、算定の最終日も同じ。</w:t>
            </w:r>
          </w:p>
        </w:tc>
      </w:tr>
    </w:tbl>
    <w:p>
      <w:pPr>
        <w:spacing w:after="50" w:before="16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ずれ方の例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700"/>
        <w:gridCol w:w="220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出勤した期間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月数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日数（土日除く）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法定末日（元は2026/1/25）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2025/1/3〜3/3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2か月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0日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2026/3/25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2025/2/1〜3/15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1か月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10日（3/2〜3/15）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2026/3/11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2025/1/1〜1/31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0か月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22日（1/2〜1/31）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2026/2/24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出勤した期間は算定表から除かれる。出勤の後に再び休んだ日からは、給与状況に新しい行を追加する。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5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算定表を見る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1838325"/>
            <wp:effectExtent t="0" r="0" b="0" l="0"/>
            <wp:docPr id="1" name="s5.png" descr="s5.png" title="s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支給開始月の額。全行同じ。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給与から計算した1日分。（日額分÷勤務を要する日数）＋（月額分÷22）、円未満切捨。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B＞C なら〇。それ以外は×で支給なし。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標準支給額−調整額。支払う額。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参考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その月の標準報酬月額から出した日額。比較用で、算定には使わない。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⑥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×の月（差引0円）。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表の下の検算が0になっていることを確認する。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6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基幹に入力する（月別集計シート）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286000"/>
            <wp:effectExtent t="0" r="0" b="0" l="0"/>
            <wp:docPr id="1" name="s6.png" descr="s6.png" title="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給付期間・傷病手当日額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表の上に自動で出る。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基幹の「最終給付額」がこの額と一致するか確認する。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備考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「支給なし」は差引0円の月。</w:t>
            </w:r>
          </w:p>
        </w:tc>
      </w:tr>
    </w:tbl>
    <w:p>
      <w:pPr>
        <w:spacing w:after="50" w:before="100" w:line="300"/>
      </w:pPr>
      <w:r>
        <w:rPr>
          <w:rFonts w:ascii="Meiryo" w:cs="Meiryo" w:eastAsia="Meiryo" w:hAnsi="Meiryo"/>
          <w:sz w:val="20"/>
          <w:szCs w:val="20"/>
        </w:rPr>
        <w:t xml:space="preserve">基幹の入力は、月ごと・法定／附加ごと。支給日数を入れ、報酬との調整分は調整額にマイナスで入れる。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7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請求シートを作る（請求シート雛形）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6286500" cy="2828925"/>
            <wp:effectExtent t="0" r="0" b="0" l="0"/>
            <wp:docPr id="1" name="s7.png" descr="s7.png" title="s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請求期間（始）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黄色に入れる。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請求期間（終）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黄色に入れる。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シート作成ボタン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押すと、請求期間の名前（例：請求_202501-202603）の新しいシートができる。雛形の黄色は空に戻る。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④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給付期間・出勤による延長（自動）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入力シートの内容が写る。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⑤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明細（自動）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請求期間の範囲だけが出る。期間の途中で区分が変わる行は、期間の範囲に切り取られる。</w:t>
            </w:r>
          </w:p>
        </w:tc>
      </w:tr>
    </w:tbl>
    <w:p>
      <w:pPr>
        <w:spacing w:after="50" w:before="14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手順</w:t>
      </w:r>
    </w:p>
    <w:p>
      <w:pPr>
        <w:spacing w:after="50" w:before="50" w:line="300"/>
      </w:pPr>
      <w:r>
        <w:rPr>
          <w:rFonts w:ascii="Meiryo" w:cs="Meiryo" w:eastAsia="Meiryo" w:hAnsi="Meiryo"/>
          <w:sz w:val="21"/>
          <w:szCs w:val="21"/>
        </w:rPr>
        <w:t xml:space="preserve">① 請求期間の始・終を入れる　→　② 「シート作成」を押す　→　③ できたシートを印刷・確認。</w:t>
      </w:r>
    </w:p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明細は30行まで。入力シートや算定表を変えると、できたシートも変わる。記録として固定するときは、マクロ FreezeActiveSheet で値に変える。</w:t>
      </w:r>
    </w:p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マクロがないときは、雛形を右クリック →「移動またはコピー」で複写し、複写したシートに期間を入れる。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8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マクロの準備（最初の1回だけ）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3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手順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やること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Alt+F11 でVBE（マクロの画面）を開く。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「ファイル」→「ファイルのインポート」で、AddClaimSheet.bas を取り込む。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VBEを閉じ、「名前を付けて保存」で種類を「Excelマクロ有効ブック（.xlsm）」にして保存する。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「開発」タブ →「挿入」→ フォームコントロールの「ボタン」を、請求シート雛形の空いたところに描く。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「マクロの登録」で CheckTemplateInput を選び、ボタンの文字を「シート作成」にする。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次回からは、保存した .xlsm を開き、「コンテンツの有効化」を押す。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「開発」タブがないときは、「ファイル」→「オプション」→「リボンのユーザー設定」で「開発」にチェックを入れる。</w:t>
      </w:r>
    </w:p>
    <w:p>
      <w:pPr>
        <w:spacing w:after="50" w:before="20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ボタンなしで自動にする（任意）</w:t>
      </w:r>
    </w:p>
    <w:p>
      <w:pPr>
        <w:spacing w:after="50" w:before="50" w:line="300"/>
      </w:pPr>
      <w:r>
        <w:rPr>
          <w:rFonts w:ascii="Meiryo" w:cs="Meiryo" w:eastAsia="Meiryo" w:hAnsi="Meiryo"/>
          <w:sz w:val="21"/>
          <w:szCs w:val="21"/>
        </w:rPr>
        <w:t xml:space="preserve">手順2で ClaimWatch.cls も取り込むと、ボタンを押さなくても、期間を両方入れた時点でシートができる。ボタンだけで使うときは取り込まなくてよい。</w:t>
      </w:r>
    </w:p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マクロはLibreOfficeで確認した。Excelでは未確認。</w:t>
      </w:r>
    </w:p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9　</w:t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退職者・カレンダー</w:t>
      </w:r>
    </w:p>
    <w:p>
      <w:pPr>
        <w:spacing w:after="50" w:before="6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退職者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5715000" cy="1190625"/>
            <wp:effectExtent t="0" r="0" b="0" l="0"/>
            <wp:docPr id="1" name="s_ret.png" descr="s_ret.png" title="s_r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入れると、法定は退職後も1年6か月まで、附加は「有」のとき退職日までになる。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「有」か「無」。</w:t>
            </w:r>
          </w:p>
        </w:tc>
      </w:tr>
    </w:tbl>
    <w:p>
      <w:pPr>
        <w:spacing w:after="50" w:before="80" w:line="300"/>
      </w:pPr>
      <w:r>
        <w:rPr>
          <w:rFonts w:ascii="Meiryo" w:cs="Meiryo" w:eastAsia="Meiryo" w:hAnsi="Meiryo"/>
          <w:color w:val="404040"/>
          <w:sz w:val="19"/>
          <w:szCs w:val="19"/>
        </w:rPr>
        <w:t xml:space="preserve">注　退職日の翌日から「無給」の行（すべて0）を給与状況に追加する。</w:t>
      </w:r>
    </w:p>
    <w:p>
      <w:pPr>
        <w:spacing w:after="50" w:before="200" w:line="30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カレンダーマスタ</w:t>
      </w:r>
    </w:p>
    <w:p>
      <w:pPr>
        <w:keepNext/>
        <w:spacing w:after="100" w:before="80"/>
        <w:jc w:val="center"/>
      </w:pPr>
      <w:r>
        <w:drawing>
          <wp:inline distT="0" distB="0" distL="0" distR="0">
            <wp:extent cx="3429000" cy="3533775"/>
            <wp:effectExtent t="0" r="0" b="0" l="0"/>
            <wp:docPr id="1" name="s8.png" descr="s8.png" title="s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0"/>
      </w:tblGrid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①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月（月初日）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黄色に月を入れる（2025/1 と入れると 2025/1/1）。表の下の空いた行に続けて入れられる（300行まで）。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②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個別修正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祝日などで勤務を要する日数が違う月だけ入れる。2021年12月は22日を入れてある。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40"/>
              <w:bottom w:type="dxa" w:w="50"/>
              <w:right w:type="dxa" w:w="40"/>
            </w:tcMar>
            <w:vAlign w:val="top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D62828"/>
                <w:sz w:val="24"/>
                <w:szCs w:val="24"/>
              </w:rPr>
              <w:t xml:space="preserve">③</w:t>
            </w:r>
          </w:p>
        </w:tc>
        <w:tc>
          <w:tcPr>
            <w:tcW w:type="dxa" w:w="968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pPr>
              <w:spacing w:line="29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勤務を要する日数（自動）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　算定表が使う日数。土日を除く日数が入る。個別修正があればそちら。</w:t>
            </w:r>
          </w:p>
        </w:tc>
      </w:tr>
    </w:tbl>
    <w:p>
      <w:pPr>
        <w:keepNext/>
        <w:pageBreakBefore/>
        <w:pBdr>
          <w:bottom w:val="single" w:color="1F3864" w:sz="14" w:space="3"/>
        </w:pBdr>
        <w:spacing w:after="100" w:before="0"/>
      </w:pP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/>
      </w:r>
      <w:r>
        <w:rPr>
          <w:rFonts w:ascii="Meiryo" w:cs="Meiryo" w:eastAsia="Meiryo" w:hAnsi="Meiryo"/>
          <w:b/>
          <w:bCs/>
          <w:color w:val="1F3864"/>
          <w:sz w:val="30"/>
          <w:szCs w:val="30"/>
        </w:rPr>
        <w:t xml:space="preserve">困ったとき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9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こうなったら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CF4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確認すること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ほとんどの月が×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給与が傷病手当より多い間は×になる。無給になってから支給が始まることが多い。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基幹の日額と合わない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確認値（C8）に基幹の日額を入れる。標準報酬の13か月分に漏れがないか見る。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出勤期間を入れたのに延びない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区分が「対象外」「日付エラー」になっていないか見る。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請求シートができない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.xlsm か、ボタンにマクロ CheckTemplateInput が登録されているか見る。開始日が終了日より後になっていないか見る。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行が足りない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給与状況は8行、出勤期間は10件、請求シートの明細は30行まで。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式を消してしまった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元のファイルからコピーする。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この表で計算しないもの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障害年金との調整、報酬が多い月による期間の延長。基幹で別に確認する。</w:t>
            </w:r>
          </w:p>
        </w:tc>
      </w:tr>
    </w:tbl>
    <w:p>
      <w:pPr>
        <w:spacing w:after="50" w:before="260" w:line="300"/>
      </w:pPr>
      <w:r>
        <w:rPr>
          <w:rFonts w:ascii="Meiryo" w:cs="Meiryo" w:eastAsia="Meiryo" w:hAnsi="Meiryo"/>
          <w:b/>
          <w:bCs/>
          <w:color w:val="1F3864"/>
          <w:sz w:val="24"/>
          <w:szCs w:val="24"/>
        </w:rPr>
        <w:t xml:space="preserve">提出前に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給与状況が古い順に入っている（8割は8割後の額、無給は0）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標準報酬月額が13か月分入っている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算定表の検算が0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基幹の最終給付額と差引支給額が一致している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25b0edaef057443c80b35a6839c4ba90bd343c.png"/><Relationship Id="rId9" Type="http://schemas.openxmlformats.org/officeDocument/2006/relationships/image" Target="media/3fdbef68662bfcb0badee00e4c783e293b024560.png"/><Relationship Id="rId10" Type="http://schemas.openxmlformats.org/officeDocument/2006/relationships/image" Target="media/ddf1cda115124a6e3e652aafdc2ec561183a3bc6.png"/><Relationship Id="rId11" Type="http://schemas.openxmlformats.org/officeDocument/2006/relationships/image" Target="media/bdbbc4cd2b272bbf9e107a3a9fd53c082553980d.png"/><Relationship Id="rId12" Type="http://schemas.openxmlformats.org/officeDocument/2006/relationships/image" Target="media/1dac09e1c0c94fb1eac341e6e01044a007e37e8b.png"/><Relationship Id="rId13" Type="http://schemas.openxmlformats.org/officeDocument/2006/relationships/image" Target="media/4684af7ffb544139a67d8d32201c356433a7fc21.png"/><Relationship Id="rId14" Type="http://schemas.openxmlformats.org/officeDocument/2006/relationships/image" Target="media/17ee6411d0e70de4f8ba79546201ba4fa9dead73.png"/><Relationship Id="rId15" Type="http://schemas.openxmlformats.org/officeDocument/2006/relationships/image" Target="media/ce03f3c8c3d29371769e602a8837fc2c52dad311.png"/><Relationship Id="rId16" Type="http://schemas.openxmlformats.org/officeDocument/2006/relationships/image" Target="media/acf26ee0376727754b2077e5d8ffa555997df16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</dc:title>
  <cp:lastModifiedBy>Un-named</cp:lastModifiedBy>
  <cp:revision>1</cp:revision>
  <dcterms:created xsi:type="dcterms:W3CDTF">2026-10-28T01:12:37.572Z</dcterms:created>
  <dcterms:modified xsi:type="dcterms:W3CDTF">2026-10-28T01:12:37.572Z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