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B3B050" w14:textId="7B17449B" w:rsidR="00E36C62" w:rsidRDefault="008B6CEA" w:rsidP="008B6CEA">
      <w:pPr>
        <w:pStyle w:val="1"/>
        <w:jc w:val="center"/>
      </w:pPr>
      <w:r w:rsidRPr="008B6CEA">
        <w:t>CSTE v1.0 动态分析</w:t>
      </w:r>
      <w:r w:rsidRPr="008B6CEA">
        <w:rPr>
          <w:rFonts w:hint="eastAsia"/>
        </w:rPr>
        <w:t>工具设计文档</w:t>
      </w:r>
    </w:p>
    <w:p w14:paraId="46AFDE2D" w14:textId="168AF04A" w:rsidR="008B6CEA" w:rsidRPr="008B6CEA" w:rsidRDefault="008B6CEA" w:rsidP="008B6CEA">
      <w:pPr>
        <w:pStyle w:val="a3"/>
        <w:rPr>
          <w:rFonts w:hint="eastAsia"/>
        </w:rPr>
      </w:pPr>
      <w:r>
        <w:rPr>
          <w:rFonts w:hint="eastAsia"/>
        </w:rPr>
        <w:t>内存安全基准原型系统</w:t>
      </w:r>
    </w:p>
    <w:p w14:paraId="27B450CE" w14:textId="329B8CFF" w:rsidR="008B6CEA" w:rsidRPr="008B6CEA" w:rsidRDefault="008B6CEA" w:rsidP="008B6CEA">
      <w:pPr>
        <w:pStyle w:val="3"/>
      </w:pPr>
      <w:r>
        <w:rPr>
          <w:rFonts w:hint="eastAsia"/>
        </w:rPr>
        <w:t>工具简介</w:t>
      </w:r>
    </w:p>
    <w:p w14:paraId="5537D4C9" w14:textId="5201E74D" w:rsidR="008B6CEA" w:rsidRDefault="00DE3A56">
      <w:r>
        <w:tab/>
      </w:r>
      <w:r>
        <w:rPr>
          <w:rFonts w:hint="eastAsia"/>
        </w:rPr>
        <w:t>动态分析工具</w:t>
      </w:r>
      <w:r w:rsidR="002962BA">
        <w:rPr>
          <w:rFonts w:hint="eastAsia"/>
        </w:rPr>
        <w:t>是</w:t>
      </w:r>
      <w:r>
        <w:rPr>
          <w:rFonts w:hint="eastAsia"/>
        </w:rPr>
        <w:t>基于QEMU开发的一个原型验证工具。</w:t>
      </w:r>
    </w:p>
    <w:p w14:paraId="5CF782AD" w14:textId="7ACE392A" w:rsidR="00DE3A56" w:rsidRDefault="00DE3A56">
      <w:r>
        <w:tab/>
      </w:r>
      <w:r>
        <w:rPr>
          <w:rFonts w:hint="eastAsia"/>
        </w:rPr>
        <w:t>QEMU是一套由Fabrice</w:t>
      </w:r>
      <w:r>
        <w:t xml:space="preserve"> </w:t>
      </w:r>
      <w:proofErr w:type="spellStart"/>
      <w:r>
        <w:t>Bellard</w:t>
      </w:r>
      <w:proofErr w:type="spellEnd"/>
      <w:r>
        <w:rPr>
          <w:rFonts w:hint="eastAsia"/>
        </w:rPr>
        <w:t>编写的模拟处理器的开源软件。它通过动态翻译执行快速的</w:t>
      </w:r>
      <w:r w:rsidR="00287EF1">
        <w:rPr>
          <w:rFonts w:hint="eastAsia"/>
        </w:rPr>
        <w:t>模拟一个处理器，并达到很好的模拟速度。QEMU有两种操作模式</w:t>
      </w:r>
      <w:r w:rsidR="00546972">
        <w:rPr>
          <w:rFonts w:hint="eastAsia"/>
        </w:rPr>
        <w:t>：</w:t>
      </w:r>
    </w:p>
    <w:p w14:paraId="098501EA" w14:textId="77777777" w:rsidR="00C07351" w:rsidRDefault="00546972" w:rsidP="00C0735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全系统模拟：在此模式，QEMU模拟</w:t>
      </w:r>
      <w:r w:rsidR="00C07351">
        <w:rPr>
          <w:rFonts w:hint="eastAsia"/>
        </w:rPr>
        <w:t>整个操作</w:t>
      </w:r>
      <w:r>
        <w:rPr>
          <w:rFonts w:hint="eastAsia"/>
        </w:rPr>
        <w:t>系统，</w:t>
      </w:r>
      <w:r w:rsidR="00C07351">
        <w:rPr>
          <w:rFonts w:hint="eastAsia"/>
        </w:rPr>
        <w:t>包括一个或者多个处理器和多个外设。在这个模式QEMU可以运行不同的操作系统不需要重</w:t>
      </w:r>
      <w:proofErr w:type="gramStart"/>
      <w:r w:rsidR="00C07351">
        <w:rPr>
          <w:rFonts w:hint="eastAsia"/>
        </w:rPr>
        <w:t>启电脑</w:t>
      </w:r>
      <w:proofErr w:type="gramEnd"/>
      <w:r w:rsidR="00C07351">
        <w:rPr>
          <w:rFonts w:hint="eastAsia"/>
        </w:rPr>
        <w:t>或者调试系统代码。</w:t>
      </w:r>
    </w:p>
    <w:p w14:paraId="2DFB00B9" w14:textId="1765CCDA" w:rsidR="008B6CEA" w:rsidRDefault="00C07351" w:rsidP="00C0735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用户态模拟：在此模式，QEMU运行不同于宿主机CPU架构的不同架构的进程。因此，QEMU用户</w:t>
      </w:r>
      <w:proofErr w:type="gramStart"/>
      <w:r>
        <w:rPr>
          <w:rFonts w:hint="eastAsia"/>
        </w:rPr>
        <w:t>态可以</w:t>
      </w:r>
      <w:proofErr w:type="gramEnd"/>
      <w:r>
        <w:rPr>
          <w:rFonts w:hint="eastAsia"/>
        </w:rPr>
        <w:t xml:space="preserve">简化不同架构程序的交叉编译和交叉调试。 </w:t>
      </w:r>
    </w:p>
    <w:p w14:paraId="37708B3B" w14:textId="33A61CF6" w:rsidR="002962BA" w:rsidRDefault="002962BA" w:rsidP="002962BA">
      <w:pPr>
        <w:ind w:firstLine="420"/>
        <w:rPr>
          <w:rFonts w:hint="eastAsia"/>
        </w:rPr>
      </w:pPr>
      <w:r>
        <w:rPr>
          <w:rFonts w:hint="eastAsia"/>
        </w:rPr>
        <w:t>CSTE</w:t>
      </w:r>
      <w:r>
        <w:t xml:space="preserve"> </w:t>
      </w:r>
      <w:r>
        <w:rPr>
          <w:rFonts w:hint="eastAsia"/>
        </w:rPr>
        <w:t>v</w:t>
      </w:r>
      <w:r>
        <w:t>1.0</w:t>
      </w:r>
      <w:r>
        <w:rPr>
          <w:rFonts w:hint="eastAsia"/>
        </w:rPr>
        <w:t>版本的动态分析工具是基于QEMU的用户态模拟模式开发而来，此动态</w:t>
      </w:r>
      <w:r w:rsidR="00BC7FF5">
        <w:rPr>
          <w:rFonts w:hint="eastAsia"/>
        </w:rPr>
        <w:t>分析</w:t>
      </w:r>
      <w:r>
        <w:rPr>
          <w:rFonts w:hint="eastAsia"/>
        </w:rPr>
        <w:t>工具可以运行不同功能需求的程序，并且可以根本不同的需求监控程序的运行。此动态分析工具中开发实现了如粗粒度CFI、细粒度CFI、影子</w:t>
      </w:r>
      <w:proofErr w:type="gramStart"/>
      <w:r>
        <w:rPr>
          <w:rFonts w:hint="eastAsia"/>
        </w:rPr>
        <w:t>栈</w:t>
      </w:r>
      <w:proofErr w:type="gramEnd"/>
      <w:r w:rsidR="00BC7FF5">
        <w:rPr>
          <w:rFonts w:hint="eastAsia"/>
        </w:rPr>
        <w:t>等多种防御机制，用户可以根据需求监控程序运行得到程序控制流、不同转移指令的跳转及</w:t>
      </w:r>
      <w:r w:rsidR="00791896">
        <w:rPr>
          <w:rFonts w:hint="eastAsia"/>
        </w:rPr>
        <w:t>源</w:t>
      </w:r>
      <w:r w:rsidR="00BC7FF5">
        <w:rPr>
          <w:rFonts w:hint="eastAsia"/>
        </w:rPr>
        <w:t>地址和目的地址等、各种指令执行数量和匹配配件以及配件链等信息。用户可以选择不同的防御机制来测试用户程序的攻击和漏洞，并且组合输出程序运行过程中的各种信息，方便分析程序行为。</w:t>
      </w:r>
    </w:p>
    <w:p w14:paraId="64CB6665" w14:textId="104DAB9C" w:rsidR="008B6CEA" w:rsidRDefault="008B6CEA" w:rsidP="008B6CEA">
      <w:pPr>
        <w:pStyle w:val="3"/>
        <w:rPr>
          <w:rFonts w:hint="eastAsia"/>
        </w:rPr>
      </w:pPr>
      <w:r>
        <w:rPr>
          <w:rFonts w:hint="eastAsia"/>
        </w:rPr>
        <w:t>安装</w:t>
      </w:r>
      <w:r w:rsidR="00723E87">
        <w:rPr>
          <w:rFonts w:hint="eastAsia"/>
        </w:rPr>
        <w:t>环境</w:t>
      </w:r>
    </w:p>
    <w:p w14:paraId="27F8E9D4" w14:textId="47F7FD5B" w:rsidR="008B6CEA" w:rsidRDefault="00C07351" w:rsidP="00C07351">
      <w:pPr>
        <w:ind w:firstLine="420"/>
      </w:pPr>
      <w:r>
        <w:rPr>
          <w:rFonts w:hint="eastAsia"/>
        </w:rPr>
        <w:t>QEMU是一个跨平台的开源软件，因此QEMU可以安装在所有的Linux平台，OS-X，Win</w:t>
      </w:r>
      <w:r>
        <w:t>32</w:t>
      </w:r>
      <w:r>
        <w:rPr>
          <w:rFonts w:hint="eastAsia"/>
        </w:rPr>
        <w:t>和多种UNIX平台。</w:t>
      </w:r>
    </w:p>
    <w:p w14:paraId="58101EF4" w14:textId="3FF21529" w:rsidR="008B6CEA" w:rsidRDefault="00C07351" w:rsidP="002962BA">
      <w:pPr>
        <w:ind w:firstLine="420"/>
        <w:rPr>
          <w:rFonts w:hint="eastAsia"/>
        </w:rPr>
      </w:pPr>
      <w:r>
        <w:rPr>
          <w:rFonts w:hint="eastAsia"/>
        </w:rPr>
        <w:t>此动态分析工具的实验环境为</w:t>
      </w:r>
      <w:r w:rsidR="002962BA">
        <w:rPr>
          <w:rFonts w:hint="eastAsia"/>
        </w:rPr>
        <w:t>Ubuntu</w:t>
      </w:r>
      <w:r w:rsidR="002962BA">
        <w:t xml:space="preserve"> 16.04 64</w:t>
      </w:r>
      <w:r w:rsidR="002962BA">
        <w:rPr>
          <w:rFonts w:hint="eastAsia"/>
        </w:rPr>
        <w:t>bit，Intel</w:t>
      </w:r>
      <w:r w:rsidR="002962BA">
        <w:t xml:space="preserve"> </w:t>
      </w:r>
      <w:r w:rsidR="002962BA">
        <w:rPr>
          <w:rFonts w:hint="eastAsia"/>
        </w:rPr>
        <w:t>Core</w:t>
      </w:r>
      <w:r w:rsidR="002962BA">
        <w:t xml:space="preserve"> </w:t>
      </w:r>
      <w:r w:rsidR="002962BA">
        <w:rPr>
          <w:rFonts w:hint="eastAsia"/>
        </w:rPr>
        <w:t>i5</w:t>
      </w:r>
      <w:r w:rsidR="002962BA">
        <w:t>-3470 CPU</w:t>
      </w:r>
      <w:r w:rsidR="002962BA">
        <w:rPr>
          <w:rFonts w:hint="eastAsia"/>
        </w:rPr>
        <w:t>，4GB</w:t>
      </w:r>
      <w:r w:rsidR="002962BA">
        <w:t xml:space="preserve"> </w:t>
      </w:r>
      <w:r w:rsidR="002962BA">
        <w:rPr>
          <w:rFonts w:hint="eastAsia"/>
        </w:rPr>
        <w:t>RAM。</w:t>
      </w:r>
    </w:p>
    <w:p w14:paraId="19230C6C" w14:textId="0ACA9134" w:rsidR="008B6CEA" w:rsidRDefault="008B6CEA" w:rsidP="00723E87">
      <w:pPr>
        <w:pStyle w:val="3"/>
        <w:rPr>
          <w:rFonts w:hint="eastAsia"/>
        </w:rPr>
      </w:pPr>
      <w:r>
        <w:rPr>
          <w:rFonts w:hint="eastAsia"/>
        </w:rPr>
        <w:t>基本原理</w:t>
      </w:r>
    </w:p>
    <w:p w14:paraId="41A18D91" w14:textId="561EA12E" w:rsidR="008B6CEA" w:rsidRDefault="002962BA">
      <w:pPr>
        <w:rPr>
          <w:rFonts w:hint="eastAsia"/>
        </w:rPr>
      </w:pPr>
      <w:r>
        <w:tab/>
      </w:r>
      <w:r>
        <w:rPr>
          <w:rFonts w:hint="eastAsia"/>
        </w:rPr>
        <w:t>QEMU</w:t>
      </w:r>
      <w:r w:rsidR="00521539">
        <w:rPr>
          <w:rFonts w:hint="eastAsia"/>
        </w:rPr>
        <w:t>模拟处理器</w:t>
      </w:r>
      <w:r w:rsidR="00CC664D">
        <w:rPr>
          <w:rFonts w:hint="eastAsia"/>
        </w:rPr>
        <w:t>动态</w:t>
      </w:r>
      <w:r w:rsidR="00521539">
        <w:rPr>
          <w:rFonts w:hint="eastAsia"/>
        </w:rPr>
        <w:t>执行的核心是动态翻译模块TCG（Tiny</w:t>
      </w:r>
      <w:r w:rsidR="00521539">
        <w:t xml:space="preserve"> </w:t>
      </w:r>
      <w:r w:rsidR="00521539">
        <w:rPr>
          <w:rFonts w:hint="eastAsia"/>
        </w:rPr>
        <w:t>Code</w:t>
      </w:r>
      <w:r w:rsidR="00521539">
        <w:t xml:space="preserve"> </w:t>
      </w:r>
      <w:r w:rsidR="00521539">
        <w:rPr>
          <w:rFonts w:hint="eastAsia"/>
        </w:rPr>
        <w:t>Generator）</w:t>
      </w:r>
      <w:r w:rsidR="00595C11">
        <w:rPr>
          <w:rFonts w:hint="eastAsia"/>
        </w:rPr>
        <w:t>。TCG可以使架构不同的程序跨平台执行，例如ARM架构编译链接的程序通过TCG可以在X86、MIPS和</w:t>
      </w:r>
      <w:proofErr w:type="spellStart"/>
      <w:r w:rsidR="00595C11">
        <w:rPr>
          <w:rFonts w:hint="eastAsia"/>
        </w:rPr>
        <w:t>OpenRisc</w:t>
      </w:r>
      <w:proofErr w:type="spellEnd"/>
      <w:r w:rsidR="00595C11">
        <w:rPr>
          <w:rFonts w:hint="eastAsia"/>
        </w:rPr>
        <w:t>等架构平台上执行。TCG也分为前端和后端，目标指令通过TCG前端转换成TCG</w:t>
      </w:r>
      <w:r w:rsidR="00595C11">
        <w:t xml:space="preserve"> </w:t>
      </w:r>
      <w:r w:rsidR="00595C11">
        <w:rPr>
          <w:rFonts w:hint="eastAsia"/>
        </w:rPr>
        <w:t>IR指令，之后这些指令通过TCG后端转换为</w:t>
      </w:r>
      <w:r w:rsidR="007F388C">
        <w:rPr>
          <w:rFonts w:hint="eastAsia"/>
        </w:rPr>
        <w:t xml:space="preserve"> </w:t>
      </w:r>
      <w:r w:rsidR="007F388C">
        <w:t xml:space="preserve">  </w:t>
      </w:r>
      <w:r w:rsidR="00595C11">
        <w:rPr>
          <w:rFonts w:hint="eastAsia"/>
        </w:rPr>
        <w:t>对应宿主机架构的机器指令。</w:t>
      </w:r>
    </w:p>
    <w:p w14:paraId="04CE78DA" w14:textId="06B1CCA8" w:rsidR="00595C11" w:rsidRDefault="00595C11">
      <w:pPr>
        <w:rPr>
          <w:rFonts w:hint="eastAsia"/>
        </w:rPr>
      </w:pPr>
      <w:r>
        <w:tab/>
      </w:r>
      <w:r>
        <w:rPr>
          <w:rFonts w:hint="eastAsia"/>
        </w:rPr>
        <w:t>QEMU动态执行时是以代码块的粒度来翻译执行用户程序，每一个代码块称之为TB块，而TB块是按照ret、call、</w:t>
      </w:r>
      <w:proofErr w:type="spellStart"/>
      <w:r>
        <w:rPr>
          <w:rFonts w:hint="eastAsia"/>
        </w:rPr>
        <w:t>jmp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syscall</w:t>
      </w:r>
      <w:proofErr w:type="spellEnd"/>
      <w:r>
        <w:rPr>
          <w:rFonts w:hint="eastAsia"/>
        </w:rPr>
        <w:t>转移指令和最大指令条数来划分成块。TCG的动态翻译执行原理如下图一所示。</w:t>
      </w:r>
      <w:r w:rsidR="00A93016">
        <w:rPr>
          <w:rFonts w:hint="eastAsia"/>
        </w:rPr>
        <w:t>程序载入QEMU的用户空间后，QEMU会模拟处理器的执行</w:t>
      </w:r>
      <w:proofErr w:type="gramStart"/>
      <w:r w:rsidR="00A93016">
        <w:rPr>
          <w:rFonts w:hint="eastAsia"/>
        </w:rPr>
        <w:t>过程取指执行</w:t>
      </w:r>
      <w:proofErr w:type="gramEnd"/>
      <w:r w:rsidR="00A93016">
        <w:rPr>
          <w:rFonts w:hint="eastAsia"/>
        </w:rPr>
        <w:t>，QEMU在取出程序执行的第一条指令后首先到</w:t>
      </w:r>
      <w:r w:rsidR="0095097F">
        <w:rPr>
          <w:rFonts w:hint="eastAsia"/>
        </w:rPr>
        <w:t>TB</w:t>
      </w:r>
      <w:r w:rsidR="0095097F">
        <w:t xml:space="preserve"> </w:t>
      </w:r>
      <w:r w:rsidR="0095097F">
        <w:rPr>
          <w:rFonts w:hint="eastAsia"/>
        </w:rPr>
        <w:t>cache</w:t>
      </w:r>
      <w:r w:rsidR="00A93016">
        <w:rPr>
          <w:rFonts w:hint="eastAsia"/>
        </w:rPr>
        <w:t>结构</w:t>
      </w:r>
      <w:r w:rsidR="0095097F">
        <w:rPr>
          <w:rFonts w:hint="eastAsia"/>
        </w:rPr>
        <w:t>（专门存储程序动态翻译后的TB块）中</w:t>
      </w:r>
      <w:r w:rsidR="00A93016">
        <w:rPr>
          <w:rFonts w:hint="eastAsia"/>
        </w:rPr>
        <w:t>查找是否存在TB块首地址</w:t>
      </w:r>
      <w:r w:rsidR="0095097F">
        <w:rPr>
          <w:rFonts w:hint="eastAsia"/>
        </w:rPr>
        <w:t>为该指令地址的TB块，若没有找到则通过TCG动态翻译生成一个TB块，并将TB块的相关信息记录在</w:t>
      </w:r>
      <w:proofErr w:type="spellStart"/>
      <w:r w:rsidR="0095097F">
        <w:rPr>
          <w:rFonts w:hint="eastAsia"/>
        </w:rPr>
        <w:t>TCGContext</w:t>
      </w:r>
      <w:proofErr w:type="spellEnd"/>
      <w:r w:rsidR="0095097F">
        <w:rPr>
          <w:rFonts w:hint="eastAsia"/>
        </w:rPr>
        <w:t>中。TCG在翻译执行后将生成的TB块加到TB</w:t>
      </w:r>
      <w:r w:rsidR="0095097F">
        <w:t xml:space="preserve"> </w:t>
      </w:r>
      <w:r w:rsidR="0095097F">
        <w:rPr>
          <w:rFonts w:hint="eastAsia"/>
        </w:rPr>
        <w:t>cache中，并将TB块交给QEMU执行。若TB</w:t>
      </w:r>
      <w:r w:rsidR="0095097F">
        <w:t xml:space="preserve"> </w:t>
      </w:r>
      <w:r w:rsidR="0095097F">
        <w:rPr>
          <w:rFonts w:hint="eastAsia"/>
        </w:rPr>
        <w:t>cache中存</w:t>
      </w:r>
      <w:r w:rsidR="0095097F">
        <w:rPr>
          <w:rFonts w:hint="eastAsia"/>
        </w:rPr>
        <w:lastRenderedPageBreak/>
        <w:t>在翻译好的TB块则直接取出执行。</w:t>
      </w:r>
    </w:p>
    <w:p w14:paraId="7280BF35" w14:textId="14B154F3" w:rsidR="00595C11" w:rsidRDefault="00EC7597" w:rsidP="00EC7597">
      <w:r>
        <w:rPr>
          <w:noProof/>
        </w:rPr>
        <w:drawing>
          <wp:inline distT="0" distB="0" distL="0" distR="0" wp14:anchorId="72149CCE" wp14:editId="0B697DEA">
            <wp:extent cx="5274310" cy="32937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DA13F" w14:textId="5A6ED0CA" w:rsidR="00595C11" w:rsidRDefault="00A93016" w:rsidP="00595C11">
      <w:pPr>
        <w:jc w:val="center"/>
        <w:rPr>
          <w:rFonts w:hint="eastAsia"/>
        </w:rPr>
      </w:pPr>
      <w:r>
        <w:rPr>
          <w:rFonts w:hint="eastAsia"/>
        </w:rPr>
        <w:t xml:space="preserve">图一 TCG翻译执行原理 </w:t>
      </w:r>
    </w:p>
    <w:p w14:paraId="13716EE9" w14:textId="2EAC1FD4" w:rsidR="00DC23D9" w:rsidRDefault="00DC23D9" w:rsidP="00DC23D9">
      <w:pPr>
        <w:pStyle w:val="3"/>
      </w:pPr>
      <w:r>
        <w:rPr>
          <w:rFonts w:hint="eastAsia"/>
        </w:rPr>
        <w:t>需求</w:t>
      </w:r>
      <w:r w:rsidR="004F30CD">
        <w:rPr>
          <w:rFonts w:hint="eastAsia"/>
        </w:rPr>
        <w:t>分析</w:t>
      </w:r>
    </w:p>
    <w:p w14:paraId="77C5FCFA" w14:textId="510DF803" w:rsidR="00DC23D9" w:rsidRDefault="00791896">
      <w:r>
        <w:tab/>
      </w:r>
      <w:r>
        <w:rPr>
          <w:rFonts w:hint="eastAsia"/>
        </w:rPr>
        <w:t>CSTE</w:t>
      </w:r>
      <w:r>
        <w:t xml:space="preserve"> </w:t>
      </w:r>
      <w:r>
        <w:rPr>
          <w:rFonts w:hint="eastAsia"/>
        </w:rPr>
        <w:t>v</w:t>
      </w:r>
      <w:r>
        <w:t>1.0</w:t>
      </w:r>
      <w:r>
        <w:rPr>
          <w:rFonts w:hint="eastAsia"/>
        </w:rPr>
        <w:t>版本动态分析工具需满足粗粒度CFI的设计规则，因此</w:t>
      </w:r>
      <w:proofErr w:type="gramStart"/>
      <w:r>
        <w:rPr>
          <w:rFonts w:hint="eastAsia"/>
        </w:rPr>
        <w:t>此</w:t>
      </w:r>
      <w:proofErr w:type="gramEnd"/>
      <w:r>
        <w:rPr>
          <w:rFonts w:hint="eastAsia"/>
        </w:rPr>
        <w:t>动态分析工具的设计必须满足一下几点：</w:t>
      </w:r>
    </w:p>
    <w:p w14:paraId="1FF068C1" w14:textId="333EEA89" w:rsidR="00791896" w:rsidRDefault="00791896" w:rsidP="00A22DF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监控并标记</w:t>
      </w:r>
      <w:proofErr w:type="spellStart"/>
      <w:r>
        <w:rPr>
          <w:rFonts w:hint="eastAsia"/>
        </w:rPr>
        <w:t>jmp</w:t>
      </w:r>
      <w:proofErr w:type="spellEnd"/>
      <w:r>
        <w:rPr>
          <w:rFonts w:hint="eastAsia"/>
        </w:rPr>
        <w:t>指令</w:t>
      </w:r>
      <w:r w:rsidR="00A22DF0">
        <w:rPr>
          <w:rFonts w:hint="eastAsia"/>
        </w:rPr>
        <w:t>，并判断</w:t>
      </w:r>
      <w:proofErr w:type="spellStart"/>
      <w:r w:rsidR="00A22DF0">
        <w:rPr>
          <w:rFonts w:hint="eastAsia"/>
        </w:rPr>
        <w:t>jmp</w:t>
      </w:r>
      <w:proofErr w:type="spellEnd"/>
      <w:r w:rsidR="00A22DF0">
        <w:rPr>
          <w:rFonts w:hint="eastAsia"/>
        </w:rPr>
        <w:t>的跳转地址必须为所有函数头地址或本函数内部；</w:t>
      </w:r>
    </w:p>
    <w:p w14:paraId="5B326E4F" w14:textId="0C7AED35" w:rsidR="00A22DF0" w:rsidRDefault="00A22DF0" w:rsidP="00A22DF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监控并标记call指令，并判断call的跳转地址必须为所有函数头地址；</w:t>
      </w:r>
    </w:p>
    <w:p w14:paraId="62EACA04" w14:textId="64AA5BF8" w:rsidR="00A22DF0" w:rsidRDefault="00A22DF0" w:rsidP="00A22DF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监控并标记ret指令，并判断ret的跳转地址必须为所有call指令的下一条地址；</w:t>
      </w:r>
    </w:p>
    <w:p w14:paraId="76973878" w14:textId="62341A83" w:rsidR="00A22DF0" w:rsidRDefault="00A22DF0" w:rsidP="00A22DF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记录每一对间接转移指令间的指令数，若指令数小于x，则此代码片段判定为一个配件，若连续出现y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这样的代码片段则判定为一个配件链；</w:t>
      </w:r>
    </w:p>
    <w:p w14:paraId="20F79C5C" w14:textId="0DA24DE8" w:rsidR="00DC23D9" w:rsidRPr="00A22DF0" w:rsidRDefault="00A22DF0" w:rsidP="00A22DF0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输出所有间接跳转地址的源地址和目标地址，间接指令间隔的指令数量，各个类型的间接指令的数量。</w:t>
      </w:r>
    </w:p>
    <w:p w14:paraId="2922A00D" w14:textId="398EAFB3" w:rsidR="00723E87" w:rsidRDefault="00723E87" w:rsidP="00723E87">
      <w:pPr>
        <w:pStyle w:val="3"/>
      </w:pPr>
      <w:r>
        <w:rPr>
          <w:rFonts w:hint="eastAsia"/>
        </w:rPr>
        <w:t>动态分析实现</w:t>
      </w:r>
    </w:p>
    <w:p w14:paraId="40A3AB3C" w14:textId="08240660" w:rsidR="00723E87" w:rsidRDefault="00B13C37">
      <w:r>
        <w:tab/>
      </w:r>
      <w:r>
        <w:rPr>
          <w:rFonts w:hint="eastAsia"/>
        </w:rPr>
        <w:t>QEMU翻译执行的过程中，TCG当遇到跳转指令如</w:t>
      </w:r>
      <w:proofErr w:type="spellStart"/>
      <w:r>
        <w:rPr>
          <w:rFonts w:hint="eastAsia"/>
        </w:rPr>
        <w:t>jmp</w:t>
      </w:r>
      <w:proofErr w:type="spellEnd"/>
      <w:r>
        <w:rPr>
          <w:rFonts w:hint="eastAsia"/>
        </w:rPr>
        <w:t>、call等就会将指令流截断为一个TB块再将此TB块翻译成宿主机架构机器码的TB块。因此，QEMU生成的TB块中唯一且一定存在一个跳转指令，因此，在TCG翻译TB块的过程中标记带有间接</w:t>
      </w:r>
      <w:proofErr w:type="spellStart"/>
      <w:r>
        <w:rPr>
          <w:rFonts w:hint="eastAsia"/>
        </w:rPr>
        <w:t>jmp</w:t>
      </w:r>
      <w:proofErr w:type="spellEnd"/>
      <w:r>
        <w:rPr>
          <w:rFonts w:hint="eastAsia"/>
        </w:rPr>
        <w:t>、call、ret的TB块，</w:t>
      </w:r>
      <w:r w:rsidR="001D59C5">
        <w:rPr>
          <w:rFonts w:hint="eastAsia"/>
        </w:rPr>
        <w:t>并存在TB</w:t>
      </w:r>
      <w:r w:rsidR="001D59C5">
        <w:t xml:space="preserve"> </w:t>
      </w:r>
      <w:r w:rsidR="001D59C5">
        <w:rPr>
          <w:rFonts w:hint="eastAsia"/>
        </w:rPr>
        <w:t>cache中。</w:t>
      </w:r>
    </w:p>
    <w:p w14:paraId="18458F8F" w14:textId="145E748C" w:rsidR="004A08B1" w:rsidRDefault="001D59C5">
      <w:r>
        <w:tab/>
      </w:r>
      <w:r>
        <w:rPr>
          <w:rFonts w:hint="eastAsia"/>
        </w:rPr>
        <w:t>QEMU从TB</w:t>
      </w:r>
      <w:r>
        <w:t xml:space="preserve"> </w:t>
      </w:r>
      <w:r>
        <w:rPr>
          <w:rFonts w:hint="eastAsia"/>
        </w:rPr>
        <w:t>cache查找TB</w:t>
      </w:r>
      <w:proofErr w:type="gramStart"/>
      <w:r>
        <w:rPr>
          <w:rFonts w:hint="eastAsia"/>
        </w:rPr>
        <w:t>块执行</w:t>
      </w:r>
      <w:proofErr w:type="gramEnd"/>
      <w:r>
        <w:rPr>
          <w:rFonts w:hint="eastAsia"/>
        </w:rPr>
        <w:t>时，检测要执行的TB</w:t>
      </w:r>
      <w:proofErr w:type="gramStart"/>
      <w:r>
        <w:rPr>
          <w:rFonts w:hint="eastAsia"/>
        </w:rPr>
        <w:t>块</w:t>
      </w:r>
      <w:r w:rsidR="007E5AB2">
        <w:rPr>
          <w:rFonts w:hint="eastAsia"/>
        </w:rPr>
        <w:t>是否</w:t>
      </w:r>
      <w:proofErr w:type="gramEnd"/>
      <w:r w:rsidR="007E5AB2">
        <w:rPr>
          <w:rFonts w:hint="eastAsia"/>
        </w:rPr>
        <w:t>含有标记，若检测到标记则在执行下一个TB块的时候得到间接</w:t>
      </w:r>
      <w:bookmarkStart w:id="0" w:name="OLE_LINK2"/>
      <w:r w:rsidR="007E5AB2">
        <w:rPr>
          <w:rFonts w:hint="eastAsia"/>
        </w:rPr>
        <w:t>指令的源地址和目标地址，并统计与上一个间接指令的间隔的指令数</w:t>
      </w:r>
      <w:r w:rsidR="004A08B1">
        <w:rPr>
          <w:rFonts w:hint="eastAsia"/>
        </w:rPr>
        <w:t>，若指令数量小于x（5），则判定代码片</w:t>
      </w:r>
      <w:bookmarkEnd w:id="0"/>
      <w:r w:rsidR="004A08B1">
        <w:rPr>
          <w:rFonts w:hint="eastAsia"/>
        </w:rPr>
        <w:t>段为配件，检测若连续出现y（</w:t>
      </w:r>
      <w:r w:rsidR="004A08B1">
        <w:t>10</w:t>
      </w:r>
      <w:r w:rsidR="004A08B1">
        <w:rPr>
          <w:rFonts w:hint="eastAsia"/>
        </w:rPr>
        <w:t>）</w:t>
      </w:r>
      <w:proofErr w:type="gramStart"/>
      <w:r w:rsidR="004A08B1">
        <w:rPr>
          <w:rFonts w:hint="eastAsia"/>
        </w:rPr>
        <w:t>个</w:t>
      </w:r>
      <w:proofErr w:type="gramEnd"/>
      <w:r w:rsidR="004A08B1">
        <w:rPr>
          <w:rFonts w:hint="eastAsia"/>
        </w:rPr>
        <w:t>这样的配件认定为配件链并退出程序。</w:t>
      </w:r>
    </w:p>
    <w:p w14:paraId="584ED8F3" w14:textId="28EDDC65" w:rsidR="00723E87" w:rsidRPr="004A08B1" w:rsidRDefault="007E5AB2" w:rsidP="004A08B1">
      <w:pPr>
        <w:ind w:firstLine="420"/>
        <w:rPr>
          <w:rFonts w:hint="eastAsia"/>
        </w:rPr>
      </w:pPr>
      <w:r>
        <w:rPr>
          <w:rFonts w:hint="eastAsia"/>
        </w:rPr>
        <w:t>根据静态分析</w:t>
      </w:r>
      <w:r w:rsidR="004A08B1">
        <w:rPr>
          <w:rFonts w:hint="eastAsia"/>
        </w:rPr>
        <w:t>生成</w:t>
      </w:r>
      <w:r>
        <w:rPr>
          <w:rFonts w:hint="eastAsia"/>
        </w:rPr>
        <w:t>的</w:t>
      </w:r>
      <w:r w:rsidR="004A08B1">
        <w:rPr>
          <w:rFonts w:hint="eastAsia"/>
        </w:rPr>
        <w:t>函数信息表（.</w:t>
      </w:r>
      <w:proofErr w:type="spellStart"/>
      <w:r w:rsidR="004A08B1">
        <w:t>func</w:t>
      </w:r>
      <w:proofErr w:type="spellEnd"/>
      <w:r w:rsidR="004A08B1">
        <w:rPr>
          <w:rFonts w:hint="eastAsia"/>
        </w:rPr>
        <w:t>）和指令信息表（.</w:t>
      </w:r>
      <w:r w:rsidR="004A08B1">
        <w:t>call</w:t>
      </w:r>
      <w:r w:rsidR="004A08B1">
        <w:rPr>
          <w:rFonts w:hint="eastAsia"/>
        </w:rPr>
        <w:t>），在执行含有标记的TB</w:t>
      </w:r>
      <w:r w:rsidR="004A08B1">
        <w:rPr>
          <w:rFonts w:hint="eastAsia"/>
        </w:rPr>
        <w:lastRenderedPageBreak/>
        <w:t>块的下一个TB块的</w:t>
      </w:r>
      <w:proofErr w:type="gramStart"/>
      <w:r w:rsidR="004A08B1">
        <w:rPr>
          <w:rFonts w:hint="eastAsia"/>
        </w:rPr>
        <w:t>时判断</w:t>
      </w:r>
      <w:proofErr w:type="gramEnd"/>
      <w:r w:rsidR="004A08B1">
        <w:rPr>
          <w:rFonts w:hint="eastAsia"/>
        </w:rPr>
        <w:t>跳转目标地址和信息表中的数据是否一致，不一致则退出程序。</w:t>
      </w:r>
    </w:p>
    <w:p w14:paraId="7DE8E411" w14:textId="57A15D3A" w:rsidR="008B6CEA" w:rsidRDefault="004A08B1" w:rsidP="004A08B1">
      <w:pPr>
        <w:ind w:firstLine="420"/>
      </w:pPr>
      <w:r>
        <w:rPr>
          <w:rFonts w:hint="eastAsia"/>
        </w:rPr>
        <w:t>此动态分析工具提供了如下表1的参数，用户可以根据自己的</w:t>
      </w:r>
      <w:r w:rsidR="00B258FE">
        <w:rPr>
          <w:rFonts w:hint="eastAsia"/>
        </w:rPr>
        <w:t>需求配置不同的参数：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22"/>
        <w:gridCol w:w="1417"/>
        <w:gridCol w:w="4757"/>
      </w:tblGrid>
      <w:tr w:rsidR="00B258FE" w14:paraId="1B56D314" w14:textId="77777777" w:rsidTr="00B258FE">
        <w:tc>
          <w:tcPr>
            <w:tcW w:w="2122" w:type="dxa"/>
          </w:tcPr>
          <w:p w14:paraId="670A1ABD" w14:textId="0BA78F80" w:rsidR="00B258FE" w:rsidRPr="00B258FE" w:rsidRDefault="00B258FE" w:rsidP="00B258FE">
            <w:pPr>
              <w:jc w:val="center"/>
              <w:rPr>
                <w:b/>
              </w:rPr>
            </w:pPr>
            <w:r w:rsidRPr="00B258FE">
              <w:rPr>
                <w:rFonts w:hint="eastAsia"/>
                <w:b/>
              </w:rPr>
              <w:t>OPTION</w:t>
            </w:r>
          </w:p>
        </w:tc>
        <w:tc>
          <w:tcPr>
            <w:tcW w:w="1417" w:type="dxa"/>
          </w:tcPr>
          <w:p w14:paraId="09B0B761" w14:textId="4573D626" w:rsidR="00B258FE" w:rsidRPr="00B258FE" w:rsidRDefault="00B258FE" w:rsidP="00B258FE">
            <w:pPr>
              <w:jc w:val="center"/>
              <w:rPr>
                <w:b/>
              </w:rPr>
            </w:pPr>
            <w:r w:rsidRPr="00B258FE">
              <w:rPr>
                <w:rFonts w:hint="eastAsia"/>
                <w:b/>
              </w:rPr>
              <w:t>ARGS</w:t>
            </w:r>
          </w:p>
        </w:tc>
        <w:tc>
          <w:tcPr>
            <w:tcW w:w="4757" w:type="dxa"/>
          </w:tcPr>
          <w:p w14:paraId="5B77BB3C" w14:textId="5997D759" w:rsidR="00B258FE" w:rsidRPr="00B258FE" w:rsidRDefault="00B258FE" w:rsidP="00B258FE">
            <w:pPr>
              <w:jc w:val="center"/>
              <w:rPr>
                <w:b/>
              </w:rPr>
            </w:pPr>
            <w:r w:rsidRPr="00B258FE">
              <w:rPr>
                <w:rFonts w:hint="eastAsia"/>
                <w:b/>
              </w:rPr>
              <w:t>D</w:t>
            </w:r>
            <w:r w:rsidRPr="00B258FE">
              <w:rPr>
                <w:b/>
              </w:rPr>
              <w:t>ESCRIPTION</w:t>
            </w:r>
          </w:p>
        </w:tc>
      </w:tr>
      <w:tr w:rsidR="00B258FE" w14:paraId="164695E6" w14:textId="77777777" w:rsidTr="00B258FE">
        <w:tc>
          <w:tcPr>
            <w:tcW w:w="2122" w:type="dxa"/>
          </w:tcPr>
          <w:p w14:paraId="6CEC576B" w14:textId="32368DC9" w:rsidR="00B258FE" w:rsidRDefault="00B258FE" w:rsidP="00B258FE">
            <w:pPr>
              <w:jc w:val="center"/>
            </w:pPr>
            <w:r>
              <w:rPr>
                <w:rFonts w:hint="eastAsia"/>
              </w:rPr>
              <w:t>-</w:t>
            </w:r>
            <w:r>
              <w:t>M</w:t>
            </w:r>
          </w:p>
        </w:tc>
        <w:tc>
          <w:tcPr>
            <w:tcW w:w="1417" w:type="dxa"/>
          </w:tcPr>
          <w:p w14:paraId="41E283B4" w14:textId="2466C6FF" w:rsidR="00B258FE" w:rsidRDefault="00B258FE" w:rsidP="00B258FE">
            <w:pPr>
              <w:jc w:val="center"/>
            </w:pPr>
            <w:r>
              <w:t>instruction</w:t>
            </w:r>
          </w:p>
        </w:tc>
        <w:tc>
          <w:tcPr>
            <w:tcW w:w="4757" w:type="dxa"/>
          </w:tcPr>
          <w:p w14:paraId="29E37685" w14:textId="7767AB3F" w:rsidR="00B258FE" w:rsidRDefault="00B258FE" w:rsidP="00B258FE">
            <w:pPr>
              <w:jc w:val="center"/>
            </w:pPr>
            <w:r w:rsidRPr="00B258FE">
              <w:t xml:space="preserve">monitor </w:t>
            </w:r>
            <w:proofErr w:type="spellStart"/>
            <w:r w:rsidRPr="00B258FE">
              <w:t>jmp</w:t>
            </w:r>
            <w:proofErr w:type="spellEnd"/>
            <w:r w:rsidRPr="00B258FE">
              <w:t>/call/ret instruction and output information</w:t>
            </w:r>
          </w:p>
        </w:tc>
      </w:tr>
      <w:tr w:rsidR="00B258FE" w14:paraId="37857E48" w14:textId="77777777" w:rsidTr="00B258FE">
        <w:tc>
          <w:tcPr>
            <w:tcW w:w="2122" w:type="dxa"/>
          </w:tcPr>
          <w:p w14:paraId="2CF15A45" w14:textId="6DAFA488" w:rsidR="00B258FE" w:rsidRDefault="00B258FE" w:rsidP="00B258FE">
            <w:pPr>
              <w:jc w:val="center"/>
            </w:pPr>
            <w:r>
              <w:rPr>
                <w:rFonts w:hint="eastAsia"/>
              </w:rPr>
              <w:t>-</w:t>
            </w:r>
            <w:proofErr w:type="spellStart"/>
            <w:r>
              <w:t>jpath</w:t>
            </w:r>
            <w:proofErr w:type="spellEnd"/>
          </w:p>
        </w:tc>
        <w:tc>
          <w:tcPr>
            <w:tcW w:w="1417" w:type="dxa"/>
          </w:tcPr>
          <w:p w14:paraId="4220C802" w14:textId="36C5DE6D" w:rsidR="00B258FE" w:rsidRDefault="00B258FE" w:rsidP="00B258FE">
            <w:pPr>
              <w:jc w:val="center"/>
            </w:pPr>
            <w:r>
              <w:t>Path</w:t>
            </w:r>
          </w:p>
        </w:tc>
        <w:tc>
          <w:tcPr>
            <w:tcW w:w="4757" w:type="dxa"/>
          </w:tcPr>
          <w:p w14:paraId="7EA5BE61" w14:textId="3A732AE7" w:rsidR="00B258FE" w:rsidRDefault="00B258FE" w:rsidP="00B258FE">
            <w:pPr>
              <w:jc w:val="center"/>
            </w:pPr>
            <w:r w:rsidRPr="00B258FE">
              <w:t xml:space="preserve">set </w:t>
            </w:r>
            <w:proofErr w:type="spellStart"/>
            <w:r w:rsidRPr="00B258FE">
              <w:t>jmp</w:t>
            </w:r>
            <w:proofErr w:type="spellEnd"/>
            <w:r w:rsidRPr="00B258FE">
              <w:t xml:space="preserve"> CFG file path</w:t>
            </w:r>
          </w:p>
        </w:tc>
      </w:tr>
      <w:tr w:rsidR="00B258FE" w14:paraId="086CD9DC" w14:textId="77777777" w:rsidTr="00B258FE">
        <w:tc>
          <w:tcPr>
            <w:tcW w:w="2122" w:type="dxa"/>
          </w:tcPr>
          <w:p w14:paraId="174A717E" w14:textId="6007C3CA" w:rsidR="00B258FE" w:rsidRDefault="00B258FE" w:rsidP="00B258FE">
            <w:pPr>
              <w:jc w:val="center"/>
            </w:pPr>
            <w:r>
              <w:rPr>
                <w:rFonts w:hint="eastAsia"/>
              </w:rPr>
              <w:t>-</w:t>
            </w:r>
            <w:proofErr w:type="spellStart"/>
            <w:r>
              <w:t>cpath</w:t>
            </w:r>
            <w:proofErr w:type="spellEnd"/>
          </w:p>
        </w:tc>
        <w:tc>
          <w:tcPr>
            <w:tcW w:w="1417" w:type="dxa"/>
          </w:tcPr>
          <w:p w14:paraId="1DF0A061" w14:textId="47370102" w:rsidR="00B258FE" w:rsidRDefault="00B258FE" w:rsidP="00B258FE">
            <w:pPr>
              <w:jc w:val="center"/>
            </w:pPr>
            <w:r>
              <w:rPr>
                <w:rFonts w:hint="eastAsia"/>
              </w:rPr>
              <w:t>p</w:t>
            </w:r>
            <w:r>
              <w:t>ath</w:t>
            </w:r>
          </w:p>
        </w:tc>
        <w:tc>
          <w:tcPr>
            <w:tcW w:w="4757" w:type="dxa"/>
          </w:tcPr>
          <w:p w14:paraId="33456628" w14:textId="3BD2B72E" w:rsidR="00B258FE" w:rsidRDefault="00B258FE" w:rsidP="00B258FE">
            <w:pPr>
              <w:jc w:val="center"/>
            </w:pPr>
            <w:r w:rsidRPr="00B258FE">
              <w:t xml:space="preserve">set </w:t>
            </w:r>
            <w:r>
              <w:t>call</w:t>
            </w:r>
            <w:r w:rsidRPr="00B258FE">
              <w:t xml:space="preserve"> CFG file path</w:t>
            </w:r>
          </w:p>
        </w:tc>
      </w:tr>
      <w:tr w:rsidR="00B258FE" w14:paraId="62601CA2" w14:textId="77777777" w:rsidTr="00B258FE">
        <w:tc>
          <w:tcPr>
            <w:tcW w:w="2122" w:type="dxa"/>
          </w:tcPr>
          <w:p w14:paraId="52EE91C8" w14:textId="465B9F85" w:rsidR="00B258FE" w:rsidRDefault="00B258FE" w:rsidP="00B258FE">
            <w:pPr>
              <w:jc w:val="center"/>
            </w:pPr>
            <w:r>
              <w:rPr>
                <w:rFonts w:hint="eastAsia"/>
              </w:rPr>
              <w:t>-</w:t>
            </w:r>
            <w:proofErr w:type="spellStart"/>
            <w:r>
              <w:t>rpath</w:t>
            </w:r>
            <w:proofErr w:type="spellEnd"/>
          </w:p>
        </w:tc>
        <w:tc>
          <w:tcPr>
            <w:tcW w:w="1417" w:type="dxa"/>
          </w:tcPr>
          <w:p w14:paraId="255B7CBA" w14:textId="5CE0D09F" w:rsidR="00B258FE" w:rsidRDefault="00B258FE" w:rsidP="00B258FE">
            <w:pPr>
              <w:jc w:val="center"/>
            </w:pPr>
            <w:r>
              <w:rPr>
                <w:rFonts w:hint="eastAsia"/>
              </w:rPr>
              <w:t>p</w:t>
            </w:r>
            <w:r>
              <w:t>ath</w:t>
            </w:r>
          </w:p>
        </w:tc>
        <w:tc>
          <w:tcPr>
            <w:tcW w:w="4757" w:type="dxa"/>
          </w:tcPr>
          <w:p w14:paraId="41CCA198" w14:textId="2DA46E62" w:rsidR="00B258FE" w:rsidRDefault="00B258FE" w:rsidP="00B258FE">
            <w:pPr>
              <w:jc w:val="center"/>
            </w:pPr>
            <w:r w:rsidRPr="00B258FE">
              <w:t xml:space="preserve">set </w:t>
            </w:r>
            <w:r>
              <w:t>ret</w:t>
            </w:r>
            <w:r w:rsidRPr="00B258FE">
              <w:t xml:space="preserve"> CFG file path</w:t>
            </w:r>
          </w:p>
        </w:tc>
      </w:tr>
      <w:tr w:rsidR="00B258FE" w14:paraId="5054E5EF" w14:textId="77777777" w:rsidTr="00B258FE">
        <w:tc>
          <w:tcPr>
            <w:tcW w:w="2122" w:type="dxa"/>
          </w:tcPr>
          <w:p w14:paraId="1C375995" w14:textId="00C20858" w:rsidR="00B258FE" w:rsidRDefault="00B258FE" w:rsidP="00B258FE">
            <w:pPr>
              <w:jc w:val="center"/>
            </w:pPr>
            <w:bookmarkStart w:id="1" w:name="OLE_LINK1"/>
            <w:r>
              <w:rPr>
                <w:rFonts w:hint="eastAsia"/>
              </w:rPr>
              <w:t>-</w:t>
            </w:r>
            <w:r>
              <w:t>enable-coarse-CFI</w:t>
            </w:r>
            <w:bookmarkEnd w:id="1"/>
          </w:p>
        </w:tc>
        <w:tc>
          <w:tcPr>
            <w:tcW w:w="1417" w:type="dxa"/>
          </w:tcPr>
          <w:p w14:paraId="12745DBB" w14:textId="77777777" w:rsidR="00B258FE" w:rsidRDefault="00B258FE" w:rsidP="00B258FE">
            <w:pPr>
              <w:jc w:val="center"/>
            </w:pPr>
          </w:p>
        </w:tc>
        <w:tc>
          <w:tcPr>
            <w:tcW w:w="4757" w:type="dxa"/>
          </w:tcPr>
          <w:p w14:paraId="153C960B" w14:textId="5DE21F3C" w:rsidR="00B258FE" w:rsidRDefault="00B258FE" w:rsidP="00B258FE">
            <w:pPr>
              <w:jc w:val="center"/>
            </w:pPr>
            <w:r w:rsidRPr="00B258FE">
              <w:t>enable Coarse-grained CFI mechanism</w:t>
            </w:r>
          </w:p>
        </w:tc>
      </w:tr>
      <w:tr w:rsidR="00B258FE" w14:paraId="5B2C45B3" w14:textId="77777777" w:rsidTr="00B258FE">
        <w:tc>
          <w:tcPr>
            <w:tcW w:w="2122" w:type="dxa"/>
          </w:tcPr>
          <w:p w14:paraId="6405D5AB" w14:textId="52467784" w:rsidR="00B258FE" w:rsidRDefault="00B258FE" w:rsidP="00B258FE">
            <w:pPr>
              <w:jc w:val="center"/>
            </w:pPr>
            <w:r>
              <w:rPr>
                <w:rFonts w:hint="eastAsia"/>
              </w:rPr>
              <w:t>-</w:t>
            </w:r>
            <w:r>
              <w:t>enable-</w:t>
            </w:r>
            <w:r>
              <w:t>fine</w:t>
            </w:r>
            <w:r>
              <w:t>-CFI</w:t>
            </w:r>
          </w:p>
        </w:tc>
        <w:tc>
          <w:tcPr>
            <w:tcW w:w="1417" w:type="dxa"/>
          </w:tcPr>
          <w:p w14:paraId="4EE2E4C6" w14:textId="77777777" w:rsidR="00B258FE" w:rsidRDefault="00B258FE" w:rsidP="00B258FE">
            <w:pPr>
              <w:jc w:val="center"/>
            </w:pPr>
          </w:p>
        </w:tc>
        <w:tc>
          <w:tcPr>
            <w:tcW w:w="4757" w:type="dxa"/>
          </w:tcPr>
          <w:p w14:paraId="716F7018" w14:textId="6EE16A26" w:rsidR="00B258FE" w:rsidRDefault="00B258FE" w:rsidP="00B258FE">
            <w:pPr>
              <w:jc w:val="center"/>
            </w:pPr>
            <w:r w:rsidRPr="00B258FE">
              <w:t xml:space="preserve">enable </w:t>
            </w:r>
            <w:r>
              <w:t>Fine</w:t>
            </w:r>
            <w:r w:rsidRPr="00B258FE">
              <w:t>-grained CFI mechanism</w:t>
            </w:r>
          </w:p>
        </w:tc>
      </w:tr>
      <w:tr w:rsidR="00B258FE" w14:paraId="67788A8D" w14:textId="77777777" w:rsidTr="00B258FE">
        <w:tc>
          <w:tcPr>
            <w:tcW w:w="2122" w:type="dxa"/>
          </w:tcPr>
          <w:p w14:paraId="356D8CEE" w14:textId="7E9F087C" w:rsidR="00B258FE" w:rsidRDefault="00B258FE" w:rsidP="00B258FE">
            <w:pPr>
              <w:jc w:val="center"/>
            </w:pPr>
            <w:r>
              <w:rPr>
                <w:rFonts w:hint="eastAsia"/>
              </w:rPr>
              <w:t>-</w:t>
            </w:r>
            <w:proofErr w:type="spellStart"/>
            <w:r>
              <w:t>ss</w:t>
            </w:r>
            <w:proofErr w:type="spellEnd"/>
          </w:p>
        </w:tc>
        <w:tc>
          <w:tcPr>
            <w:tcW w:w="1417" w:type="dxa"/>
          </w:tcPr>
          <w:p w14:paraId="46C448D9" w14:textId="77777777" w:rsidR="00B258FE" w:rsidRDefault="00B258FE" w:rsidP="00B258FE">
            <w:pPr>
              <w:jc w:val="center"/>
            </w:pPr>
          </w:p>
        </w:tc>
        <w:tc>
          <w:tcPr>
            <w:tcW w:w="4757" w:type="dxa"/>
          </w:tcPr>
          <w:p w14:paraId="732B841F" w14:textId="3FA48569" w:rsidR="00B258FE" w:rsidRDefault="00B258FE" w:rsidP="00B258FE">
            <w:pPr>
              <w:jc w:val="center"/>
            </w:pPr>
            <w:r w:rsidRPr="00B258FE">
              <w:t>set shadow stack mechanism</w:t>
            </w:r>
          </w:p>
        </w:tc>
      </w:tr>
    </w:tbl>
    <w:p w14:paraId="256DA9C9" w14:textId="2E8759F1" w:rsidR="008B6CEA" w:rsidRDefault="00B258FE" w:rsidP="00B258FE">
      <w:pPr>
        <w:jc w:val="center"/>
      </w:pPr>
      <w:r>
        <w:rPr>
          <w:rFonts w:hint="eastAsia"/>
        </w:rPr>
        <w:t>表1</w:t>
      </w:r>
      <w:r>
        <w:t xml:space="preserve"> </w:t>
      </w:r>
      <w:r>
        <w:rPr>
          <w:rFonts w:hint="eastAsia"/>
        </w:rPr>
        <w:t>参数表</w:t>
      </w:r>
    </w:p>
    <w:p w14:paraId="591F051A" w14:textId="03A2B731" w:rsidR="00B258FE" w:rsidRDefault="00B258FE" w:rsidP="00B258FE">
      <w:pPr>
        <w:ind w:firstLine="420"/>
      </w:pPr>
      <w:r>
        <w:rPr>
          <w:rFonts w:hint="eastAsia"/>
        </w:rPr>
        <w:t>假设用户执行</w:t>
      </w:r>
      <w:r>
        <w:t>demo</w:t>
      </w:r>
      <w:r>
        <w:rPr>
          <w:rFonts w:hint="eastAsia"/>
        </w:rPr>
        <w:t>程序，需要监控</w:t>
      </w:r>
      <w:proofErr w:type="spellStart"/>
      <w:r>
        <w:rPr>
          <w:rFonts w:hint="eastAsia"/>
        </w:rPr>
        <w:t>jmp</w:t>
      </w:r>
      <w:proofErr w:type="spellEnd"/>
      <w:r>
        <w:rPr>
          <w:rFonts w:hint="eastAsia"/>
        </w:rPr>
        <w:t>指令并使用粗粒度CFI机制来进行防御，因此配置的参数如下：</w:t>
      </w:r>
    </w:p>
    <w:p w14:paraId="34DA7AFD" w14:textId="7B0C3CC9" w:rsidR="00B258FE" w:rsidRPr="00B258FE" w:rsidRDefault="00B258FE" w:rsidP="00B258FE">
      <w:pPr>
        <w:ind w:firstLine="420"/>
        <w:rPr>
          <w:i/>
        </w:rPr>
      </w:pPr>
      <w:r w:rsidRPr="00B258FE">
        <w:rPr>
          <w:i/>
        </w:rPr>
        <w:t>q</w:t>
      </w:r>
      <w:r w:rsidRPr="00B258FE">
        <w:rPr>
          <w:rFonts w:hint="eastAsia"/>
          <w:i/>
        </w:rPr>
        <w:t>emu</w:t>
      </w:r>
      <w:r w:rsidRPr="00B258FE">
        <w:rPr>
          <w:i/>
        </w:rPr>
        <w:t xml:space="preserve">-x86_64 -M </w:t>
      </w:r>
      <w:proofErr w:type="spellStart"/>
      <w:r w:rsidRPr="00B258FE">
        <w:rPr>
          <w:i/>
        </w:rPr>
        <w:t>jmp</w:t>
      </w:r>
      <w:proofErr w:type="spellEnd"/>
      <w:r w:rsidRPr="00B258FE">
        <w:rPr>
          <w:i/>
        </w:rPr>
        <w:t xml:space="preserve"> -</w:t>
      </w:r>
      <w:proofErr w:type="spellStart"/>
      <w:r w:rsidRPr="00B258FE">
        <w:rPr>
          <w:i/>
        </w:rPr>
        <w:t>jpath</w:t>
      </w:r>
      <w:proofErr w:type="spellEnd"/>
      <w:r w:rsidRPr="00B258FE">
        <w:rPr>
          <w:i/>
        </w:rPr>
        <w:t xml:space="preserve"> ~/test/</w:t>
      </w:r>
      <w:proofErr w:type="spellStart"/>
      <w:r w:rsidRPr="00B258FE">
        <w:rPr>
          <w:i/>
        </w:rPr>
        <w:t>demo.func</w:t>
      </w:r>
      <w:proofErr w:type="spellEnd"/>
      <w:r w:rsidRPr="00B258FE">
        <w:rPr>
          <w:i/>
        </w:rPr>
        <w:t xml:space="preserve"> -enable-coarse-CFI demo</w:t>
      </w:r>
    </w:p>
    <w:p w14:paraId="1F84F6B0" w14:textId="5AD920E4" w:rsidR="00B258FE" w:rsidRDefault="00B258FE" w:rsidP="00B258FE">
      <w:pPr>
        <w:ind w:firstLine="420"/>
      </w:pPr>
      <w:r>
        <w:rPr>
          <w:rFonts w:hint="eastAsia"/>
        </w:rPr>
        <w:t>假设用户想要分析demo程序的间接跳转指令，则配置参数如下：</w:t>
      </w:r>
    </w:p>
    <w:p w14:paraId="283CFEB1" w14:textId="71E4B1B7" w:rsidR="00B258FE" w:rsidRPr="00B258FE" w:rsidRDefault="00B258FE" w:rsidP="00B258FE">
      <w:pPr>
        <w:ind w:firstLine="420"/>
        <w:rPr>
          <w:rFonts w:hint="eastAsia"/>
          <w:i/>
        </w:rPr>
      </w:pPr>
      <w:r w:rsidRPr="00B258FE">
        <w:rPr>
          <w:rFonts w:hint="eastAsia"/>
          <w:i/>
        </w:rPr>
        <w:t>qemu-x</w:t>
      </w:r>
      <w:r w:rsidRPr="00B258FE">
        <w:rPr>
          <w:i/>
        </w:rPr>
        <w:t xml:space="preserve">86_64 -M </w:t>
      </w:r>
      <w:proofErr w:type="spellStart"/>
      <w:r w:rsidRPr="00B258FE">
        <w:rPr>
          <w:i/>
        </w:rPr>
        <w:t>jmp</w:t>
      </w:r>
      <w:proofErr w:type="spellEnd"/>
      <w:r w:rsidRPr="00B258FE">
        <w:rPr>
          <w:i/>
        </w:rPr>
        <w:t xml:space="preserve"> -M call -M ret demo</w:t>
      </w:r>
    </w:p>
    <w:p w14:paraId="138E0A6A" w14:textId="691E8DAD" w:rsidR="00DC23D9" w:rsidRDefault="00DC23D9" w:rsidP="00DC23D9">
      <w:pPr>
        <w:pStyle w:val="3"/>
      </w:pPr>
      <w:r>
        <w:rPr>
          <w:rFonts w:hint="eastAsia"/>
        </w:rPr>
        <w:t>测试</w:t>
      </w:r>
    </w:p>
    <w:p w14:paraId="6312F3C4" w14:textId="0DD9280D" w:rsidR="00DC23D9" w:rsidRDefault="00514B28">
      <w:pPr>
        <w:rPr>
          <w:rFonts w:hint="eastAsia"/>
        </w:rPr>
      </w:pPr>
      <w:r>
        <w:tab/>
      </w:r>
      <w:r>
        <w:rPr>
          <w:rFonts w:hint="eastAsia"/>
        </w:rPr>
        <w:t>用此动态分析工具结合静态分析的结果运行CSTE漏洞</w:t>
      </w:r>
      <w:proofErr w:type="gramStart"/>
      <w:r>
        <w:rPr>
          <w:rFonts w:hint="eastAsia"/>
        </w:rPr>
        <w:t>库提供</w:t>
      </w:r>
      <w:proofErr w:type="gramEnd"/>
      <w:r>
        <w:rPr>
          <w:rFonts w:hint="eastAsia"/>
        </w:rPr>
        <w:t>的1</w:t>
      </w:r>
      <w:r>
        <w:t>6</w:t>
      </w:r>
      <w:r>
        <w:rPr>
          <w:rFonts w:hint="eastAsia"/>
        </w:rPr>
        <w:t>个漏洞攻击程序，在此次测试中，我们开启</w:t>
      </w:r>
      <w:r w:rsidR="007414A9">
        <w:rPr>
          <w:rFonts w:hint="eastAsia"/>
        </w:rPr>
        <w:t>了</w:t>
      </w:r>
      <w:r>
        <w:rPr>
          <w:rFonts w:hint="eastAsia"/>
        </w:rPr>
        <w:t>粗粒度CFI防御机制</w:t>
      </w:r>
      <w:r w:rsidR="007414A9">
        <w:rPr>
          <w:rFonts w:hint="eastAsia"/>
        </w:rPr>
        <w:t>，最后的结果如表2所示：</w:t>
      </w:r>
    </w:p>
    <w:p w14:paraId="08937C9D" w14:textId="0B5F9760" w:rsidR="00DC23D9" w:rsidRDefault="007414A9" w:rsidP="007414A9">
      <w:pPr>
        <w:jc w:val="center"/>
      </w:pPr>
      <w:r w:rsidRPr="007414A9">
        <w:drawing>
          <wp:inline distT="0" distB="0" distL="0" distR="0" wp14:anchorId="3F40DC59" wp14:editId="3A83C60B">
            <wp:extent cx="4362450" cy="29241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3EE9B5" w14:textId="691EDDEE" w:rsidR="007414A9" w:rsidRDefault="007414A9" w:rsidP="007414A9">
      <w:pPr>
        <w:jc w:val="center"/>
      </w:pPr>
      <w:r>
        <w:rPr>
          <w:rFonts w:hint="eastAsia"/>
        </w:rPr>
        <w:t>表2</w:t>
      </w:r>
      <w:r>
        <w:t xml:space="preserve"> </w:t>
      </w:r>
      <w:r>
        <w:rPr>
          <w:rFonts w:hint="eastAsia"/>
        </w:rPr>
        <w:t>测试结果</w:t>
      </w:r>
    </w:p>
    <w:p w14:paraId="6034E3ED" w14:textId="7E56711C" w:rsidR="007414A9" w:rsidRDefault="007414A9" w:rsidP="007414A9">
      <w:pPr>
        <w:rPr>
          <w:rFonts w:hint="eastAsia"/>
        </w:rPr>
      </w:pPr>
      <w:r>
        <w:tab/>
      </w:r>
      <w:r>
        <w:rPr>
          <w:rFonts w:hint="eastAsia"/>
        </w:rPr>
        <w:t>从表中我们可以看到动态分析工具的粗粒度CFI机制可以防御大部分的cop、</w:t>
      </w:r>
      <w:proofErr w:type="spellStart"/>
      <w:r>
        <w:rPr>
          <w:rFonts w:hint="eastAsia"/>
        </w:rPr>
        <w:t>rop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jop</w:t>
      </w:r>
      <w:proofErr w:type="spellEnd"/>
      <w:r>
        <w:rPr>
          <w:rFonts w:hint="eastAsia"/>
        </w:rPr>
        <w:t>等攻击</w:t>
      </w:r>
      <w:r w:rsidR="00761903">
        <w:rPr>
          <w:rFonts w:hint="eastAsia"/>
        </w:rPr>
        <w:t>，但是无法防御</w:t>
      </w:r>
      <w:r w:rsidR="00761903">
        <w:t>double free</w:t>
      </w:r>
      <w:r w:rsidR="00761903">
        <w:rPr>
          <w:rFonts w:hint="eastAsia"/>
        </w:rPr>
        <w:t>、</w:t>
      </w:r>
      <w:proofErr w:type="spellStart"/>
      <w:r w:rsidR="00761903">
        <w:rPr>
          <w:rFonts w:hint="eastAsia"/>
        </w:rPr>
        <w:t>h</w:t>
      </w:r>
      <w:r w:rsidR="00761903">
        <w:t>overflow</w:t>
      </w:r>
      <w:proofErr w:type="spellEnd"/>
      <w:r w:rsidR="00761903">
        <w:rPr>
          <w:rFonts w:hint="eastAsia"/>
        </w:rPr>
        <w:t>、ret</w:t>
      </w:r>
      <w:r w:rsidR="00761903">
        <w:t xml:space="preserve"> </w:t>
      </w:r>
      <w:r w:rsidR="00761903">
        <w:rPr>
          <w:rFonts w:hint="eastAsia"/>
        </w:rPr>
        <w:t>to</w:t>
      </w:r>
      <w:r w:rsidR="00761903">
        <w:t xml:space="preserve"> </w:t>
      </w:r>
      <w:r w:rsidR="00761903">
        <w:rPr>
          <w:rFonts w:hint="eastAsia"/>
        </w:rPr>
        <w:t>lib等攻击，因为它们可以欺骗或者并没有触发粗粒度CFI的防御规则，因此动态分析工具在执行漏洞程序时无法</w:t>
      </w:r>
      <w:proofErr w:type="gramStart"/>
      <w:r w:rsidR="00761903">
        <w:rPr>
          <w:rFonts w:hint="eastAsia"/>
        </w:rPr>
        <w:t>防御此</w:t>
      </w:r>
      <w:proofErr w:type="gramEnd"/>
      <w:r w:rsidR="00761903">
        <w:rPr>
          <w:rFonts w:hint="eastAsia"/>
        </w:rPr>
        <w:t>攻击。</w:t>
      </w:r>
    </w:p>
    <w:p w14:paraId="7CF861D5" w14:textId="024E156F" w:rsidR="00DC23D9" w:rsidRDefault="00DC23D9" w:rsidP="00DC23D9">
      <w:pPr>
        <w:pStyle w:val="3"/>
      </w:pPr>
      <w:r>
        <w:rPr>
          <w:rFonts w:hint="eastAsia"/>
        </w:rPr>
        <w:lastRenderedPageBreak/>
        <w:t>结论</w:t>
      </w:r>
    </w:p>
    <w:p w14:paraId="1805D791" w14:textId="3AFF7E51" w:rsidR="00DC23D9" w:rsidRDefault="00761903">
      <w:pPr>
        <w:rPr>
          <w:rFonts w:hint="eastAsia"/>
        </w:rPr>
      </w:pPr>
      <w:r>
        <w:tab/>
      </w:r>
      <w:r>
        <w:rPr>
          <w:rFonts w:hint="eastAsia"/>
        </w:rPr>
        <w:t>基于QEMU的动态分析工具实现了多种防御机制，并且通过测试验证了防御机制的效用，并且动态分析工具提供许多参数，可以满足用户分析程序行为的多种需求，因此满足CSTE</w:t>
      </w:r>
      <w:r>
        <w:t xml:space="preserve"> </w:t>
      </w:r>
      <w:r>
        <w:rPr>
          <w:rFonts w:hint="eastAsia"/>
        </w:rPr>
        <w:t>v</w:t>
      </w:r>
      <w:r>
        <w:t>1.0</w:t>
      </w:r>
      <w:r>
        <w:rPr>
          <w:rFonts w:hint="eastAsia"/>
        </w:rPr>
        <w:t>版本的设计要求。</w:t>
      </w:r>
    </w:p>
    <w:p w14:paraId="2C38C0CD" w14:textId="4E71E98C" w:rsidR="00DC23D9" w:rsidRDefault="00DC23D9" w:rsidP="00DC23D9">
      <w:pPr>
        <w:pStyle w:val="3"/>
      </w:pPr>
      <w:r>
        <w:rPr>
          <w:rFonts w:hint="eastAsia"/>
        </w:rPr>
        <w:t>讨论</w:t>
      </w:r>
    </w:p>
    <w:p w14:paraId="2455C84A" w14:textId="453D5676" w:rsidR="00DC23D9" w:rsidRDefault="00761903" w:rsidP="00761903">
      <w:r>
        <w:tab/>
      </w:r>
      <w:r>
        <w:rPr>
          <w:rFonts w:hint="eastAsia"/>
        </w:rPr>
        <w:t>此动态分析工具在分析程序行为</w:t>
      </w:r>
      <w:proofErr w:type="gramStart"/>
      <w:r>
        <w:rPr>
          <w:rFonts w:hint="eastAsia"/>
        </w:rPr>
        <w:t>时目前</w:t>
      </w:r>
      <w:proofErr w:type="gramEnd"/>
      <w:r>
        <w:rPr>
          <w:rFonts w:hint="eastAsia"/>
        </w:rPr>
        <w:t>只记录了</w:t>
      </w:r>
      <w:r w:rsidRPr="00761903">
        <w:rPr>
          <w:rFonts w:hint="eastAsia"/>
        </w:rPr>
        <w:t>间接跳转指令的</w:t>
      </w:r>
      <w:r>
        <w:rPr>
          <w:rFonts w:hint="eastAsia"/>
        </w:rPr>
        <w:t>源地址和</w:t>
      </w:r>
      <w:r w:rsidRPr="00761903">
        <w:rPr>
          <w:rFonts w:hint="eastAsia"/>
        </w:rPr>
        <w:t>目标地址</w:t>
      </w:r>
      <w:r>
        <w:rPr>
          <w:rFonts w:hint="eastAsia"/>
        </w:rPr>
        <w:t>及配件信息，对于分析程序更多的行为提供的信息仍然比较少，因此还要提供</w:t>
      </w:r>
      <w:r w:rsidRPr="00761903">
        <w:rPr>
          <w:rFonts w:hint="eastAsia"/>
        </w:rPr>
        <w:t>记录执行指令的总数量和间接跳转指</w:t>
      </w:r>
      <w:bookmarkStart w:id="2" w:name="_GoBack"/>
      <w:bookmarkEnd w:id="2"/>
      <w:r w:rsidRPr="00761903">
        <w:rPr>
          <w:rFonts w:hint="eastAsia"/>
        </w:rPr>
        <w:t>令的数量，记录分支跳转指令的数量和对应的条件参数，记录库函数调用的次数和参数，系统调用的次数和参数</w:t>
      </w:r>
      <w:r>
        <w:rPr>
          <w:rFonts w:hint="eastAsia"/>
        </w:rPr>
        <w:t>。</w:t>
      </w:r>
    </w:p>
    <w:p w14:paraId="5D2AD0BF" w14:textId="77777777" w:rsidR="00761903" w:rsidRDefault="00761903" w:rsidP="00761903">
      <w:pPr>
        <w:rPr>
          <w:rFonts w:hint="eastAsia"/>
        </w:rPr>
      </w:pPr>
    </w:p>
    <w:p w14:paraId="4606F5C4" w14:textId="678E13D7" w:rsidR="004F30CD" w:rsidRDefault="004F30CD">
      <w:pPr>
        <w:rPr>
          <w:rFonts w:hint="eastAsia"/>
        </w:rPr>
      </w:pPr>
    </w:p>
    <w:p w14:paraId="08A1540C" w14:textId="77777777" w:rsidR="00DC23D9" w:rsidRDefault="00DC23D9">
      <w:pPr>
        <w:rPr>
          <w:rFonts w:hint="eastAsia"/>
        </w:rPr>
      </w:pPr>
    </w:p>
    <w:sectPr w:rsidR="00DC23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987F7B"/>
    <w:multiLevelType w:val="hybridMultilevel"/>
    <w:tmpl w:val="EC24D7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5BC4AF6"/>
    <w:multiLevelType w:val="hybridMultilevel"/>
    <w:tmpl w:val="10CA982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6A1"/>
    <w:rsid w:val="000168A4"/>
    <w:rsid w:val="00140C4F"/>
    <w:rsid w:val="001D59C5"/>
    <w:rsid w:val="00287EF1"/>
    <w:rsid w:val="002962BA"/>
    <w:rsid w:val="004A08B1"/>
    <w:rsid w:val="004F30CD"/>
    <w:rsid w:val="00514B28"/>
    <w:rsid w:val="00521539"/>
    <w:rsid w:val="00546972"/>
    <w:rsid w:val="00595C11"/>
    <w:rsid w:val="00723E87"/>
    <w:rsid w:val="007414A9"/>
    <w:rsid w:val="00761903"/>
    <w:rsid w:val="00791896"/>
    <w:rsid w:val="007E5AB2"/>
    <w:rsid w:val="007F388C"/>
    <w:rsid w:val="007F76A1"/>
    <w:rsid w:val="008A2E0F"/>
    <w:rsid w:val="008B6CEA"/>
    <w:rsid w:val="0095097F"/>
    <w:rsid w:val="00A22DF0"/>
    <w:rsid w:val="00A93016"/>
    <w:rsid w:val="00B13C37"/>
    <w:rsid w:val="00B258FE"/>
    <w:rsid w:val="00BC7FF5"/>
    <w:rsid w:val="00C07351"/>
    <w:rsid w:val="00CC664D"/>
    <w:rsid w:val="00DC23D9"/>
    <w:rsid w:val="00DE3A56"/>
    <w:rsid w:val="00E36C62"/>
    <w:rsid w:val="00EC7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4965A"/>
  <w15:chartTrackingRefBased/>
  <w15:docId w15:val="{68B1A8FD-FACA-49F0-A5B7-BFCDC5AB4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B6CE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B6CE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B6CE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B6CE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B6CE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B6CEA"/>
    <w:rPr>
      <w:b/>
      <w:bCs/>
      <w:sz w:val="32"/>
      <w:szCs w:val="32"/>
    </w:rPr>
  </w:style>
  <w:style w:type="paragraph" w:styleId="a3">
    <w:name w:val="Subtitle"/>
    <w:basedOn w:val="a"/>
    <w:next w:val="a"/>
    <w:link w:val="a4"/>
    <w:uiPriority w:val="11"/>
    <w:qFormat/>
    <w:rsid w:val="008B6CEA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8B6CEA"/>
    <w:rPr>
      <w:b/>
      <w:bCs/>
      <w:kern w:val="28"/>
      <w:sz w:val="32"/>
      <w:szCs w:val="32"/>
    </w:rPr>
  </w:style>
  <w:style w:type="paragraph" w:styleId="a5">
    <w:name w:val="List Paragraph"/>
    <w:basedOn w:val="a"/>
    <w:uiPriority w:val="34"/>
    <w:qFormat/>
    <w:rsid w:val="00C07351"/>
    <w:pPr>
      <w:ind w:firstLineChars="200" w:firstLine="420"/>
    </w:pPr>
  </w:style>
  <w:style w:type="table" w:styleId="a6">
    <w:name w:val="Table Grid"/>
    <w:basedOn w:val="a1"/>
    <w:uiPriority w:val="39"/>
    <w:rsid w:val="00B258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879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824</TotalTime>
  <Pages>4</Pages>
  <Words>436</Words>
  <Characters>2486</Characters>
  <Application>Microsoft Office Word</Application>
  <DocSecurity>0</DocSecurity>
  <Lines>20</Lines>
  <Paragraphs>5</Paragraphs>
  <ScaleCrop>false</ScaleCrop>
  <Company/>
  <LinksUpToDate>false</LinksUpToDate>
  <CharactersWithSpaces>2917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sonny</dc:creator>
  <cp:keywords/>
  <dc:description/>
  <cp:lastModifiedBy>T sonny</cp:lastModifiedBy>
  <cp:revision>7</cp:revision>
  <dcterms:created xsi:type="dcterms:W3CDTF">2017-11-17T02:09:00Z</dcterms:created>
  <dcterms:modified xsi:type="dcterms:W3CDTF">2017-11-17T15:53:00Z</dcterms:modified>
</cp:coreProperties>
</file>