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AAE26">
      <w:pPr>
        <w:pStyle w:val="2"/>
        <w:keepNext w:val="0"/>
        <w:keepLines w:val="0"/>
        <w:widowControl/>
        <w:suppressLineNumbers w:val="0"/>
        <w:jc w:val="center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源律机制</w:t>
      </w:r>
      <w:r>
        <w:rPr>
          <w:rFonts w:hint="default"/>
          <w:sz w:val="24"/>
          <w:szCs w:val="24"/>
          <w:lang w:val="en-US"/>
        </w:rPr>
        <w:t>:</w:t>
      </w:r>
    </w:p>
    <w:p w14:paraId="6AE27F22">
      <w:pPr>
        <w:pStyle w:val="2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代币名称：</w:t>
      </w:r>
      <w:r>
        <w:rPr>
          <w:rFonts w:hint="default"/>
          <w:sz w:val="24"/>
          <w:szCs w:val="24"/>
          <w:lang w:val="en-US"/>
        </w:rPr>
        <w:t>AKN</w:t>
      </w:r>
    </w:p>
    <w:p w14:paraId="225BB015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衡量发行：1亿枚</w:t>
      </w:r>
    </w:p>
    <w:p w14:paraId="562C892E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 LP 底 池：1%  （开源丢权限）</w:t>
      </w:r>
    </w:p>
    <w:p w14:paraId="7C842E4F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交互合约：99%（开源丢权限）</w:t>
      </w:r>
    </w:p>
    <w:p w14:paraId="09797A17">
      <w:pPr>
        <w:pStyle w:val="2"/>
        <w:keepNext w:val="0"/>
        <w:keepLines w:val="0"/>
        <w:widowControl/>
        <w:suppressLineNumbers w:val="0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不开放代币买盘</w:t>
      </w:r>
      <w:r>
        <w:rPr>
          <w:rFonts w:hint="default"/>
          <w:sz w:val="24"/>
          <w:szCs w:val="24"/>
          <w:lang w:val="en-US"/>
        </w:rPr>
        <w:t>,</w:t>
      </w:r>
      <w:r>
        <w:rPr>
          <w:rFonts w:hint="eastAsia"/>
          <w:sz w:val="24"/>
          <w:szCs w:val="24"/>
          <w:lang w:val="en-US" w:eastAsia="zh-CN"/>
        </w:rPr>
        <w:t>薄饼收入的0.3%手续费代币不能卖出。</w:t>
      </w:r>
    </w:p>
    <w:p w14:paraId="52A8AC65">
      <w:pPr>
        <w:pStyle w:val="2"/>
        <w:keepNext w:val="0"/>
        <w:keepLines w:val="0"/>
        <w:widowControl/>
        <w:suppressLineNumbers w:val="0"/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当交互合约低于100万代币时，会员领取收益，交互合约卖到底池的币，2倍返回交互合约。</w:t>
      </w:r>
    </w:p>
    <w:p w14:paraId="0D48D0CF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.投资金额：100油～1万油（复投</w:t>
      </w:r>
      <w:r>
        <w:rPr>
          <w:rFonts w:hint="eastAsia"/>
          <w:sz w:val="24"/>
          <w:szCs w:val="24"/>
          <w:lang w:val="en-US" w:eastAsia="zh-CN"/>
        </w:rPr>
        <w:t>大于等于</w:t>
      </w:r>
      <w:r>
        <w:rPr>
          <w:sz w:val="24"/>
          <w:szCs w:val="24"/>
        </w:rPr>
        <w:t>上笔）</w:t>
      </w:r>
      <w:r>
        <w:rPr>
          <w:rFonts w:hint="eastAsia"/>
          <w:sz w:val="24"/>
          <w:szCs w:val="24"/>
          <w:lang w:val="en-US" w:eastAsia="zh-CN"/>
        </w:rPr>
        <w:t>可多笔投资，投资额累计，可单笔可赎回（链上和da</w:t>
      </w:r>
      <w:r>
        <w:rPr>
          <w:rFonts w:hint="default"/>
          <w:sz w:val="24"/>
          <w:szCs w:val="24"/>
          <w:lang w:val="en-US" w:eastAsia="zh-CN"/>
        </w:rPr>
        <w:t>pp</w:t>
      </w:r>
      <w:r>
        <w:rPr>
          <w:rFonts w:hint="eastAsia"/>
          <w:sz w:val="24"/>
          <w:szCs w:val="24"/>
          <w:lang w:val="en-US" w:eastAsia="zh-CN"/>
        </w:rPr>
        <w:t>都可）</w:t>
      </w:r>
      <w:r>
        <w:rPr>
          <w:rFonts w:hint="default"/>
          <w:sz w:val="24"/>
          <w:szCs w:val="24"/>
          <w:lang w:val="en-US" w:eastAsia="zh-CN"/>
        </w:rPr>
        <w:t>,</w:t>
      </w:r>
      <w:r>
        <w:rPr>
          <w:rFonts w:hint="eastAsia"/>
          <w:sz w:val="24"/>
          <w:szCs w:val="24"/>
          <w:highlight w:val="green"/>
          <w:lang w:val="en-US" w:eastAsia="zh-CN"/>
        </w:rPr>
        <w:t>静态上链领取待定</w:t>
      </w:r>
    </w:p>
    <w:p w14:paraId="6E48B087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在da</w:t>
      </w:r>
      <w:r>
        <w:rPr>
          <w:rFonts w:hint="default"/>
          <w:sz w:val="24"/>
          <w:szCs w:val="24"/>
          <w:lang w:val="en-US" w:eastAsia="zh-CN"/>
        </w:rPr>
        <w:t>pp</w:t>
      </w:r>
      <w:r>
        <w:rPr>
          <w:rFonts w:hint="eastAsia"/>
          <w:sz w:val="24"/>
          <w:szCs w:val="24"/>
          <w:lang w:val="en-US" w:eastAsia="zh-CN"/>
        </w:rPr>
        <w:t>点击赎回按钮，直接调浏览器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2229"/>
        <w:gridCol w:w="2054"/>
        <w:gridCol w:w="1056"/>
        <w:gridCol w:w="1705"/>
      </w:tblGrid>
      <w:tr w14:paraId="6D6B4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8" w:type="dxa"/>
          </w:tcPr>
          <w:p w14:paraId="3B0A91FF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进入保险池</w:t>
            </w:r>
          </w:p>
        </w:tc>
        <w:tc>
          <w:tcPr>
            <w:tcW w:w="2229" w:type="dxa"/>
          </w:tcPr>
          <w:p w14:paraId="03EC95E3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通过交互合约进底池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LP</w:t>
            </w:r>
          </w:p>
        </w:tc>
        <w:tc>
          <w:tcPr>
            <w:tcW w:w="2054" w:type="dxa"/>
          </w:tcPr>
          <w:p w14:paraId="4F1E95C0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通过交互合约到运营地址usdt</w:t>
            </w:r>
          </w:p>
        </w:tc>
        <w:tc>
          <w:tcPr>
            <w:tcW w:w="1056" w:type="dxa"/>
          </w:tcPr>
          <w:p w14:paraId="6677768A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日静态收益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LP</w:t>
            </w:r>
          </w:p>
        </w:tc>
        <w:tc>
          <w:tcPr>
            <w:tcW w:w="1705" w:type="dxa"/>
          </w:tcPr>
          <w:p w14:paraId="24E3C605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dapp和链上都可领取静态</w:t>
            </w:r>
          </w:p>
        </w:tc>
      </w:tr>
      <w:tr w14:paraId="3B037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8" w:type="dxa"/>
          </w:tcPr>
          <w:p w14:paraId="50311165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投资额80%</w:t>
            </w:r>
          </w:p>
        </w:tc>
        <w:tc>
          <w:tcPr>
            <w:tcW w:w="2229" w:type="dxa"/>
          </w:tcPr>
          <w:p w14:paraId="4103D2EC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投资额20%*80%</w:t>
            </w:r>
          </w:p>
        </w:tc>
        <w:tc>
          <w:tcPr>
            <w:tcW w:w="2054" w:type="dxa"/>
          </w:tcPr>
          <w:p w14:paraId="210D75C7">
            <w:pPr>
              <w:pStyle w:val="2"/>
              <w:keepNext w:val="0"/>
              <w:keepLines w:val="0"/>
              <w:widowControl/>
              <w:suppressLineNumbers w:val="0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投资额20%*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0%</w:t>
            </w:r>
          </w:p>
        </w:tc>
        <w:tc>
          <w:tcPr>
            <w:tcW w:w="1056" w:type="dxa"/>
          </w:tcPr>
          <w:p w14:paraId="0D610787">
            <w:pPr>
              <w:pStyle w:val="2"/>
              <w:keepNext w:val="0"/>
              <w:keepLines w:val="0"/>
              <w:widowControl/>
              <w:suppressLineNumbers w:val="0"/>
              <w:spacing w:line="36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投资额的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1%</w:t>
            </w:r>
          </w:p>
        </w:tc>
        <w:tc>
          <w:tcPr>
            <w:tcW w:w="1705" w:type="dxa"/>
          </w:tcPr>
          <w:p w14:paraId="04AEC42C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投资倒计时24小时结算静态</w:t>
            </w:r>
          </w:p>
        </w:tc>
      </w:tr>
      <w:tr w14:paraId="27B2C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8" w:type="dxa"/>
          </w:tcPr>
          <w:p w14:paraId="58DF48FF">
            <w:pPr>
              <w:pStyle w:val="2"/>
              <w:keepNext w:val="0"/>
              <w:keepLines w:val="0"/>
              <w:widowControl/>
              <w:suppressLineNumbers w:val="0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投资额70%</w:t>
            </w:r>
          </w:p>
        </w:tc>
        <w:tc>
          <w:tcPr>
            <w:tcW w:w="2229" w:type="dxa"/>
          </w:tcPr>
          <w:p w14:paraId="34ED77B9">
            <w:pPr>
              <w:pStyle w:val="2"/>
              <w:keepNext w:val="0"/>
              <w:keepLines w:val="0"/>
              <w:widowControl/>
              <w:suppressLineNumbers w:val="0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投资额30%*80%</w:t>
            </w:r>
          </w:p>
        </w:tc>
        <w:tc>
          <w:tcPr>
            <w:tcW w:w="2054" w:type="dxa"/>
          </w:tcPr>
          <w:p w14:paraId="629D3D47">
            <w:pPr>
              <w:pStyle w:val="2"/>
              <w:keepNext w:val="0"/>
              <w:keepLines w:val="0"/>
              <w:widowControl/>
              <w:suppressLineNumbers w:val="0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投资额30%*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0%</w:t>
            </w:r>
          </w:p>
        </w:tc>
        <w:tc>
          <w:tcPr>
            <w:tcW w:w="1056" w:type="dxa"/>
          </w:tcPr>
          <w:p w14:paraId="1E25689F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投资额的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1.5%</w:t>
            </w:r>
          </w:p>
        </w:tc>
        <w:tc>
          <w:tcPr>
            <w:tcW w:w="1705" w:type="dxa"/>
          </w:tcPr>
          <w:p w14:paraId="386CBEFD">
            <w:pPr>
              <w:pStyle w:val="2"/>
              <w:keepNext w:val="0"/>
              <w:keepLines w:val="0"/>
              <w:widowControl/>
              <w:suppressLineNumbers w:val="0"/>
              <w:rPr>
                <w:sz w:val="24"/>
                <w:szCs w:val="24"/>
                <w:vertAlign w:val="baseline"/>
              </w:rPr>
            </w:pPr>
          </w:p>
        </w:tc>
      </w:tr>
      <w:tr w14:paraId="32F4F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8" w:type="dxa"/>
          </w:tcPr>
          <w:p w14:paraId="53743011">
            <w:pPr>
              <w:pStyle w:val="2"/>
              <w:keepNext w:val="0"/>
              <w:keepLines w:val="0"/>
              <w:widowControl/>
              <w:suppressLineNumbers w:val="0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投资额60%</w:t>
            </w:r>
          </w:p>
        </w:tc>
        <w:tc>
          <w:tcPr>
            <w:tcW w:w="2229" w:type="dxa"/>
          </w:tcPr>
          <w:p w14:paraId="39FB260A">
            <w:pPr>
              <w:pStyle w:val="2"/>
              <w:keepNext w:val="0"/>
              <w:keepLines w:val="0"/>
              <w:widowControl/>
              <w:suppressLineNumbers w:val="0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投资额40%*80%</w:t>
            </w:r>
          </w:p>
        </w:tc>
        <w:tc>
          <w:tcPr>
            <w:tcW w:w="2054" w:type="dxa"/>
          </w:tcPr>
          <w:p w14:paraId="3C353956">
            <w:pPr>
              <w:pStyle w:val="2"/>
              <w:keepNext w:val="0"/>
              <w:keepLines w:val="0"/>
              <w:widowControl/>
              <w:suppressLineNumbers w:val="0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投资额40%*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0%</w:t>
            </w:r>
          </w:p>
        </w:tc>
        <w:tc>
          <w:tcPr>
            <w:tcW w:w="1056" w:type="dxa"/>
          </w:tcPr>
          <w:p w14:paraId="4F98F9E0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投资额的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2%</w:t>
            </w:r>
          </w:p>
        </w:tc>
        <w:tc>
          <w:tcPr>
            <w:tcW w:w="1705" w:type="dxa"/>
          </w:tcPr>
          <w:p w14:paraId="2DF824AF">
            <w:pPr>
              <w:pStyle w:val="2"/>
              <w:keepNext w:val="0"/>
              <w:keepLines w:val="0"/>
              <w:widowControl/>
              <w:suppressLineNumbers w:val="0"/>
              <w:rPr>
                <w:sz w:val="24"/>
                <w:szCs w:val="24"/>
                <w:vertAlign w:val="baseline"/>
              </w:rPr>
            </w:pPr>
          </w:p>
        </w:tc>
      </w:tr>
      <w:tr w14:paraId="3BA76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8" w:type="dxa"/>
          </w:tcPr>
          <w:p w14:paraId="796F942C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投资额50%</w:t>
            </w:r>
          </w:p>
        </w:tc>
        <w:tc>
          <w:tcPr>
            <w:tcW w:w="2229" w:type="dxa"/>
          </w:tcPr>
          <w:p w14:paraId="317C036A">
            <w:pPr>
              <w:pStyle w:val="2"/>
              <w:keepNext w:val="0"/>
              <w:keepLines w:val="0"/>
              <w:widowControl/>
              <w:suppressLineNumbers w:val="0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投资额50%*80%</w:t>
            </w:r>
          </w:p>
        </w:tc>
        <w:tc>
          <w:tcPr>
            <w:tcW w:w="2054" w:type="dxa"/>
          </w:tcPr>
          <w:p w14:paraId="632D3E17">
            <w:pPr>
              <w:pStyle w:val="2"/>
              <w:keepNext w:val="0"/>
              <w:keepLines w:val="0"/>
              <w:widowControl/>
              <w:suppressLineNumbers w:val="0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投资额50%*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0%</w:t>
            </w:r>
          </w:p>
        </w:tc>
        <w:tc>
          <w:tcPr>
            <w:tcW w:w="1056" w:type="dxa"/>
          </w:tcPr>
          <w:p w14:paraId="2F428A7B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投资额的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2.5%</w:t>
            </w:r>
          </w:p>
        </w:tc>
        <w:tc>
          <w:tcPr>
            <w:tcW w:w="1705" w:type="dxa"/>
          </w:tcPr>
          <w:p w14:paraId="634A965E">
            <w:pPr>
              <w:pStyle w:val="2"/>
              <w:keepNext w:val="0"/>
              <w:keepLines w:val="0"/>
              <w:widowControl/>
              <w:suppressLineNumbers w:val="0"/>
              <w:rPr>
                <w:sz w:val="24"/>
                <w:szCs w:val="24"/>
                <w:vertAlign w:val="baseline"/>
              </w:rPr>
            </w:pPr>
          </w:p>
        </w:tc>
      </w:tr>
    </w:tbl>
    <w:p w14:paraId="5F530E96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细则：</w:t>
      </w:r>
    </w:p>
    <w:p w14:paraId="5F9011F3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rPr>
          <w:sz w:val="24"/>
          <w:szCs w:val="24"/>
        </w:rPr>
      </w:pPr>
      <w:r>
        <w:rPr>
          <w:sz w:val="24"/>
          <w:szCs w:val="24"/>
        </w:rPr>
        <w:t>会员投资</w:t>
      </w:r>
      <w:r>
        <w:rPr>
          <w:rFonts w:hint="eastAsia"/>
          <w:sz w:val="24"/>
          <w:szCs w:val="24"/>
          <w:lang w:val="en-US" w:eastAsia="zh-CN"/>
        </w:rPr>
        <w:t>20%的80%</w:t>
      </w:r>
      <w:r>
        <w:rPr>
          <w:sz w:val="24"/>
          <w:szCs w:val="24"/>
        </w:rPr>
        <w:t>进入底池，一半买币和剩余的油组成LP，LP转到黑洞地址。  </w:t>
      </w:r>
    </w:p>
    <w:p w14:paraId="7DEA4ECB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举例；a投资10000u，选择80%进保险池，20%进交互合约，其中2000u的20%u到运营地址，2000u的80%u</w:t>
      </w:r>
      <w:r>
        <w:rPr>
          <w:sz w:val="24"/>
          <w:szCs w:val="24"/>
        </w:rPr>
        <w:t>一半买币和剩余的油组成LP，LP转到黑洞地址。  </w:t>
      </w:r>
    </w:p>
    <w:p w14:paraId="5A77BAE5">
      <w:pPr>
        <w:pStyle w:val="2"/>
        <w:keepNext w:val="0"/>
        <w:keepLines w:val="0"/>
        <w:widowControl/>
        <w:suppressLineNumbers w:val="0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2.静动收益</w:t>
      </w:r>
      <w:r>
        <w:rPr>
          <w:rFonts w:hint="eastAsia"/>
          <w:sz w:val="24"/>
          <w:szCs w:val="24"/>
          <w:lang w:val="en-US" w:eastAsia="zh-CN"/>
        </w:rPr>
        <w:t>在</w:t>
      </w:r>
      <w:r>
        <w:rPr>
          <w:rFonts w:hint="default"/>
          <w:sz w:val="24"/>
          <w:szCs w:val="24"/>
          <w:lang w:val="en-US" w:eastAsia="zh-CN"/>
        </w:rPr>
        <w:t>dapp</w:t>
      </w:r>
      <w:r>
        <w:rPr>
          <w:rFonts w:hint="eastAsia"/>
          <w:sz w:val="24"/>
          <w:szCs w:val="24"/>
          <w:lang w:val="en-US" w:eastAsia="zh-CN"/>
        </w:rPr>
        <w:t>和链上可领取，结算u</w:t>
      </w:r>
      <w:r>
        <w:rPr>
          <w:rFonts w:hint="default"/>
          <w:sz w:val="24"/>
          <w:szCs w:val="24"/>
          <w:lang w:val="en-US" w:eastAsia="zh-CN"/>
        </w:rPr>
        <w:t>s</w:t>
      </w:r>
      <w:r>
        <w:rPr>
          <w:rFonts w:hint="eastAsia"/>
          <w:sz w:val="24"/>
          <w:szCs w:val="24"/>
          <w:lang w:val="en-US" w:eastAsia="zh-CN"/>
        </w:rPr>
        <w:t>dt等价值的</w:t>
      </w:r>
      <w:r>
        <w:rPr>
          <w:sz w:val="24"/>
          <w:szCs w:val="24"/>
        </w:rPr>
        <w:t>LP</w:t>
      </w:r>
      <w:r>
        <w:rPr>
          <w:rFonts w:hint="eastAsia"/>
          <w:sz w:val="24"/>
          <w:szCs w:val="24"/>
          <w:lang w:val="en-US" w:eastAsia="zh-CN"/>
        </w:rPr>
        <w:t>给会员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举例：领取100u价值的lp（</w:t>
      </w:r>
      <w:r>
        <w:rPr>
          <w:sz w:val="24"/>
          <w:szCs w:val="24"/>
        </w:rPr>
        <w:t>会员领取收益时通过交互合约卖币得到</w:t>
      </w:r>
      <w:r>
        <w:rPr>
          <w:rFonts w:hint="default"/>
          <w:sz w:val="24"/>
          <w:szCs w:val="24"/>
          <w:lang w:val="en-US"/>
        </w:rPr>
        <w:t>50U</w:t>
      </w:r>
      <w:r>
        <w:rPr>
          <w:sz w:val="24"/>
          <w:szCs w:val="24"/>
        </w:rPr>
        <w:t>，然后和相同价值的币一起组成LP，LP 转到会员钱包地址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同时底池转给交互合约卖出50u时相同数量的代币，</w:t>
      </w:r>
      <w:r>
        <w:rPr>
          <w:sz w:val="24"/>
          <w:szCs w:val="24"/>
        </w:rPr>
        <w:t>同时会员保险池里</w:t>
      </w:r>
      <w:r>
        <w:rPr>
          <w:rFonts w:hint="eastAsia"/>
          <w:sz w:val="24"/>
          <w:szCs w:val="24"/>
          <w:lang w:val="en-US" w:eastAsia="zh-CN"/>
        </w:rPr>
        <w:t>拿出50</w:t>
      </w:r>
      <w:r>
        <w:rPr>
          <w:rFonts w:hint="default"/>
          <w:sz w:val="24"/>
          <w:szCs w:val="24"/>
          <w:lang w:val="en-US" w:eastAsia="zh-CN"/>
        </w:rPr>
        <w:t>U</w:t>
      </w:r>
      <w:r>
        <w:rPr>
          <w:rFonts w:hint="eastAsia"/>
          <w:sz w:val="24"/>
          <w:szCs w:val="24"/>
          <w:lang w:val="en-US" w:eastAsia="zh-CN"/>
        </w:rPr>
        <w:t>给交互合约，其中50U*20%给运营地址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 xml:space="preserve">剩余50U*80%（40 </w:t>
      </w:r>
      <w:r>
        <w:rPr>
          <w:rFonts w:hint="default"/>
          <w:sz w:val="24"/>
          <w:szCs w:val="24"/>
          <w:lang w:val="en-US" w:eastAsia="zh-CN"/>
        </w:rPr>
        <w:t>u</w:t>
      </w:r>
      <w:r>
        <w:rPr>
          <w:rFonts w:hint="eastAsia"/>
          <w:sz w:val="24"/>
          <w:szCs w:val="24"/>
          <w:lang w:val="en-US" w:eastAsia="zh-CN"/>
        </w:rPr>
        <w:t>）拿20</w:t>
      </w:r>
      <w:r>
        <w:rPr>
          <w:rFonts w:hint="default"/>
          <w:sz w:val="24"/>
          <w:szCs w:val="24"/>
          <w:lang w:val="en-US" w:eastAsia="zh-CN"/>
        </w:rPr>
        <w:t>U</w:t>
      </w:r>
      <w:r>
        <w:rPr>
          <w:sz w:val="24"/>
          <w:szCs w:val="24"/>
        </w:rPr>
        <w:t>去底池买币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再和剩余20U组建lp转入黑洞。</w:t>
      </w:r>
      <w:r>
        <w:rPr>
          <w:rFonts w:hint="eastAsia"/>
          <w:sz w:val="24"/>
          <w:szCs w:val="24"/>
          <w:highlight w:val="yellow"/>
          <w:lang w:val="en-US" w:eastAsia="zh-CN"/>
        </w:rPr>
        <w:t>（币可以有结余，u不能有结余）</w:t>
      </w:r>
    </w:p>
    <w:p w14:paraId="1C406EE3">
      <w:pPr>
        <w:pStyle w:val="2"/>
        <w:keepNext w:val="0"/>
        <w:keepLines w:val="0"/>
        <w:widowControl/>
        <w:suppressLineNumbers w:val="0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3.保险池地址开源丢权限，保险池剩余资产可以随时赎回 也可链上赎回。</w:t>
      </w:r>
      <w:r>
        <w:rPr>
          <w:rFonts w:hint="eastAsia"/>
          <w:sz w:val="24"/>
          <w:szCs w:val="24"/>
          <w:lang w:val="en-US" w:eastAsia="zh-CN"/>
        </w:rPr>
        <w:t>赎回后此笔订单结束，不再产生任何静态和动态收益，此笔订单业绩消失。</w:t>
      </w:r>
    </w:p>
    <w:p w14:paraId="1833ED65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</w:t>
      </w:r>
      <w:r>
        <w:rPr>
          <w:sz w:val="24"/>
          <w:szCs w:val="24"/>
        </w:rPr>
        <w:t>.会员在博饼交易所移除LP时，</w:t>
      </w:r>
      <w:r>
        <w:rPr>
          <w:sz w:val="24"/>
          <w:szCs w:val="24"/>
          <w:highlight w:val="none"/>
        </w:rPr>
        <w:t>其中代币</w:t>
      </w:r>
      <w:r>
        <w:rPr>
          <w:rFonts w:hint="eastAsia"/>
          <w:sz w:val="24"/>
          <w:szCs w:val="24"/>
          <w:highlight w:val="none"/>
          <w:lang w:val="en-US" w:eastAsia="zh-CN"/>
        </w:rPr>
        <w:t>进入交互合约</w:t>
      </w:r>
      <w:r>
        <w:rPr>
          <w:sz w:val="24"/>
          <w:szCs w:val="24"/>
          <w:highlight w:val="none"/>
        </w:rPr>
        <w:t>，</w:t>
      </w:r>
      <w:r>
        <w:rPr>
          <w:sz w:val="24"/>
          <w:szCs w:val="24"/>
        </w:rPr>
        <w:t>油到会员钱包地址。</w:t>
      </w:r>
    </w:p>
    <w:p w14:paraId="41775BEA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>动静结合三倍时静态出局，动静</w:t>
      </w:r>
      <w:r>
        <w:rPr>
          <w:sz w:val="24"/>
          <w:szCs w:val="24"/>
        </w:rPr>
        <w:t>结合</w:t>
      </w:r>
      <w:r>
        <w:rPr>
          <w:rFonts w:hint="eastAsia"/>
          <w:sz w:val="24"/>
          <w:szCs w:val="24"/>
          <w:lang w:val="en-US" w:eastAsia="zh-CN"/>
        </w:rPr>
        <w:t>四</w:t>
      </w:r>
      <w:r>
        <w:rPr>
          <w:sz w:val="24"/>
          <w:szCs w:val="24"/>
        </w:rPr>
        <w:t>倍</w:t>
      </w:r>
      <w:r>
        <w:rPr>
          <w:rFonts w:hint="eastAsia"/>
          <w:sz w:val="24"/>
          <w:szCs w:val="24"/>
          <w:lang w:val="en-US" w:eastAsia="zh-CN"/>
        </w:rPr>
        <w:t>动静全</w:t>
      </w:r>
      <w:r>
        <w:rPr>
          <w:sz w:val="24"/>
          <w:szCs w:val="24"/>
        </w:rPr>
        <w:t>出局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多笔订单时动态优先加速第一笔。</w:t>
      </w:r>
      <w:r>
        <w:rPr>
          <w:rFonts w:hint="eastAsia"/>
          <w:color w:val="0000FF"/>
          <w:sz w:val="24"/>
          <w:szCs w:val="24"/>
          <w:highlight w:val="green"/>
          <w:lang w:val="en-US" w:eastAsia="zh-CN"/>
        </w:rPr>
        <w:t>（待定）</w:t>
      </w:r>
    </w:p>
    <w:p w14:paraId="776A7C2A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bookmarkStart w:id="0" w:name="_GoBack"/>
      <w:bookmarkEnd w:id="0"/>
    </w:p>
    <w:p w14:paraId="75C3AA11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二、</w:t>
      </w:r>
      <w:r>
        <w:rPr>
          <w:sz w:val="24"/>
          <w:szCs w:val="24"/>
        </w:rPr>
        <w:t>代数奖：烧伤（最高拿15代）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参数可调</w:t>
      </w:r>
      <w:r>
        <w:rPr>
          <w:rFonts w:hint="eastAsia"/>
          <w:sz w:val="24"/>
          <w:szCs w:val="24"/>
          <w:lang w:eastAsia="zh-CN"/>
        </w:rPr>
        <w:t>），</w:t>
      </w:r>
      <w:r>
        <w:rPr>
          <w:rFonts w:hint="eastAsia"/>
          <w:sz w:val="24"/>
          <w:szCs w:val="24"/>
          <w:lang w:val="en-US" w:eastAsia="zh-CN"/>
        </w:rPr>
        <w:t>领取静态收益时结算，有效推荐必须是正在产生收益的会员（已出局/不投资的都不算有效推荐）。</w:t>
      </w:r>
      <w:r>
        <w:rPr>
          <w:rFonts w:hint="eastAsia"/>
          <w:sz w:val="24"/>
          <w:szCs w:val="24"/>
          <w:highlight w:val="yellow"/>
          <w:lang w:val="en-US" w:eastAsia="zh-CN"/>
        </w:rPr>
        <w:t>代数奖空号往上紧缩。a</w:t>
      </w:r>
      <w:r>
        <w:rPr>
          <w:rFonts w:hint="default"/>
          <w:sz w:val="24"/>
          <w:szCs w:val="24"/>
          <w:highlight w:val="yellow"/>
          <w:lang w:val="en-US" w:eastAsia="zh-CN"/>
        </w:rPr>
        <w:t>)</w:t>
      </w:r>
      <w:r>
        <w:rPr>
          <w:rFonts w:hint="eastAsia"/>
          <w:sz w:val="24"/>
          <w:szCs w:val="24"/>
          <w:highlight w:val="yellow"/>
          <w:lang w:val="en-US" w:eastAsia="zh-CN"/>
        </w:rPr>
        <w:t>➡b➡c➡d（1000），b</w:t>
      </w:r>
      <w:r>
        <w:rPr>
          <w:rFonts w:hint="default"/>
          <w:sz w:val="24"/>
          <w:szCs w:val="24"/>
          <w:highlight w:val="yellow"/>
          <w:lang w:val="en-US" w:eastAsia="zh-CN"/>
        </w:rPr>
        <w:t>c</w:t>
      </w:r>
      <w:r>
        <w:rPr>
          <w:rFonts w:hint="eastAsia"/>
          <w:sz w:val="24"/>
          <w:szCs w:val="24"/>
          <w:highlight w:val="yellow"/>
          <w:lang w:val="en-US" w:eastAsia="zh-CN"/>
        </w:rPr>
        <w:t>不入金，结算代数奖d算a的第一代。</w:t>
      </w:r>
    </w:p>
    <w:p w14:paraId="76AE52D5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直推1人拿1代 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 奖励1代静态收益2%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直推2人拿2代  奖励2代静态收益2%…………………………………直推15人拿15代  奖励15代静态收益2%</w:t>
      </w:r>
    </w:p>
    <w:p w14:paraId="6D937669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紧缩奖励：代数奖烧伤部分奖励给上面满足直推</w:t>
      </w:r>
      <w:r>
        <w:rPr>
          <w:rFonts w:hint="eastAsia"/>
          <w:sz w:val="24"/>
          <w:szCs w:val="24"/>
          <w:lang w:val="en-US" w:eastAsia="zh-CN"/>
        </w:rPr>
        <w:t>有效</w:t>
      </w:r>
      <w:r>
        <w:rPr>
          <w:sz w:val="24"/>
          <w:szCs w:val="24"/>
        </w:rPr>
        <w:t>人数并且不烧伤的地址。</w:t>
      </w:r>
    </w:p>
    <w:p w14:paraId="6A20DE48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269C81DE">
      <w:pPr>
        <w:pStyle w:val="2"/>
        <w:keepNext w:val="0"/>
        <w:keepLines w:val="0"/>
        <w:widowControl/>
        <w:suppressLineNumbers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举例：a</w:t>
      </w:r>
      <w:r>
        <w:rPr>
          <w:rFonts w:hint="default"/>
          <w:sz w:val="24"/>
          <w:szCs w:val="24"/>
          <w:lang w:val="en-US" w:eastAsia="zh-CN"/>
        </w:rPr>
        <w:t>(10</w:t>
      </w:r>
      <w:r>
        <w:rPr>
          <w:rFonts w:hint="eastAsia"/>
          <w:sz w:val="24"/>
          <w:szCs w:val="24"/>
          <w:lang w:val="en-US" w:eastAsia="zh-CN"/>
        </w:rPr>
        <w:t>0</w:t>
      </w:r>
      <w:r>
        <w:rPr>
          <w:rFonts w:hint="default"/>
          <w:sz w:val="24"/>
          <w:szCs w:val="24"/>
          <w:lang w:val="en-US" w:eastAsia="zh-CN"/>
        </w:rPr>
        <w:t>0)</w:t>
      </w:r>
      <w:r>
        <w:rPr>
          <w:rFonts w:hint="eastAsia"/>
          <w:sz w:val="24"/>
          <w:szCs w:val="24"/>
          <w:lang w:val="en-US" w:eastAsia="zh-CN"/>
        </w:rPr>
        <w:t>➡b</w:t>
      </w:r>
      <w:r>
        <w:rPr>
          <w:rFonts w:hint="default"/>
          <w:sz w:val="24"/>
          <w:szCs w:val="24"/>
          <w:lang w:val="en-US" w:eastAsia="zh-CN"/>
        </w:rPr>
        <w:t>(</w:t>
      </w:r>
      <w:r>
        <w:rPr>
          <w:rFonts w:hint="eastAsia"/>
          <w:sz w:val="24"/>
          <w:szCs w:val="24"/>
          <w:lang w:val="en-US" w:eastAsia="zh-CN"/>
        </w:rPr>
        <w:t>500）➡c</w:t>
      </w:r>
      <w:r>
        <w:rPr>
          <w:rFonts w:hint="default"/>
          <w:sz w:val="24"/>
          <w:szCs w:val="24"/>
          <w:lang w:val="en-US" w:eastAsia="zh-CN"/>
        </w:rPr>
        <w:t>(300)</w:t>
      </w:r>
      <w:r>
        <w:rPr>
          <w:rFonts w:hint="eastAsia"/>
          <w:sz w:val="24"/>
          <w:szCs w:val="24"/>
          <w:lang w:val="en-US" w:eastAsia="zh-CN"/>
        </w:rPr>
        <w:t>➡d（2</w:t>
      </w:r>
      <w:r>
        <w:rPr>
          <w:rFonts w:hint="default"/>
          <w:sz w:val="24"/>
          <w:szCs w:val="24"/>
          <w:lang w:val="en-US" w:eastAsia="zh-CN"/>
        </w:rPr>
        <w:t>000</w:t>
      </w:r>
      <w:r>
        <w:rPr>
          <w:rFonts w:hint="eastAsia"/>
          <w:sz w:val="24"/>
          <w:szCs w:val="24"/>
          <w:lang w:val="en-US" w:eastAsia="zh-CN"/>
        </w:rPr>
        <w:t>）</w:t>
      </w:r>
      <w:r>
        <w:rPr>
          <w:rFonts w:hint="default"/>
          <w:sz w:val="24"/>
          <w:szCs w:val="24"/>
          <w:lang w:val="en-US" w:eastAsia="zh-CN"/>
        </w:rPr>
        <w:t>,</w:t>
      </w:r>
      <w:r>
        <w:rPr>
          <w:rFonts w:hint="eastAsia"/>
          <w:sz w:val="24"/>
          <w:szCs w:val="24"/>
          <w:lang w:val="en-US" w:eastAsia="zh-CN"/>
        </w:rPr>
        <w:t>假如四个人分别推荐了10个有效投资人，都可拿10代。d投资2000，80%进入保险池，20%进入底池，日收益1%，d领取当天静态（2000*1%）=20</w:t>
      </w:r>
      <w:r>
        <w:rPr>
          <w:rFonts w:hint="default"/>
          <w:sz w:val="24"/>
          <w:szCs w:val="24"/>
          <w:lang w:val="en-US" w:eastAsia="zh-CN"/>
        </w:rPr>
        <w:t>:</w:t>
      </w:r>
      <w:r>
        <w:rPr>
          <w:rFonts w:hint="eastAsia"/>
          <w:sz w:val="24"/>
          <w:szCs w:val="24"/>
          <w:lang w:val="en-US" w:eastAsia="zh-CN"/>
        </w:rPr>
        <w:t>奖金如下：</w:t>
      </w:r>
    </w:p>
    <w:p w14:paraId="0301D82C">
      <w:pPr>
        <w:pStyle w:val="2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</w:t>
      </w:r>
      <w:r>
        <w:rPr>
          <w:rFonts w:hint="default"/>
          <w:sz w:val="24"/>
          <w:szCs w:val="24"/>
          <w:lang w:val="en-US" w:eastAsia="zh-CN"/>
        </w:rPr>
        <w:t>,</w:t>
      </w:r>
      <w:r>
        <w:rPr>
          <w:rFonts w:hint="eastAsia"/>
          <w:sz w:val="24"/>
          <w:szCs w:val="24"/>
          <w:lang w:val="en-US" w:eastAsia="zh-CN"/>
        </w:rPr>
        <w:t>拿d代数奖：300</w:t>
      </w:r>
      <w:r>
        <w:rPr>
          <w:rFonts w:hint="default"/>
          <w:sz w:val="24"/>
          <w:szCs w:val="24"/>
          <w:lang w:val="en-US" w:eastAsia="zh-CN"/>
        </w:rPr>
        <w:t>/2000</w:t>
      </w:r>
      <w:r>
        <w:rPr>
          <w:rFonts w:hint="eastAsia"/>
          <w:sz w:val="24"/>
          <w:szCs w:val="24"/>
          <w:lang w:val="en-US" w:eastAsia="zh-CN"/>
        </w:rPr>
        <w:t>*</w:t>
      </w:r>
      <w:r>
        <w:rPr>
          <w:rFonts w:hint="default"/>
          <w:sz w:val="24"/>
          <w:szCs w:val="24"/>
          <w:lang w:val="en-US" w:eastAsia="zh-CN"/>
        </w:rPr>
        <w:t>20</w:t>
      </w:r>
      <w:r>
        <w:rPr>
          <w:rFonts w:hint="eastAsia"/>
          <w:sz w:val="24"/>
          <w:szCs w:val="24"/>
          <w:lang w:val="en-US" w:eastAsia="zh-CN"/>
        </w:rPr>
        <w:t>%=0.06，</w:t>
      </w:r>
      <w:r>
        <w:rPr>
          <w:rFonts w:hint="default"/>
          <w:sz w:val="24"/>
          <w:szCs w:val="24"/>
          <w:lang w:val="en-US" w:eastAsia="zh-CN"/>
        </w:rPr>
        <w:t>b,</w:t>
      </w:r>
      <w:r>
        <w:rPr>
          <w:rFonts w:hint="eastAsia"/>
          <w:sz w:val="24"/>
          <w:szCs w:val="24"/>
          <w:lang w:val="en-US" w:eastAsia="zh-CN"/>
        </w:rPr>
        <w:t>拿d代数奖：500</w:t>
      </w:r>
      <w:r>
        <w:rPr>
          <w:rFonts w:hint="default"/>
          <w:sz w:val="24"/>
          <w:szCs w:val="24"/>
          <w:lang w:val="en-US" w:eastAsia="zh-CN"/>
        </w:rPr>
        <w:t>/2000</w:t>
      </w:r>
      <w:r>
        <w:rPr>
          <w:rFonts w:hint="eastAsia"/>
          <w:sz w:val="24"/>
          <w:szCs w:val="24"/>
          <w:lang w:val="en-US" w:eastAsia="zh-CN"/>
        </w:rPr>
        <w:t>*</w:t>
      </w:r>
      <w:r>
        <w:rPr>
          <w:rFonts w:hint="default"/>
          <w:sz w:val="24"/>
          <w:szCs w:val="24"/>
          <w:lang w:val="en-US" w:eastAsia="zh-CN"/>
        </w:rPr>
        <w:t>20</w:t>
      </w:r>
      <w:r>
        <w:rPr>
          <w:rFonts w:hint="eastAsia"/>
          <w:sz w:val="24"/>
          <w:szCs w:val="24"/>
          <w:lang w:val="en-US" w:eastAsia="zh-CN"/>
        </w:rPr>
        <w:t>=0.1，</w:t>
      </w:r>
      <w:r>
        <w:rPr>
          <w:rFonts w:hint="default"/>
          <w:sz w:val="24"/>
          <w:szCs w:val="24"/>
          <w:lang w:val="en-US" w:eastAsia="zh-CN"/>
        </w:rPr>
        <w:t>a,</w:t>
      </w:r>
      <w:r>
        <w:rPr>
          <w:rFonts w:hint="eastAsia"/>
          <w:sz w:val="24"/>
          <w:szCs w:val="24"/>
          <w:lang w:val="en-US" w:eastAsia="zh-CN"/>
        </w:rPr>
        <w:t>拿d代数奖：1000</w:t>
      </w:r>
      <w:r>
        <w:rPr>
          <w:rFonts w:hint="default"/>
          <w:sz w:val="24"/>
          <w:szCs w:val="24"/>
          <w:lang w:val="en-US" w:eastAsia="zh-CN"/>
        </w:rPr>
        <w:t>/2000</w:t>
      </w:r>
      <w:r>
        <w:rPr>
          <w:rFonts w:hint="eastAsia"/>
          <w:sz w:val="24"/>
          <w:szCs w:val="24"/>
          <w:lang w:val="en-US" w:eastAsia="zh-CN"/>
        </w:rPr>
        <w:t>*2</w:t>
      </w:r>
      <w:r>
        <w:rPr>
          <w:rFonts w:hint="default"/>
          <w:sz w:val="24"/>
          <w:szCs w:val="24"/>
          <w:lang w:val="en-US" w:eastAsia="zh-CN"/>
        </w:rPr>
        <w:t>0</w:t>
      </w:r>
      <w:r>
        <w:rPr>
          <w:rFonts w:hint="eastAsia"/>
          <w:sz w:val="24"/>
          <w:szCs w:val="24"/>
          <w:lang w:val="en-US" w:eastAsia="zh-CN"/>
        </w:rPr>
        <w:t>%=0.2</w:t>
      </w:r>
    </w:p>
    <w:p w14:paraId="30EC92DE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b</w:t>
      </w:r>
      <w:r>
        <w:rPr>
          <w:rFonts w:hint="eastAsia"/>
          <w:sz w:val="24"/>
          <w:szCs w:val="24"/>
          <w:lang w:val="en-US" w:eastAsia="zh-CN"/>
        </w:rPr>
        <w:t>拿d紧缩奖（500-300）</w:t>
      </w:r>
      <w:r>
        <w:rPr>
          <w:rFonts w:hint="default"/>
          <w:sz w:val="24"/>
          <w:szCs w:val="24"/>
          <w:lang w:val="en-US" w:eastAsia="zh-CN"/>
        </w:rPr>
        <w:t>/2000</w:t>
      </w:r>
      <w:r>
        <w:rPr>
          <w:rFonts w:hint="eastAsia"/>
          <w:sz w:val="24"/>
          <w:szCs w:val="24"/>
          <w:lang w:val="en-US" w:eastAsia="zh-CN"/>
        </w:rPr>
        <w:t>*</w:t>
      </w:r>
      <w:r>
        <w:rPr>
          <w:rFonts w:hint="default"/>
          <w:sz w:val="24"/>
          <w:szCs w:val="24"/>
          <w:lang w:val="en-US" w:eastAsia="zh-CN"/>
        </w:rPr>
        <w:t>20</w:t>
      </w:r>
      <w:r>
        <w:rPr>
          <w:rFonts w:hint="eastAsia"/>
          <w:sz w:val="24"/>
          <w:szCs w:val="24"/>
          <w:lang w:val="en-US" w:eastAsia="zh-CN"/>
        </w:rPr>
        <w:t>=0.04，a拿d紧缩奖（1000-500）</w:t>
      </w:r>
      <w:r>
        <w:rPr>
          <w:rFonts w:hint="default"/>
          <w:sz w:val="24"/>
          <w:szCs w:val="24"/>
          <w:lang w:val="en-US" w:eastAsia="zh-CN"/>
        </w:rPr>
        <w:t>/2000</w:t>
      </w:r>
      <w:r>
        <w:rPr>
          <w:rFonts w:hint="eastAsia"/>
          <w:sz w:val="24"/>
          <w:szCs w:val="24"/>
          <w:lang w:val="en-US" w:eastAsia="zh-CN"/>
        </w:rPr>
        <w:t>*</w:t>
      </w:r>
      <w:r>
        <w:rPr>
          <w:rFonts w:hint="default"/>
          <w:sz w:val="24"/>
          <w:szCs w:val="24"/>
          <w:lang w:val="en-US" w:eastAsia="zh-CN"/>
        </w:rPr>
        <w:t>20</w:t>
      </w:r>
      <w:r>
        <w:rPr>
          <w:rFonts w:hint="eastAsia"/>
          <w:sz w:val="24"/>
          <w:szCs w:val="24"/>
          <w:lang w:val="en-US" w:eastAsia="zh-CN"/>
        </w:rPr>
        <w:t>=0.1，</w:t>
      </w:r>
    </w:p>
    <w:p w14:paraId="3A0DD90B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三</w:t>
      </w:r>
      <w:r>
        <w:rPr>
          <w:sz w:val="24"/>
          <w:szCs w:val="24"/>
          <w:highlight w:val="yellow"/>
        </w:rPr>
        <w:t>.</w:t>
      </w:r>
      <w:r>
        <w:rPr>
          <w:sz w:val="24"/>
          <w:szCs w:val="24"/>
        </w:rPr>
        <w:t>团队奖：级差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参数可调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  <w:lang w:val="en-US" w:eastAsia="zh-CN"/>
        </w:rPr>
        <w:t>领取静态收益时结算</w:t>
      </w:r>
    </w:p>
    <w:p w14:paraId="2768B691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sz w:val="24"/>
          <w:szCs w:val="24"/>
          <w:lang w:eastAsia="zh-CN"/>
        </w:rPr>
      </w:pPr>
      <w:r>
        <w:rPr>
          <w:sz w:val="24"/>
          <w:szCs w:val="24"/>
        </w:rPr>
        <w:t>级别     小区业绩     团队奖励  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静态收益的百分比</w:t>
      </w:r>
      <w:r>
        <w:rPr>
          <w:rFonts w:hint="eastAsia"/>
          <w:sz w:val="24"/>
          <w:szCs w:val="24"/>
          <w:lang w:eastAsia="zh-CN"/>
        </w:rPr>
        <w:t>）</w:t>
      </w:r>
    </w:p>
    <w:p w14:paraId="0CA9A835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v1            3000            5%           </w:t>
      </w:r>
    </w:p>
    <w:p w14:paraId="00209331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v2             1万             10%          </w:t>
      </w:r>
    </w:p>
    <w:p w14:paraId="61A3980B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v3             3万             15%          </w:t>
      </w:r>
    </w:p>
    <w:p w14:paraId="5E30317A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v4            10万            20%          </w:t>
      </w:r>
    </w:p>
    <w:p w14:paraId="7FEB76B7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v5            30万            25%          </w:t>
      </w:r>
    </w:p>
    <w:p w14:paraId="48E47868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v6            100万          30%         </w:t>
      </w:r>
    </w:p>
    <w:p w14:paraId="756AF322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v7            300万          35%</w:t>
      </w:r>
    </w:p>
    <w:p w14:paraId="0E15AA47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v8           1000万         40%</w:t>
      </w:r>
    </w:p>
    <w:p w14:paraId="7A837B86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四</w:t>
      </w:r>
      <w:r>
        <w:rPr>
          <w:sz w:val="24"/>
          <w:szCs w:val="24"/>
          <w:highlight w:val="yellow"/>
        </w:rPr>
        <w:t>.</w:t>
      </w:r>
      <w:r>
        <w:rPr>
          <w:sz w:val="24"/>
          <w:szCs w:val="24"/>
        </w:rPr>
        <w:t>小区分红：</w:t>
      </w:r>
      <w:r>
        <w:rPr>
          <w:rFonts w:hint="eastAsia"/>
          <w:sz w:val="24"/>
          <w:szCs w:val="24"/>
          <w:lang w:val="en-US" w:eastAsia="zh-CN"/>
        </w:rPr>
        <w:t>领取静态收益时结算</w:t>
      </w:r>
    </w:p>
    <w:p w14:paraId="787A348D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满足小区业绩1万油以上，奖励全网静态收益的30%，根据每人小区业绩加权分。</w:t>
      </w:r>
    </w:p>
    <w:p w14:paraId="021F8816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备注：</w:t>
      </w:r>
    </w:p>
    <w:p w14:paraId="787A9D8C">
      <w:pPr>
        <w:pStyle w:val="2"/>
        <w:keepNext w:val="0"/>
        <w:keepLines w:val="0"/>
        <w:widowControl/>
        <w:suppressLineNumbers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1，增加系统标记，给领导人输入一个标记，伞下会员都跟着标记走，会员表，资产表，奖金表，提现表等，输入系统标记能检索单个领导人伞下情况。</w:t>
      </w:r>
    </w:p>
    <w:p w14:paraId="042BA5AB">
      <w:pPr>
        <w:pStyle w:val="2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2，通过邀请链接注册时需要支付bnb上链，</w:t>
      </w:r>
      <w:r>
        <w:rPr>
          <w:rFonts w:hint="eastAsia"/>
          <w:sz w:val="24"/>
          <w:szCs w:val="24"/>
          <w:highlight w:val="yellow"/>
          <w:lang w:val="en-US" w:eastAsia="zh-CN"/>
        </w:rPr>
        <w:t>链上和</w:t>
      </w:r>
      <w:r>
        <w:rPr>
          <w:rFonts w:hint="default"/>
          <w:sz w:val="24"/>
          <w:szCs w:val="24"/>
          <w:highlight w:val="yellow"/>
          <w:lang w:val="en-US" w:eastAsia="zh-CN"/>
        </w:rPr>
        <w:t>dapp</w:t>
      </w:r>
      <w:r>
        <w:rPr>
          <w:rFonts w:hint="eastAsia"/>
          <w:sz w:val="24"/>
          <w:szCs w:val="24"/>
          <w:highlight w:val="yellow"/>
          <w:lang w:val="en-US" w:eastAsia="zh-CN"/>
        </w:rPr>
        <w:t>都可绑定关系。</w:t>
      </w:r>
    </w:p>
    <w:p w14:paraId="0BB0250B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default" w:eastAsiaTheme="minorEastAsia"/>
          <w:sz w:val="24"/>
          <w:szCs w:val="24"/>
          <w:lang w:val="en-US" w:eastAsia="zh-CN"/>
        </w:rPr>
        <w:t>.会员每领取一笔静态收益后，往上产生动态拨出。</w:t>
      </w:r>
    </w:p>
    <w:p w14:paraId="26C2F16B">
      <w:pPr>
        <w:rPr>
          <w:rFonts w:hint="default" w:eastAsiaTheme="minorEastAsia"/>
          <w:sz w:val="24"/>
          <w:szCs w:val="24"/>
          <w:lang w:val="en-US" w:eastAsia="zh-CN"/>
        </w:rPr>
      </w:pPr>
    </w:p>
    <w:p w14:paraId="64C0FD96">
      <w:pPr>
        <w:rPr>
          <w:rFonts w:hint="default" w:eastAsiaTheme="minorEastAsia"/>
          <w:sz w:val="24"/>
          <w:szCs w:val="24"/>
          <w:lang w:val="en-US" w:eastAsia="zh-CN"/>
        </w:rPr>
      </w:pPr>
    </w:p>
    <w:p w14:paraId="11BE483C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default" w:eastAsiaTheme="minorEastAsia"/>
          <w:sz w:val="24"/>
          <w:szCs w:val="24"/>
          <w:lang w:val="en-US" w:eastAsia="zh-CN"/>
        </w:rPr>
        <w:t>.所有会员代数奖沉淀部分的LP 到项目方1号地址账号。（1号地址不用投资也拿沉淀 不会出局）</w:t>
      </w:r>
    </w:p>
    <w:p w14:paraId="56521007">
      <w:pPr>
        <w:rPr>
          <w:rFonts w:hint="default" w:eastAsiaTheme="minorEastAsia"/>
          <w:sz w:val="24"/>
          <w:szCs w:val="24"/>
          <w:lang w:val="en-US" w:eastAsia="zh-CN"/>
        </w:rPr>
      </w:pPr>
    </w:p>
    <w:p w14:paraId="29CDFBFA">
      <w:pPr>
        <w:rPr>
          <w:rFonts w:hint="default" w:eastAsiaTheme="minorEastAsia"/>
          <w:sz w:val="24"/>
          <w:szCs w:val="24"/>
          <w:lang w:val="en-US" w:eastAsia="zh-CN"/>
        </w:rPr>
      </w:pPr>
    </w:p>
    <w:p w14:paraId="797001F1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default" w:eastAsiaTheme="minorEastAsia"/>
          <w:sz w:val="24"/>
          <w:szCs w:val="24"/>
          <w:lang w:val="en-US" w:eastAsia="zh-CN"/>
        </w:rPr>
        <w:t>.团队奖沉淀部分的LP 到项目方2号地址账号。（2号地址不用投资也拿沉淀 不会出局）</w:t>
      </w:r>
    </w:p>
    <w:p w14:paraId="45B66A67">
      <w:pPr>
        <w:rPr>
          <w:rFonts w:hint="default" w:eastAsiaTheme="minorEastAsia"/>
          <w:sz w:val="24"/>
          <w:szCs w:val="24"/>
          <w:lang w:val="en-US" w:eastAsia="zh-CN"/>
        </w:rPr>
      </w:pPr>
    </w:p>
    <w:p w14:paraId="439DF72B">
      <w:pPr>
        <w:rPr>
          <w:rFonts w:hint="default" w:eastAsiaTheme="minorEastAsia"/>
          <w:sz w:val="24"/>
          <w:szCs w:val="24"/>
          <w:lang w:val="en-US" w:eastAsia="zh-CN"/>
        </w:rPr>
      </w:pPr>
    </w:p>
    <w:p w14:paraId="01C843F8">
      <w:pPr>
        <w:numPr>
          <w:ilvl w:val="0"/>
          <w:numId w:val="3"/>
        </w:num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default" w:eastAsiaTheme="minorEastAsia"/>
          <w:sz w:val="24"/>
          <w:szCs w:val="24"/>
          <w:lang w:val="en-US" w:eastAsia="zh-CN"/>
        </w:rPr>
        <w:t>会员出局后应该拿的所有动态收益沉淀部分的LP  到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default" w:eastAsiaTheme="minorEastAsia"/>
          <w:sz w:val="24"/>
          <w:szCs w:val="24"/>
          <w:lang w:val="en-US" w:eastAsia="zh-CN"/>
        </w:rPr>
        <w:t>号地址账号。（4号地址不用投资也拿沉淀 不会出局）</w:t>
      </w:r>
    </w:p>
    <w:p w14:paraId="34EA3843">
      <w:pPr>
        <w:numPr>
          <w:ilvl w:val="0"/>
          <w:numId w:val="0"/>
        </w:numPr>
        <w:rPr>
          <w:rFonts w:hint="default" w:eastAsiaTheme="minorEastAsia"/>
          <w:sz w:val="24"/>
          <w:szCs w:val="24"/>
          <w:lang w:val="en-US" w:eastAsia="zh-CN"/>
        </w:rPr>
      </w:pPr>
    </w:p>
    <w:p w14:paraId="7EBDB9B1">
      <w:pPr>
        <w:numPr>
          <w:ilvl w:val="0"/>
          <w:numId w:val="0"/>
        </w:numPr>
        <w:rPr>
          <w:rFonts w:hint="default" w:eastAsiaTheme="minorEastAsia"/>
          <w:sz w:val="24"/>
          <w:szCs w:val="24"/>
          <w:lang w:val="en-US" w:eastAsia="zh-CN"/>
        </w:rPr>
      </w:pPr>
    </w:p>
    <w:p w14:paraId="79FFC6AA">
      <w:pPr>
        <w:numPr>
          <w:ilvl w:val="0"/>
          <w:numId w:val="0"/>
        </w:num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default" w:eastAsiaTheme="minorEastAsia"/>
          <w:sz w:val="24"/>
          <w:szCs w:val="24"/>
          <w:highlight w:val="yellow"/>
          <w:lang w:val="en-US" w:eastAsia="zh-CN"/>
        </w:rPr>
        <w:t>注册功能</w:t>
      </w:r>
      <w:r>
        <w:rPr>
          <w:rFonts w:hint="default" w:eastAsiaTheme="minorEastAsia"/>
          <w:sz w:val="24"/>
          <w:szCs w:val="24"/>
          <w:lang w:val="en-US" w:eastAsia="zh-CN"/>
        </w:rPr>
        <w:t>：</w:t>
      </w:r>
    </w:p>
    <w:p w14:paraId="6E2A3959">
      <w:pPr>
        <w:numPr>
          <w:ilvl w:val="0"/>
          <w:numId w:val="0"/>
        </w:num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default" w:eastAsiaTheme="minorEastAsia"/>
          <w:sz w:val="24"/>
          <w:szCs w:val="24"/>
          <w:lang w:val="en-US" w:eastAsia="zh-CN"/>
        </w:rPr>
        <w:t>dapp注册链接早点出来，争取9月28号能出来。</w:t>
      </w:r>
      <w:r>
        <w:rPr>
          <w:rFonts w:hint="eastAsia"/>
          <w:sz w:val="24"/>
          <w:szCs w:val="24"/>
          <w:lang w:val="en-US" w:eastAsia="zh-CN"/>
        </w:rPr>
        <w:t>（会员预售的时候，提供30个收款合约钱包地址，按照1号地址～30号地址顺序排队，钱包里收款每达到10万油以上就自动替换进下一个地址。）</w:t>
      </w:r>
    </w:p>
    <w:p w14:paraId="3A0369D4">
      <w:pPr>
        <w:numPr>
          <w:ilvl w:val="0"/>
          <w:numId w:val="0"/>
        </w:numPr>
        <w:rPr>
          <w:rFonts w:hint="default" w:eastAsiaTheme="minorEastAsia"/>
          <w:sz w:val="24"/>
          <w:szCs w:val="24"/>
          <w:lang w:val="en-US" w:eastAsia="zh-CN"/>
        </w:rPr>
      </w:pPr>
    </w:p>
    <w:p w14:paraId="6D1A8A4F">
      <w:pPr>
        <w:numPr>
          <w:ilvl w:val="0"/>
          <w:numId w:val="0"/>
        </w:numPr>
        <w:rPr>
          <w:rFonts w:hint="default" w:eastAsiaTheme="minorEastAsia"/>
          <w:sz w:val="24"/>
          <w:szCs w:val="24"/>
          <w:lang w:val="en-US" w:eastAsia="zh-CN"/>
        </w:rPr>
      </w:pPr>
    </w:p>
    <w:p w14:paraId="380A4BE8">
      <w:pPr>
        <w:numPr>
          <w:ilvl w:val="0"/>
          <w:numId w:val="0"/>
        </w:numPr>
        <w:rPr>
          <w:rFonts w:hint="default" w:eastAsiaTheme="minorEastAsia"/>
          <w:sz w:val="24"/>
          <w:szCs w:val="24"/>
          <w:highlight w:val="yellow"/>
          <w:lang w:val="en-US" w:eastAsia="zh-CN"/>
        </w:rPr>
      </w:pPr>
      <w:r>
        <w:rPr>
          <w:rFonts w:hint="default" w:eastAsiaTheme="minorEastAsia"/>
          <w:sz w:val="24"/>
          <w:szCs w:val="24"/>
          <w:highlight w:val="yellow"/>
          <w:lang w:val="en-US" w:eastAsia="zh-CN"/>
        </w:rPr>
        <w:t>预售功能：</w:t>
      </w:r>
    </w:p>
    <w:p w14:paraId="1612591F">
      <w:pPr>
        <w:numPr>
          <w:ilvl w:val="0"/>
          <w:numId w:val="0"/>
        </w:num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default" w:eastAsiaTheme="minorEastAsia"/>
          <w:sz w:val="24"/>
          <w:szCs w:val="24"/>
          <w:lang w:val="en-US" w:eastAsia="zh-CN"/>
        </w:rPr>
        <w:t>计划10月2号下午开始预售，会员可以投资100油～1万油之间</w:t>
      </w:r>
      <w:r>
        <w:rPr>
          <w:rFonts w:hint="eastAsia"/>
          <w:sz w:val="24"/>
          <w:szCs w:val="24"/>
          <w:lang w:val="en-US" w:eastAsia="zh-CN"/>
        </w:rPr>
        <w:t>（可选择四种任何一个投资方式）</w:t>
      </w:r>
      <w:r>
        <w:rPr>
          <w:rFonts w:hint="default" w:eastAsiaTheme="minorEastAsia"/>
          <w:sz w:val="24"/>
          <w:szCs w:val="24"/>
          <w:lang w:val="en-US" w:eastAsia="zh-CN"/>
        </w:rPr>
        <w:t>金额是1的倍数，可以投资多笔，每次投资大于等于上次金额。</w:t>
      </w:r>
    </w:p>
    <w:p w14:paraId="68EBAB4F">
      <w:pPr>
        <w:numPr>
          <w:ilvl w:val="0"/>
          <w:numId w:val="0"/>
        </w:numPr>
        <w:rPr>
          <w:rFonts w:hint="default" w:eastAsiaTheme="minorEastAsia"/>
          <w:sz w:val="24"/>
          <w:szCs w:val="24"/>
          <w:lang w:val="en-US" w:eastAsia="zh-CN"/>
        </w:rPr>
      </w:pPr>
    </w:p>
    <w:p w14:paraId="665755DE">
      <w:pPr>
        <w:numPr>
          <w:ilvl w:val="0"/>
          <w:numId w:val="0"/>
        </w:num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default" w:eastAsiaTheme="minorEastAsia"/>
          <w:sz w:val="24"/>
          <w:szCs w:val="24"/>
          <w:lang w:val="en-US" w:eastAsia="zh-CN"/>
        </w:rPr>
        <w:t>会员投资后，每24小时产生一次静态收益，不管会员选择的哪种比例套餐，每24小时都给1%的LP收益，但是暂时不能领取 LP，等到11月份正式上线后，保险池 底池 交互合约 等全部系统功能都好了后，会员就可以正常领取LP收益了，领取静态收益后上面领导人也能拿到动态收益。</w:t>
      </w:r>
    </w:p>
    <w:p w14:paraId="4BBDC90F">
      <w:pPr>
        <w:numPr>
          <w:ilvl w:val="0"/>
          <w:numId w:val="0"/>
        </w:num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default" w:eastAsiaTheme="minorEastAsia"/>
          <w:sz w:val="24"/>
          <w:szCs w:val="24"/>
          <w:lang w:val="en-US" w:eastAsia="zh-CN"/>
        </w:rPr>
        <w:t>上线后预售会员的静态收益 恢复到正常收益（1% 1.5% 2% 2.5%）</w:t>
      </w:r>
      <w:r>
        <w:rPr>
          <w:rFonts w:hint="eastAsia"/>
          <w:sz w:val="24"/>
          <w:szCs w:val="24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ACA053"/>
    <w:multiLevelType w:val="singleLevel"/>
    <w:tmpl w:val="FEACA05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B285F7"/>
    <w:multiLevelType w:val="singleLevel"/>
    <w:tmpl w:val="FFB285F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3EB89AD"/>
    <w:multiLevelType w:val="singleLevel"/>
    <w:tmpl w:val="53EB89AD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7DA016"/>
    <w:rsid w:val="077DA016"/>
    <w:rsid w:val="1B374A74"/>
    <w:rsid w:val="1DF3B605"/>
    <w:rsid w:val="23801635"/>
    <w:rsid w:val="2BD5503E"/>
    <w:rsid w:val="39BDE729"/>
    <w:rsid w:val="3AFE83BE"/>
    <w:rsid w:val="3BFF082A"/>
    <w:rsid w:val="3ECBE3A7"/>
    <w:rsid w:val="55DFE836"/>
    <w:rsid w:val="56EEB702"/>
    <w:rsid w:val="57A76A7D"/>
    <w:rsid w:val="57BF60A2"/>
    <w:rsid w:val="5DE940F3"/>
    <w:rsid w:val="5EBF06D8"/>
    <w:rsid w:val="5EEEBEBF"/>
    <w:rsid w:val="67FA5526"/>
    <w:rsid w:val="6FAFE0E2"/>
    <w:rsid w:val="734EB3F4"/>
    <w:rsid w:val="767D5549"/>
    <w:rsid w:val="79BB6C30"/>
    <w:rsid w:val="7BFE2863"/>
    <w:rsid w:val="7E36654A"/>
    <w:rsid w:val="7EBF4E7B"/>
    <w:rsid w:val="7EF5E6BB"/>
    <w:rsid w:val="7F7E13F9"/>
    <w:rsid w:val="7FB75972"/>
    <w:rsid w:val="7FE55942"/>
    <w:rsid w:val="9F7F194F"/>
    <w:rsid w:val="BAFDB781"/>
    <w:rsid w:val="BAFF65F8"/>
    <w:rsid w:val="D7EFF125"/>
    <w:rsid w:val="DFFCDDD9"/>
    <w:rsid w:val="E7B913A4"/>
    <w:rsid w:val="E7FB86EE"/>
    <w:rsid w:val="EF6F588D"/>
    <w:rsid w:val="EFFDC4D2"/>
    <w:rsid w:val="F3E75827"/>
    <w:rsid w:val="F7E90F69"/>
    <w:rsid w:val="F7FFE9E8"/>
    <w:rsid w:val="F9DF1957"/>
    <w:rsid w:val="F9E109AE"/>
    <w:rsid w:val="FAC62802"/>
    <w:rsid w:val="FB6E32B2"/>
    <w:rsid w:val="FBAD25A5"/>
    <w:rsid w:val="FDFB9B48"/>
    <w:rsid w:val="FE9FD614"/>
    <w:rsid w:val="FF5B22CC"/>
    <w:rsid w:val="FFBF2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2026-07-23T17:14:00Z</dcterms:created>
  <dc:creator>丛凡珈jia软件开发</dc:creator>
  <cp:lastModifiedBy>丛凡珈jia软件开发</cp:lastModifiedBy>
  <dcterms:modified xsi:type="dcterms:W3CDTF">2026-09-26T10:45:51Z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CCC4BB61878B3834DF31B76A5047FA36_43</vt:lpwstr>
  </property>
</Properties>
</file>