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28" w:rsidRDefault="00255228" w:rsidP="00255228">
      <w:pPr>
        <w:pStyle w:val="st"/>
      </w:pPr>
      <w:r>
        <w:t>2.</w:t>
      </w:r>
      <w:r w:rsidRPr="00255228">
        <w:t xml:space="preserve"> </w:t>
      </w:r>
      <w:r>
        <w:t>Описать ц</w:t>
      </w:r>
      <w:r w:rsidRPr="004A306A">
        <w:t>елев</w:t>
      </w:r>
      <w:r>
        <w:t>ую</w:t>
      </w:r>
      <w:r w:rsidRPr="004A306A">
        <w:t xml:space="preserve"> аудитори</w:t>
      </w:r>
      <w:r>
        <w:t>ю</w:t>
      </w:r>
      <w:r w:rsidRPr="004A306A">
        <w:t xml:space="preserve"> и стратегии использования </w:t>
      </w:r>
      <w:r>
        <w:t>интернет-приложения</w:t>
      </w:r>
      <w:r w:rsidRPr="004A306A">
        <w:t>.</w:t>
      </w:r>
    </w:p>
    <w:p w:rsidR="00515C0F" w:rsidRDefault="00255228" w:rsidP="00255228">
      <w:pPr>
        <w:pStyle w:val="st"/>
        <w:ind w:firstLine="708"/>
      </w:pPr>
      <w:r w:rsidRPr="00255228">
        <w:t>Целевая аудитория интернет-приложения для управления складом может включать в себя различные организации и предприятия, занимающиеся складской деятельностью, такие как производственные компании, розничные сети, логистические компании и дистрибьюторы.</w:t>
      </w:r>
    </w:p>
    <w:p w:rsidR="00255228" w:rsidRDefault="00255228" w:rsidP="00255228">
      <w:pPr>
        <w:pStyle w:val="st"/>
        <w:ind w:firstLine="708"/>
      </w:pPr>
      <w:r w:rsidRPr="00255228">
        <w:t>Стратегии использования интернет-приложения для управления складом могут включать: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Управление запасами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Отслеживание и маршрутизация грузов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Управление заказами и поставками</w:t>
      </w:r>
    </w:p>
    <w:p w:rsidR="00255228" w:rsidRDefault="00255228" w:rsidP="00255228">
      <w:pPr>
        <w:pStyle w:val="st"/>
      </w:pPr>
      <w:r w:rsidRPr="00255228">
        <w:t xml:space="preserve">3. </w:t>
      </w:r>
      <w:r>
        <w:t xml:space="preserve">Разработать </w:t>
      </w:r>
      <w:r>
        <w:rPr>
          <w:lang w:val="en-US"/>
        </w:rPr>
        <w:t>UML</w:t>
      </w:r>
      <w:r>
        <w:t xml:space="preserve"> диаграммы для каждой роли приложения.</w:t>
      </w:r>
    </w:p>
    <w:p w:rsidR="00255228" w:rsidRPr="004A306A" w:rsidRDefault="00DD4955" w:rsidP="00255228">
      <w:pPr>
        <w:pStyle w:val="st"/>
      </w:pPr>
      <w:r w:rsidRPr="00DD4955">
        <w:rPr>
          <w:noProof/>
          <w:lang w:eastAsia="ru-RU"/>
        </w:rPr>
        <w:drawing>
          <wp:inline distT="0" distB="0" distL="0" distR="0" wp14:anchorId="1B496BA0" wp14:editId="01C43251">
            <wp:extent cx="5940425" cy="2202815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5228" w:rsidRPr="00255228" w:rsidRDefault="00255228" w:rsidP="00255228">
      <w:pPr>
        <w:pStyle w:val="st"/>
      </w:pPr>
    </w:p>
    <w:p w:rsidR="00255228" w:rsidRDefault="00DD4955" w:rsidP="00DD4955">
      <w:pPr>
        <w:pStyle w:val="st"/>
      </w:pPr>
      <w:r>
        <w:t>4.</w:t>
      </w:r>
      <w:r w:rsidR="00CA2DC2" w:rsidRPr="00CA2DC2">
        <w:rPr>
          <w:sz w:val="24"/>
          <w:szCs w:val="24"/>
        </w:rPr>
        <w:t xml:space="preserve"> </w:t>
      </w:r>
      <w:r w:rsidR="00CA2DC2" w:rsidRPr="00CA2DC2">
        <w:t>основные сущности</w:t>
      </w:r>
    </w:p>
    <w:p w:rsidR="00BF4C12" w:rsidRPr="00BF4C12" w:rsidRDefault="00BF4C12" w:rsidP="00DD4955">
      <w:pPr>
        <w:pStyle w:val="st"/>
        <w:rPr>
          <w:lang w:val="en-US"/>
        </w:rPr>
      </w:pPr>
      <w:r>
        <w:t>Логическая</w:t>
      </w:r>
      <w:r>
        <w:br/>
      </w:r>
      <w:r w:rsidR="003C2A09" w:rsidRPr="003C2A09">
        <w:rPr>
          <w:lang w:val="en-US"/>
        </w:rPr>
        <w:drawing>
          <wp:inline distT="0" distB="0" distL="0" distR="0" wp14:anchorId="4AAC2D18" wp14:editId="2C23DC6B">
            <wp:extent cx="5940425" cy="2226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C12" w:rsidRPr="00BF4C12" w:rsidRDefault="00BF4C12" w:rsidP="00DD4955">
      <w:pPr>
        <w:pStyle w:val="st"/>
      </w:pPr>
      <w:r>
        <w:t>Физическая схема</w:t>
      </w:r>
    </w:p>
    <w:p w:rsidR="00DD4955" w:rsidRDefault="00CA2DC2" w:rsidP="00DD4955">
      <w:pPr>
        <w:pStyle w:val="st"/>
        <w:rPr>
          <w:lang w:val="en-US"/>
        </w:rPr>
      </w:pPr>
      <w:r w:rsidRPr="00CA2DC2">
        <w:rPr>
          <w:noProof/>
          <w:lang w:eastAsia="ru-RU"/>
        </w:rPr>
        <w:lastRenderedPageBreak/>
        <w:drawing>
          <wp:inline distT="0" distB="0" distL="0" distR="0" wp14:anchorId="5A0AF42F" wp14:editId="074C47EB">
            <wp:extent cx="5940425" cy="2052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2" w:rsidRDefault="00CA2DC2" w:rsidP="00CA2DC2">
      <w:pPr>
        <w:pStyle w:val="st"/>
      </w:pPr>
      <w:r>
        <w:t>5.</w:t>
      </w:r>
      <w:r w:rsidRPr="00CA2DC2">
        <w:t xml:space="preserve"> </w:t>
      </w:r>
      <w:r w:rsidRPr="004A306A">
        <w:t>Преобразова</w:t>
      </w:r>
      <w:r>
        <w:t>ть</w:t>
      </w:r>
      <w:r w:rsidRPr="004A306A">
        <w:t xml:space="preserve"> сущност</w:t>
      </w:r>
      <w:r>
        <w:t>и</w:t>
      </w:r>
      <w:r w:rsidRPr="004A306A">
        <w:t xml:space="preserve"> в таблицы</w:t>
      </w:r>
      <w:r>
        <w:t xml:space="preserve"> базы данных согласно выбранной модели</w:t>
      </w:r>
      <w:r w:rsidRPr="004A306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DC2" w:rsidRPr="00CA2DC2" w:rsidTr="00CA2DC2">
        <w:tc>
          <w:tcPr>
            <w:tcW w:w="9345" w:type="dxa"/>
          </w:tcPr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USERS(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LOGIN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EMAIL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PASSWORD VARCHAR(100)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CART(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CART_ID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QUANTITY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USER_ID_CONSTRAINT FOREIGN KEY (USER_ID) REFERENCES USERS(USER_ID)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ITEM_IN_CART(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ITEM_IN_CART_ID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CART_ID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PRODUCT_ID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CART_ID_CONSTRAINT FOREIGN KEY (CART_ID) REFERENCES CART(CART_ID),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PRODUCT_ID_CONSTRAINT FOREIGN KEY (PRODUCT_ID) REFERENCES PRODUCT(PRODUCT_ID)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PRODUCT(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PRODUCT_NAME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PRODUCT_MATERIAL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PRODUCT_SIZE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PRODUCT_TYPE VARCHAR(100)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DELIVERY(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ADRESS VARCHAR(200),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PAYMENT_METHOD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DELIVERY_METHOD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DATE_OF_DELIVERY VARCHAR(100)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ORDERS(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ORDER_ID INT PRIMARY KEY,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ORDER_DATE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ORDER_STATUS VARCHAR(100),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DELIVERY_ID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INT,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USER_ID_CONSTRAIN FOREIGN KEY (USER_ID) REFERENCES USERS(USER_ID),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DELIVERY_ID_CONSTRAIN FOREIGN KEY (DELIVERY_ID) REFERENCES DELIVERY(DELIVERY_ID)</w:t>
            </w: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2DC2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</w:tc>
      </w:tr>
    </w:tbl>
    <w:p w:rsidR="00CA2DC2" w:rsidRPr="00CA2DC2" w:rsidRDefault="00CA2DC2" w:rsidP="00DD4955">
      <w:pPr>
        <w:pStyle w:val="st"/>
        <w:rPr>
          <w:lang w:val="en-US"/>
        </w:rPr>
      </w:pPr>
    </w:p>
    <w:sectPr w:rsidR="00CA2DC2" w:rsidRPr="00CA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37B1"/>
    <w:multiLevelType w:val="hybridMultilevel"/>
    <w:tmpl w:val="73424688"/>
    <w:lvl w:ilvl="0" w:tplc="1AC6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C"/>
    <w:rsid w:val="000D262C"/>
    <w:rsid w:val="00255228"/>
    <w:rsid w:val="003C2A09"/>
    <w:rsid w:val="00515C0F"/>
    <w:rsid w:val="005D4E6C"/>
    <w:rsid w:val="007A36FD"/>
    <w:rsid w:val="00BF4C12"/>
    <w:rsid w:val="00CA2DC2"/>
    <w:rsid w:val="00D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FFCF-E46D-49F1-B668-6B7F876D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">
    <w:name w:val="st"/>
    <w:basedOn w:val="a"/>
    <w:link w:val="st0"/>
    <w:qFormat/>
    <w:rsid w:val="00255228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CA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0">
    <w:name w:val="st Знак"/>
    <w:basedOn w:val="a0"/>
    <w:link w:val="st"/>
    <w:rsid w:val="0025522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2024-02-16T16:30:00Z</dcterms:created>
  <dcterms:modified xsi:type="dcterms:W3CDTF">2024-02-17T10:16:00Z</dcterms:modified>
</cp:coreProperties>
</file>