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42"/>
        </w:rPr>
        <w:t>Demo Video — Recording Script</w:t>
      </w:r>
    </w:p>
    <w:p>
      <w:pPr>
        <w:spacing w:after="280"/>
      </w:pPr>
      <w:r>
        <w:rPr>
          <w:color w:val="5A5A5A"/>
          <w:sz w:val="21"/>
        </w:rPr>
        <w:t>Genome Firewall · Hack-Nation Challenge 6 · 60 seconds · screen recording, no slides</w:t>
      </w:r>
    </w:p>
    <w:p>
      <w:pPr>
        <w:spacing w:before="260" w:after="100"/>
      </w:pPr>
      <w:r>
        <w:rPr>
          <w:b/>
          <w:color w:val="059669"/>
          <w:sz w:val="25"/>
        </w:rPr>
        <w:t>Before you record</w:t>
      </w:r>
    </w:p>
    <w:p>
      <w:pPr>
        <w:pStyle w:val="ListBullet"/>
        <w:spacing w:after="60"/>
      </w:pPr>
      <w:r>
        <w:rPr>
          <w:color w:val="1A1A1A"/>
          <w:sz w:val="20"/>
        </w:rPr>
        <w:t>No slides in this video. The brief says show the project in action — slides dilute that.</w:t>
      </w:r>
    </w:p>
    <w:p>
      <w:pPr>
        <w:pStyle w:val="ListBullet"/>
        <w:spacing w:after="60"/>
      </w:pPr>
      <w:r>
        <w:rPr>
          <w:color w:val="1A1A1A"/>
          <w:sz w:val="20"/>
        </w:rPr>
        <w:t>Start the dev server and load every page once first, so nothing compiles on camera.</w:t>
      </w:r>
    </w:p>
    <w:p>
      <w:pPr>
        <w:pStyle w:val="ListBullet"/>
        <w:spacing w:after="60"/>
      </w:pPr>
      <w:r>
        <w:rPr>
          <w:color w:val="1A1A1A"/>
          <w:sz w:val="20"/>
        </w:rPr>
        <w:t>Record at 1440x900 or similar. Browser fullscreen, no bookmarks bar, no notifications.</w:t>
      </w:r>
    </w:p>
    <w:p>
      <w:pPr>
        <w:pStyle w:val="ListBullet"/>
        <w:spacing w:after="60"/>
      </w:pPr>
      <w:r>
        <w:rPr>
          <w:color w:val="1A1A1A"/>
          <w:sz w:val="20"/>
        </w:rPr>
        <w:t>Inference takes ~1.2 seconds. DO NOT cut it out — that it genuinely runs is the whole point.</w:t>
      </w:r>
    </w:p>
    <w:p>
      <w:pPr>
        <w:pStyle w:val="ListBullet"/>
        <w:spacing w:after="60"/>
      </w:pPr>
      <w:r>
        <w:rPr>
          <w:color w:val="1A1A1A"/>
          <w:sz w:val="20"/>
        </w:rPr>
        <w:t>Rehearse once end to end. It fits in 60s with room to spare.</w:t>
      </w:r>
    </w:p>
    <w:p>
      <w:pPr>
        <w:pStyle w:val="ListBullet"/>
        <w:spacing w:after="60"/>
      </w:pPr>
      <w:r>
        <w:rPr>
          <w:color w:val="1A1A1A"/>
          <w:sz w:val="20"/>
        </w:rPr>
        <w:t>If you must cut something, cut 0:08–0:16.</w:t>
      </w:r>
    </w:p>
    <w:p>
      <w:pPr>
        <w:spacing w:before="260" w:after="100"/>
      </w:pPr>
      <w:r>
        <w:rPr>
          <w:b/>
          <w:color w:val="1A1A1A"/>
          <w:sz w:val="25"/>
        </w:rPr>
        <w:t>The one thing that matters</w:t>
      </w:r>
    </w:p>
    <w:p>
      <w:r>
        <w:rPr>
          <w:b w:val="0"/>
          <w:i w:val="0"/>
          <w:color w:val="1A1A1A"/>
          <w:sz w:val="21"/>
        </w:rPr>
        <w:t>Every other team will demo a confident prediction. The moment judges remember is the system refusing to answer. Say the word "refuses" clearly and let the deferred results sit on screen for a full two seconds before moving on.</w:t>
      </w:r>
    </w:p>
    <w:p>
      <w:pPr>
        <w:spacing w:before="260" w:after="100"/>
      </w:pPr>
      <w:r>
        <w:rPr>
          <w:b/>
          <w:color w:val="1A1A1A"/>
          <w:sz w:val="25"/>
        </w:rPr>
        <w:t>Script</w:t>
      </w:r>
    </w:p>
    <w:p>
      <w:pPr>
        <w:spacing w:before="220" w:after="20"/>
      </w:pPr>
      <w:r>
        <w:rPr>
          <w:b/>
          <w:color w:val="059669"/>
          <w:sz w:val="19"/>
        </w:rPr>
        <w:t xml:space="preserve">0:00–0:08   </w:t>
      </w:r>
      <w:r>
        <w:rPr>
          <w:color w:val="5A5A5A"/>
          <w:sz w:val="19"/>
        </w:rPr>
        <w:t>Worklist page. Cursor moves slowly down the queue.</w:t>
      </w:r>
    </w:p>
    <w:p>
      <w:pPr>
        <w:spacing w:before="80" w:after="180" w:line="341" w:lineRule="auto"/>
        <w:ind w:left="317"/>
      </w:pPr>
      <w:r>
        <w:rPr>
          <w:color w:val="1A1A1A"/>
          <w:sz w:val="26"/>
        </w:rPr>
        <w:t>This is a hospital microbiology worklist — sixteen isolates, each one a patient waiting on susceptibility results.</w:t>
      </w:r>
    </w:p>
    <w:p>
      <w:pPr>
        <w:spacing w:before="220" w:after="20"/>
      </w:pPr>
      <w:r>
        <w:rPr>
          <w:b/>
          <w:color w:val="059669"/>
          <w:sz w:val="19"/>
        </w:rPr>
        <w:t xml:space="preserve">0:08–0:16   </w:t>
      </w:r>
      <w:r>
        <w:rPr>
          <w:color w:val="5A5A5A"/>
          <w:sz w:val="19"/>
        </w:rPr>
        <w:t>Click any specimen with resistant calls. Panel loads.</w:t>
      </w:r>
    </w:p>
    <w:p>
      <w:pPr>
        <w:spacing w:before="80" w:after="180" w:line="341" w:lineRule="auto"/>
        <w:ind w:left="317"/>
      </w:pPr>
      <w:r>
        <w:rPr>
          <w:color w:val="1A1A1A"/>
          <w:sz w:val="26"/>
        </w:rPr>
        <w:t>Opening one gives the full antibiotic panel, susceptible agents first, so what you read first is what you can actually prescribe.</w:t>
      </w:r>
    </w:p>
    <w:p>
      <w:pPr>
        <w:spacing w:before="220" w:after="20"/>
      </w:pPr>
      <w:r>
        <w:rPr>
          <w:b/>
          <w:color w:val="059669"/>
          <w:sz w:val="19"/>
        </w:rPr>
        <w:t xml:space="preserve">0:16–0:28   </w:t>
      </w:r>
      <w:r>
        <w:rPr>
          <w:color w:val="5A5A5A"/>
          <w:sz w:val="19"/>
        </w:rPr>
        <w:t>Click one antibiotic. Dialog opens over the panel.</w:t>
      </w:r>
    </w:p>
    <w:p>
      <w:pPr>
        <w:spacing w:before="80" w:after="180" w:line="341" w:lineRule="auto"/>
        <w:ind w:left="317"/>
      </w:pPr>
      <w:r>
        <w:rPr>
          <w:color w:val="1A1A1A"/>
          <w:sz w:val="26"/>
        </w:rPr>
        <w:t>Every call opens to its evidence. This one is carried by a chromosomal mutation — and that matters, because gene-lookup tools screen for acquired genes only. They report this isolate susceptible. It is not.</w:t>
      </w:r>
    </w:p>
    <w:p>
      <w:pPr>
        <w:spacing w:before="220" w:after="20"/>
      </w:pPr>
      <w:r>
        <w:rPr>
          <w:b/>
          <w:color w:val="059669"/>
          <w:sz w:val="19"/>
        </w:rPr>
        <w:t xml:space="preserve">0:28–0:38   </w:t>
      </w:r>
      <w:r>
        <w:rPr>
          <w:color w:val="5A5A5A"/>
          <w:sz w:val="19"/>
        </w:rPr>
        <w:t>Navigate to New analysis. Click 'Unfamiliar machinery'. LET IT RUN.</w:t>
      </w:r>
    </w:p>
    <w:p>
      <w:pPr>
        <w:spacing w:before="80" w:after="180" w:line="341" w:lineRule="auto"/>
        <w:ind w:left="317"/>
      </w:pPr>
      <w:r>
        <w:rPr>
          <w:color w:val="1A1A1A"/>
          <w:sz w:val="26"/>
        </w:rPr>
        <w:t>Now a genome the system has never seen, carrying resistance machinery absent from training.</w:t>
      </w:r>
    </w:p>
    <w:p>
      <w:pPr>
        <w:spacing w:before="220" w:after="20"/>
      </w:pPr>
      <w:r>
        <w:rPr>
          <w:b/>
          <w:color w:val="059669"/>
          <w:sz w:val="19"/>
        </w:rPr>
        <w:t xml:space="preserve">0:38–0:48   </w:t>
      </w:r>
      <w:r>
        <w:rPr>
          <w:color w:val="5A5A5A"/>
          <w:sz w:val="19"/>
        </w:rPr>
        <w:t>Results land: all ten deferred. Pause on them.</w:t>
      </w:r>
    </w:p>
    <w:p>
      <w:pPr>
        <w:spacing w:before="80" w:after="180" w:line="341" w:lineRule="auto"/>
        <w:ind w:left="317"/>
      </w:pPr>
      <w:r>
        <w:rPr>
          <w:color w:val="1A1A1A"/>
          <w:sz w:val="26"/>
        </w:rPr>
        <w:t>It refuses. All ten antibiotics deferred to culture — because the model cannot score machinery it does not recognise, and a confident wrong answer is what kills the patient.</w:t>
      </w:r>
    </w:p>
    <w:p>
      <w:pPr>
        <w:spacing w:before="220" w:after="20"/>
      </w:pPr>
      <w:r>
        <w:rPr>
          <w:b/>
          <w:color w:val="059669"/>
          <w:sz w:val="19"/>
        </w:rPr>
        <w:t xml:space="preserve">0:48–0:56   </w:t>
      </w:r>
      <w:r>
        <w:rPr>
          <w:color w:val="5A5A5A"/>
          <w:sz w:val="19"/>
        </w:rPr>
        <w:t>Click 'Lightly armed isolate'. LET IT RUN.</w:t>
      </w:r>
    </w:p>
    <w:p>
      <w:pPr>
        <w:spacing w:before="80" w:after="180" w:line="341" w:lineRule="auto"/>
        <w:ind w:left="317"/>
      </w:pPr>
      <w:r>
        <w:rPr>
          <w:color w:val="1A1A1A"/>
          <w:sz w:val="26"/>
        </w:rPr>
        <w:t>And when the evidence is there, it commits. Seven agents cleared for therapy, in about a second.</w:t>
      </w:r>
    </w:p>
    <w:p>
      <w:pPr>
        <w:spacing w:before="220" w:after="20"/>
      </w:pPr>
      <w:r>
        <w:rPr>
          <w:b/>
          <w:color w:val="059669"/>
          <w:sz w:val="19"/>
        </w:rPr>
        <w:t xml:space="preserve">0:56–1:00   </w:t>
      </w:r>
      <w:r>
        <w:rPr>
          <w:color w:val="5A5A5A"/>
          <w:sz w:val="19"/>
        </w:rPr>
        <w:t>Hold on the result. Fade.</w:t>
      </w:r>
    </w:p>
    <w:p>
      <w:pPr>
        <w:spacing w:before="80" w:after="180" w:line="341" w:lineRule="auto"/>
        <w:ind w:left="317"/>
      </w:pPr>
      <w:r>
        <w:rPr>
          <w:color w:val="1A1A1A"/>
          <w:sz w:val="26"/>
        </w:rPr>
        <w:t>Real model, real inference, on an isolate held out of training.</w:t>
      </w:r>
    </w:p>
    <w:p>
      <w:r>
        <w:rPr>
          <w:b w:val="0"/>
          <w:i/>
          <w:color w:val="5A5A5A"/>
          <w:sz w:val="19"/>
        </w:rPr>
        <w:t>Total: 143 words ≈ 57 seconds spoken, leaving room for the pauses while inference runs.</w:t>
      </w:r>
    </w:p>
    <w:p>
      <w:pPr>
        <w:spacing w:before="260" w:after="100"/>
      </w:pPr>
      <w:r>
        <w:rPr>
          <w:b/>
          <w:color w:val="059669"/>
          <w:sz w:val="25"/>
        </w:rPr>
        <w:t>Demo files</w:t>
      </w:r>
    </w:p>
    <w:p>
      <w:r>
        <w:rPr>
          <w:b w:val="0"/>
          <w:i w:val="0"/>
          <w:color w:val="5A5A5A"/>
          <w:sz w:val="19"/>
        </w:rPr>
        <w:t>All five are real isolates quarantined from training and absent from the shipped caseload. Each was verified to produce the behaviour its name claims.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What it shows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treatable-isolate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7 susceptible, 2 resistant — the system clearing therapy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unfamiliar-machinery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10 deferred — the novelty gate firing (USE THIS ONE)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carbapenemase-mutations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10 resistant — the multidrug case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mutations-no-carbapenemase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8 resistant — what gene lookup calls susceptible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rich-profile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10 resistant — heavily armed isolate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Helvetica Neue" w:hAnsi="Helvetica Neue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