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13" w:lineRule="auto"/>
        <w:ind w:left="0" w:right="0" w:firstLine="0"/>
        <w:jc w:val="center"/>
      </w:pPr>
      <w:r>
        <w:rPr>
          <w:rFonts w:ascii="Arial" w:hAnsi="Arial" w:eastAsia="Arial" w:cs="Arial"/>
          <w:b/>
          <w:sz w:val="24"/>
        </w:rPr>
        <w:t xml:space="preserve">The </w:t>
      </w:r>
      <w:r>
        <w:rPr>
          <w:rFonts w:hint="eastAsia" w:ascii="Arial" w:hAnsi="Arial" w:eastAsia="ＭＳ 明朝" w:cs="Arial"/>
          <w:b/>
          <w:sz w:val="24"/>
          <w:lang w:val="en-US" w:eastAsia="ja-JP"/>
        </w:rPr>
        <w:t>Four</w:t>
      </w:r>
      <w:r>
        <w:rPr>
          <w:rFonts w:ascii="Arial" w:hAnsi="Arial" w:eastAsia="Arial" w:cs="Arial"/>
          <w:b/>
          <w:sz w:val="24"/>
        </w:rPr>
        <w:t>teenth International Conference on Intelligent Information Hiding and Multimedia Signal Processing (IIH-MSP 201</w:t>
      </w:r>
      <w:r>
        <w:rPr>
          <w:rFonts w:hint="eastAsia" w:ascii="Arial" w:hAnsi="Arial" w:eastAsia="ＭＳ 明朝" w:cs="Arial"/>
          <w:b/>
          <w:sz w:val="24"/>
          <w:lang w:val="en-US" w:eastAsia="ja-JP"/>
        </w:rPr>
        <w:t>8</w:t>
      </w:r>
      <w:r>
        <w:rPr>
          <w:rFonts w:ascii="Arial" w:hAnsi="Arial" w:eastAsia="Arial" w:cs="Arial"/>
          <w:b/>
          <w:sz w:val="24"/>
        </w:rPr>
        <w:t xml:space="preserve">) </w:t>
      </w:r>
    </w:p>
    <w:p>
      <w:pPr>
        <w:spacing w:after="96" w:line="259" w:lineRule="auto"/>
        <w:jc w:val="center"/>
      </w:pPr>
      <w:r>
        <w:rPr>
          <w:rFonts w:hint="eastAsia" w:eastAsia="ＭＳ 明朝"/>
          <w:lang w:val="en-US" w:eastAsia="ja-JP"/>
        </w:rPr>
        <w:t>November</w:t>
      </w:r>
      <w:r>
        <w:t xml:space="preserve"> </w:t>
      </w:r>
      <w:r>
        <w:rPr>
          <w:rFonts w:hint="eastAsia" w:eastAsia="ＭＳ 明朝"/>
          <w:lang w:val="en-US" w:eastAsia="ja-JP"/>
        </w:rPr>
        <w:t>26-28</w:t>
      </w:r>
      <w:r>
        <w:t>, 201</w:t>
      </w:r>
      <w:r>
        <w:rPr>
          <w:rFonts w:hint="eastAsia" w:eastAsia="ＭＳ 明朝"/>
          <w:lang w:val="en-US" w:eastAsia="ja-JP"/>
        </w:rPr>
        <w:t>8</w:t>
      </w:r>
      <w:r>
        <w:t xml:space="preserve"> </w:t>
      </w:r>
    </w:p>
    <w:p>
      <w:pPr>
        <w:spacing w:after="96" w:line="259" w:lineRule="auto"/>
        <w:ind w:right="3"/>
        <w:jc w:val="center"/>
      </w:pPr>
      <w:r>
        <w:rPr>
          <w:rFonts w:hint="eastAsia" w:eastAsia="ＭＳ 明朝"/>
          <w:lang w:val="en-US" w:eastAsia="ja-JP"/>
        </w:rPr>
        <w:t>Sendai, Miyagi</w:t>
      </w:r>
      <w:r>
        <w:t xml:space="preserve">, Japan </w:t>
      </w:r>
    </w:p>
    <w:p>
      <w:pPr>
        <w:spacing w:after="96" w:line="259" w:lineRule="auto"/>
        <w:ind w:right="8"/>
        <w:jc w:val="center"/>
      </w:pPr>
      <w:r>
        <w:t>http</w:t>
      </w:r>
      <w:r>
        <w:rPr>
          <w:rFonts w:hint="eastAsia" w:eastAsia="ＭＳ 明朝"/>
          <w:lang w:val="en-US" w:eastAsia="ja-JP"/>
        </w:rPr>
        <w:t>s</w:t>
      </w:r>
      <w:r>
        <w:t>://</w:t>
      </w:r>
      <w:r>
        <w:rPr>
          <w:rFonts w:hint="eastAsia" w:eastAsia="ＭＳ 明朝"/>
          <w:lang w:val="en-US" w:eastAsia="ja-JP"/>
        </w:rPr>
        <w:t>iihmsp2018.github.io</w:t>
      </w:r>
      <w:r>
        <w:t xml:space="preserve"> </w:t>
      </w:r>
    </w:p>
    <w:p>
      <w:pPr>
        <w:spacing w:after="101" w:line="259" w:lineRule="auto"/>
        <w:ind w:left="0" w:right="0" w:firstLine="0"/>
        <w:jc w:val="left"/>
      </w:pPr>
      <w:r>
        <w:t xml:space="preserve"> </w:t>
      </w:r>
    </w:p>
    <w:p>
      <w:pPr>
        <w:spacing w:after="96" w:line="259" w:lineRule="auto"/>
        <w:ind w:left="0" w:right="7" w:firstLine="0"/>
        <w:jc w:val="center"/>
      </w:pPr>
      <w:r>
        <w:rPr>
          <w:rFonts w:ascii="Arial" w:hAnsi="Arial" w:eastAsia="Arial" w:cs="Arial"/>
          <w:b/>
          <w:color w:val="FF0000"/>
        </w:rPr>
        <w:t xml:space="preserve">CALL FOR PAPERS </w:t>
      </w:r>
    </w:p>
    <w:p>
      <w:pPr>
        <w:spacing w:after="93" w:line="259" w:lineRule="auto"/>
        <w:ind w:left="0" w:right="0" w:firstLine="0"/>
        <w:jc w:val="left"/>
      </w:pPr>
      <w:r>
        <w:t>INVITED SESSION:</w:t>
      </w:r>
      <w:r>
        <w:rPr>
          <w:color w:val="0000FF"/>
        </w:rPr>
        <w:t xml:space="preserve"> </w:t>
      </w:r>
      <w:r>
        <w:rPr>
          <w:rFonts w:hint="eastAsia" w:eastAsia="ＭＳ 明朝"/>
          <w:b/>
          <w:color w:val="0000FF"/>
          <w:lang w:val="en-US" w:eastAsia="ja-JP"/>
        </w:rPr>
        <w:t>(Name of the invited session)</w:t>
      </w:r>
    </w:p>
    <w:p>
      <w:pPr>
        <w:spacing w:after="96" w:line="259" w:lineRule="auto"/>
        <w:ind w:left="0" w:right="0" w:firstLine="0"/>
        <w:jc w:val="left"/>
      </w:pPr>
      <w:r>
        <w:t xml:space="preserve"> </w:t>
      </w:r>
    </w:p>
    <w:p>
      <w:pPr>
        <w:spacing w:after="0" w:line="347" w:lineRule="auto"/>
        <w:ind w:left="0" w:right="0" w:firstLine="0"/>
        <w:rPr>
          <w:rFonts w:hint="eastAsia" w:eastAsia="ＭＳ 明朝"/>
          <w:lang w:eastAsia="ja-JP"/>
        </w:rPr>
      </w:pPr>
      <w:r>
        <w:rPr>
          <w:rFonts w:hint="eastAsia" w:eastAsia="ＭＳ 明朝"/>
          <w:lang w:val="en-US" w:eastAsia="ja-JP"/>
        </w:rPr>
        <w:t>(Brief description of the session here)</w:t>
      </w:r>
    </w:p>
    <w:p>
      <w:pPr>
        <w:spacing w:after="0" w:line="347" w:lineRule="auto"/>
        <w:ind w:left="0" w:right="0" w:firstLine="0"/>
      </w:pPr>
    </w:p>
    <w:p>
      <w:pPr>
        <w:spacing w:after="95" w:line="259" w:lineRule="auto"/>
        <w:ind w:left="-5" w:right="0"/>
        <w:jc w:val="left"/>
      </w:pPr>
      <w:r>
        <w:rPr>
          <w:b/>
        </w:rPr>
        <w:t xml:space="preserve">Full Paper Due Date: </w:t>
      </w:r>
      <w:r>
        <w:rPr>
          <w:rFonts w:hint="eastAsia" w:eastAsia="ＭＳ 明朝"/>
          <w:b/>
          <w:i/>
          <w:lang w:val="en-US" w:eastAsia="ja-JP"/>
        </w:rPr>
        <w:t>June 30</w:t>
      </w:r>
      <w:r>
        <w:rPr>
          <w:b/>
          <w:i/>
        </w:rPr>
        <w:t>, 201</w:t>
      </w:r>
      <w:r>
        <w:rPr>
          <w:rFonts w:hint="eastAsia" w:eastAsia="ＭＳ 明朝"/>
          <w:b/>
          <w:i/>
          <w:lang w:val="en-US" w:eastAsia="ja-JP"/>
        </w:rPr>
        <w:t>8</w:t>
      </w:r>
    </w:p>
    <w:p>
      <w:pPr>
        <w:spacing w:after="96" w:line="259" w:lineRule="auto"/>
        <w:ind w:left="0" w:right="0" w:firstLine="0"/>
        <w:jc w:val="left"/>
        <w:rPr>
          <w:i/>
        </w:rPr>
      </w:pPr>
      <w:r>
        <w:rPr>
          <w:b/>
        </w:rPr>
        <w:t xml:space="preserve">Notification: </w:t>
      </w:r>
      <w:r>
        <w:rPr>
          <w:rFonts w:hint="eastAsia" w:eastAsia="ＭＳ 明朝"/>
          <w:b/>
          <w:i/>
          <w:lang w:val="en-US" w:eastAsia="ja-JP"/>
        </w:rPr>
        <w:t>July 31</w:t>
      </w:r>
      <w:r>
        <w:rPr>
          <w:b/>
          <w:i/>
        </w:rPr>
        <w:t>, 201</w:t>
      </w:r>
      <w:r>
        <w:rPr>
          <w:rFonts w:hint="eastAsia" w:eastAsia="ＭＳ 明朝"/>
          <w:b/>
          <w:i/>
          <w:lang w:val="en-US" w:eastAsia="ja-JP"/>
        </w:rPr>
        <w:t>8</w:t>
      </w:r>
    </w:p>
    <w:p>
      <w:pPr>
        <w:spacing w:after="95" w:line="259" w:lineRule="auto"/>
        <w:ind w:left="-5" w:right="0"/>
        <w:jc w:val="left"/>
      </w:pPr>
      <w:r>
        <w:rPr>
          <w:b/>
        </w:rPr>
        <w:t>Camera-ready Paper Deadline:</w:t>
      </w:r>
      <w:r>
        <w:rPr>
          <w:b/>
          <w:i/>
        </w:rPr>
        <w:t xml:space="preserve"> </w:t>
      </w:r>
      <w:r>
        <w:rPr>
          <w:rFonts w:hint="eastAsia" w:eastAsia="ＭＳ 明朝"/>
          <w:b/>
          <w:i/>
          <w:lang w:val="en-US" w:eastAsia="ja-JP"/>
        </w:rPr>
        <w:t>August 15</w:t>
      </w:r>
      <w:bookmarkStart w:id="0" w:name="_GoBack"/>
      <w:bookmarkEnd w:id="0"/>
      <w:r>
        <w:rPr>
          <w:b/>
          <w:i/>
        </w:rPr>
        <w:t>, 201</w:t>
      </w:r>
      <w:r>
        <w:rPr>
          <w:rFonts w:hint="eastAsia" w:eastAsia="ＭＳ 明朝"/>
          <w:b/>
          <w:i/>
          <w:lang w:val="en-US" w:eastAsia="ja-JP"/>
        </w:rPr>
        <w:t>8</w:t>
      </w:r>
    </w:p>
    <w:p>
      <w:pPr>
        <w:spacing w:after="101" w:line="259" w:lineRule="auto"/>
        <w:ind w:left="0" w:right="0" w:firstLine="0"/>
        <w:jc w:val="left"/>
      </w:pPr>
      <w:r>
        <w:t xml:space="preserve"> </w:t>
      </w:r>
    </w:p>
    <w:p>
      <w:pPr>
        <w:spacing w:after="28" w:line="259" w:lineRule="auto"/>
        <w:ind w:left="-5" w:right="0"/>
        <w:jc w:val="left"/>
      </w:pPr>
      <w:r>
        <w:rPr>
          <w:rFonts w:ascii="Arial" w:hAnsi="Arial" w:eastAsia="Arial" w:cs="Arial"/>
          <w:b/>
        </w:rPr>
        <w:t xml:space="preserve">SUBMISSION OF PAPERS </w:t>
      </w:r>
    </w:p>
    <w:p>
      <w:pPr>
        <w:spacing w:after="6"/>
        <w:ind w:left="-5" w:right="0"/>
      </w:pPr>
      <w:r>
        <w:t xml:space="preserve">Papers are invited from prospective authors with interests in this particular invited session and related areas of application. All contributions should be original and not published elsewhere or intended to be published during the review period. Contributions from application-oriented fields in industry and commerce are also welcome.  </w:t>
      </w:r>
    </w:p>
    <w:p>
      <w:pPr>
        <w:spacing w:after="0"/>
        <w:ind w:left="-5" w:right="0"/>
      </w:pPr>
      <w:r>
        <w:t>IIH-MSP-201</w:t>
      </w:r>
      <w:r>
        <w:rPr>
          <w:rFonts w:hint="eastAsia" w:eastAsia="ＭＳ 明朝"/>
          <w:lang w:val="en-US" w:eastAsia="ja-JP"/>
        </w:rPr>
        <w:t>8</w:t>
      </w:r>
      <w:r>
        <w:t xml:space="preserve"> conference proceedings will be published in the book series entitled “Smart Innovation, Systems and Technologies”, which is on the EI index list, by Springer. Normally, papers published in this book series will be indexed by EI when the paper quality fits the requirement and the publishing procedures (including the oral presentation) are completed.  </w:t>
      </w:r>
    </w:p>
    <w:p>
      <w:pPr>
        <w:spacing w:after="96" w:line="259" w:lineRule="auto"/>
        <w:ind w:right="8"/>
        <w:jc w:val="both"/>
      </w:pPr>
      <w:r>
        <w:t>The paper length is 6-8 pages for the regular paper. Each paper is allowed to have maximum 2 extra pages with raising USD 100 registration fee per extra page. All papers must be submitted electronically in PDF format only. Details of the required paper format are available at the official IIH-MSP 201</w:t>
      </w:r>
      <w:r>
        <w:rPr>
          <w:rFonts w:hint="eastAsia" w:eastAsia="ＭＳ 明朝"/>
          <w:lang w:val="en-US" w:eastAsia="ja-JP"/>
        </w:rPr>
        <w:t>8</w:t>
      </w:r>
      <w:r>
        <w:t xml:space="preserve"> website (http</w:t>
      </w:r>
      <w:r>
        <w:rPr>
          <w:rFonts w:hint="eastAsia" w:eastAsia="ＭＳ 明朝"/>
          <w:lang w:val="en-US" w:eastAsia="ja-JP"/>
        </w:rPr>
        <w:t>s</w:t>
      </w:r>
      <w:r>
        <w:t>://</w:t>
      </w:r>
      <w:r>
        <w:rPr>
          <w:rFonts w:hint="eastAsia" w:eastAsia="ＭＳ 明朝"/>
          <w:lang w:val="en-US" w:eastAsia="ja-JP"/>
        </w:rPr>
        <w:t>iihmsp2018.github.io</w:t>
      </w:r>
      <w:r>
        <w:t xml:space="preserve">). For further information, please contact the session organizers given below </w:t>
      </w:r>
    </w:p>
    <w:p>
      <w:pPr>
        <w:spacing w:after="98" w:line="259" w:lineRule="auto"/>
        <w:ind w:left="0" w:right="0" w:firstLine="0"/>
        <w:jc w:val="left"/>
      </w:pPr>
      <w:r>
        <w:rPr>
          <w:rFonts w:ascii="Arial" w:hAnsi="Arial" w:eastAsia="Arial" w:cs="Arial"/>
          <w:b/>
        </w:rPr>
        <w:t xml:space="preserve"> </w:t>
      </w:r>
    </w:p>
    <w:p>
      <w:pPr>
        <w:spacing w:after="93" w:line="259" w:lineRule="auto"/>
        <w:ind w:left="-5" w:right="0"/>
        <w:jc w:val="left"/>
      </w:pPr>
      <w:r>
        <w:rPr>
          <w:rFonts w:ascii="Arial" w:hAnsi="Arial" w:eastAsia="Arial" w:cs="Arial"/>
          <w:b/>
        </w:rPr>
        <w:t xml:space="preserve">Special Session Organizers: </w:t>
      </w:r>
    </w:p>
    <w:p>
      <w:pPr>
        <w:ind w:left="-5" w:right="0"/>
        <w:rPr>
          <w:rFonts w:hint="eastAsia" w:eastAsia="ＭＳ 明朝"/>
          <w:lang w:eastAsia="ja-JP"/>
        </w:rPr>
      </w:pPr>
      <w:r>
        <w:rPr>
          <w:rFonts w:hint="eastAsia" w:eastAsia="ＭＳ 明朝"/>
          <w:lang w:val="en-US" w:eastAsia="ja-JP"/>
        </w:rPr>
        <w:t>(List two or more session organizers here)</w:t>
      </w:r>
    </w:p>
    <w:sectPr>
      <w:pgSz w:w="11906" w:h="16838"/>
      <w:pgMar w:top="1440" w:right="1694" w:bottom="1440" w:left="170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84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7CB"/>
    <w:rsid w:val="00127DA6"/>
    <w:rsid w:val="002378E0"/>
    <w:rsid w:val="005E67CB"/>
    <w:rsid w:val="008C1210"/>
    <w:rsid w:val="1B150EBC"/>
    <w:rsid w:val="607C4B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06" w:line="248" w:lineRule="auto"/>
      <w:ind w:left="10" w:right="5" w:hanging="10"/>
      <w:jc w:val="both"/>
    </w:pPr>
    <w:rPr>
      <w:rFonts w:ascii="Times New Roman" w:hAnsi="Times New Roman" w:eastAsia="Times New Roman" w:cs="Times New Roman"/>
      <w:color w:val="000000"/>
      <w:kern w:val="2"/>
      <w:sz w:val="21"/>
      <w:szCs w:val="22"/>
      <w:lang w:val="en-US" w:eastAsia="ja-JP" w:bidi="ar-SA"/>
    </w:rPr>
  </w:style>
  <w:style w:type="character" w:default="1" w:styleId="2">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yperlink"/>
    <w:basedOn w:val="2"/>
    <w:unhideWhenUsed/>
    <w:qFormat/>
    <w:uiPriority w:val="99"/>
    <w:rPr>
      <w:color w:val="0563C1"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335</Words>
  <Characters>1913</Characters>
  <Lines>15</Lines>
  <Paragraphs>4</Paragraphs>
  <ScaleCrop>false</ScaleCrop>
  <LinksUpToDate>false</LinksUpToDate>
  <CharactersWithSpaces>2244</CharactersWithSpaces>
  <Application>WPS Office_10.8.0.6186_F1E327BC-269C-435d-A152-05C5408002CA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2017-02-21T05:04:00Z</dcterms:created>
  <dc:creator>kkondo</dc:creator>
  <cp:lastModifiedBy>aito</cp:lastModifiedBy>
  <dcterms:modified xsi:type="dcterms:W3CDTF">2018-05-28T07:24:28Z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