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802A" w14:textId="77777777" w:rsidR="00A45551" w:rsidRDefault="00A45551" w:rsidP="00A45551">
      <w:pPr>
        <w:spacing w:after="0"/>
        <w:ind w:firstLine="709"/>
        <w:jc w:val="both"/>
      </w:pPr>
      <w:bookmarkStart w:id="0" w:name="_GoBack"/>
      <w:bookmarkEnd w:id="0"/>
      <w:r>
        <w:t>11.1 Введение</w:t>
      </w:r>
    </w:p>
    <w:p w14:paraId="77D59A78" w14:textId="63BE960E" w:rsidR="00A45551" w:rsidRDefault="00A45551" w:rsidP="00A45551">
      <w:pPr>
        <w:spacing w:after="0"/>
        <w:ind w:firstLine="709"/>
        <w:jc w:val="both"/>
      </w:pPr>
      <w:r>
        <w:t>Основной целью контроллера с расширенным прямым доступом к памяти (EDMA3) является обслуживание программируемых пользователем</w:t>
      </w:r>
      <w:r w:rsidRPr="00A45551">
        <w:t xml:space="preserve"> </w:t>
      </w:r>
      <w:r>
        <w:t>передач данных между двумя конечными точками подчиненного устройства с привязкой к памяти.</w:t>
      </w:r>
    </w:p>
    <w:p w14:paraId="5893EF25" w14:textId="77777777" w:rsidR="00A45551" w:rsidRDefault="00A45551" w:rsidP="00A45551">
      <w:pPr>
        <w:spacing w:after="0"/>
        <w:ind w:firstLine="709"/>
        <w:jc w:val="both"/>
      </w:pPr>
      <w:r>
        <w:t>Типичное использование включает, но не ограничивается следующим:</w:t>
      </w:r>
    </w:p>
    <w:p w14:paraId="40B42FF3" w14:textId="14DED020" w:rsidR="00A45551" w:rsidRDefault="00A45551" w:rsidP="00A45551">
      <w:pPr>
        <w:spacing w:after="0"/>
        <w:ind w:firstLine="709"/>
        <w:jc w:val="both"/>
      </w:pPr>
      <w:r>
        <w:t xml:space="preserve">• Обслуживание </w:t>
      </w:r>
      <w:proofErr w:type="spellStart"/>
      <w:r>
        <w:t>программно</w:t>
      </w:r>
      <w:proofErr w:type="spellEnd"/>
      <w:r>
        <w:t xml:space="preserve"> управляемых передач пейджинга (например, передачи из внешней памяти, такой как DDR2 в</w:t>
      </w:r>
      <w:r>
        <w:t xml:space="preserve">о </w:t>
      </w:r>
      <w:r>
        <w:t>внутренн</w:t>
      </w:r>
      <w:r>
        <w:t>юю</w:t>
      </w:r>
      <w:r>
        <w:t xml:space="preserve"> памят</w:t>
      </w:r>
      <w:r>
        <w:t>ь</w:t>
      </w:r>
      <w:r>
        <w:t xml:space="preserve"> устройства).</w:t>
      </w:r>
    </w:p>
    <w:p w14:paraId="5BA04E20" w14:textId="77777777" w:rsidR="00A45551" w:rsidRDefault="00A45551" w:rsidP="00A45551">
      <w:pPr>
        <w:spacing w:after="0"/>
        <w:ind w:firstLine="709"/>
        <w:jc w:val="both"/>
      </w:pPr>
      <w:r>
        <w:t>• Обслуживание периферийных устройств, управляемых событиями, таких как последовательный порт.</w:t>
      </w:r>
    </w:p>
    <w:p w14:paraId="2FE1FB17" w14:textId="77777777" w:rsidR="00A45551" w:rsidRDefault="00A45551" w:rsidP="00A45551">
      <w:pPr>
        <w:spacing w:after="0"/>
        <w:ind w:firstLine="709"/>
        <w:jc w:val="both"/>
      </w:pPr>
      <w:r>
        <w:t xml:space="preserve">• Выполнение сортировки или извлечения </w:t>
      </w:r>
      <w:proofErr w:type="spellStart"/>
      <w:r>
        <w:t>подкадров</w:t>
      </w:r>
      <w:proofErr w:type="spellEnd"/>
      <w:r>
        <w:t xml:space="preserve"> различных структур данных.</w:t>
      </w:r>
    </w:p>
    <w:p w14:paraId="0B6A768D" w14:textId="77777777" w:rsidR="00A45551" w:rsidRDefault="00A45551" w:rsidP="00A45551">
      <w:pPr>
        <w:spacing w:after="0"/>
        <w:ind w:firstLine="709"/>
        <w:jc w:val="both"/>
      </w:pPr>
      <w:r>
        <w:t>• Выгрузка данных из ЦП основного устройства.</w:t>
      </w:r>
    </w:p>
    <w:p w14:paraId="0E52C6DC" w14:textId="77777777" w:rsidR="00A45551" w:rsidRDefault="00A45551" w:rsidP="00A45551">
      <w:pPr>
        <w:spacing w:after="0"/>
        <w:ind w:firstLine="709"/>
        <w:jc w:val="both"/>
      </w:pPr>
      <w:r>
        <w:t>Контроллер EDMA3 состоит из двух основных блоков:</w:t>
      </w:r>
    </w:p>
    <w:p w14:paraId="18A38BEA" w14:textId="036E3FEF" w:rsidR="00A45551" w:rsidRDefault="00A45551" w:rsidP="00A45551">
      <w:pPr>
        <w:spacing w:after="0"/>
        <w:ind w:firstLine="709"/>
        <w:jc w:val="both"/>
      </w:pPr>
      <w:r>
        <w:t>• Контроллер</w:t>
      </w:r>
      <w:r>
        <w:t xml:space="preserve"> канала</w:t>
      </w:r>
      <w:r>
        <w:t xml:space="preserve"> EDMA3 (EDMA3CC).</w:t>
      </w:r>
    </w:p>
    <w:p w14:paraId="553B4701" w14:textId="77777777" w:rsidR="00A45551" w:rsidRDefault="00A45551" w:rsidP="00A45551">
      <w:pPr>
        <w:spacing w:after="0"/>
        <w:ind w:firstLine="709"/>
        <w:jc w:val="both"/>
      </w:pPr>
      <w:r>
        <w:t>• Контроллер (ы) передачи EDMA3 (EDMA3TC).</w:t>
      </w:r>
    </w:p>
    <w:p w14:paraId="12E4D547" w14:textId="70A28CCD" w:rsidR="00A45551" w:rsidRDefault="00A45551" w:rsidP="00A45551">
      <w:pPr>
        <w:spacing w:after="0"/>
        <w:ind w:firstLine="709"/>
        <w:jc w:val="both"/>
      </w:pPr>
      <w:r>
        <w:t>Контроллер канала EDMA3 служит пользовательским интерфейсом для контроллера EDMA3. EDMA3CC</w:t>
      </w:r>
      <w:r>
        <w:t xml:space="preserve"> </w:t>
      </w:r>
      <w:r>
        <w:t>включает в себя параметрическое ОЗУ (</w:t>
      </w:r>
      <w:proofErr w:type="spellStart"/>
      <w:r>
        <w:t>PaRAM</w:t>
      </w:r>
      <w:proofErr w:type="spellEnd"/>
      <w:r>
        <w:t>), регистры управления каналами и регистры управления прерываниями. EDMA3CC служит для определения приоритетности входящих запросов или событий программного обеспечения с периферийных устройств и передачи</w:t>
      </w:r>
      <w:r>
        <w:t xml:space="preserve"> </w:t>
      </w:r>
      <w:r>
        <w:t>запрос</w:t>
      </w:r>
      <w:r>
        <w:t>ов</w:t>
      </w:r>
      <w:r>
        <w:t xml:space="preserve"> (TR) к контроллеру передачи.</w:t>
      </w:r>
    </w:p>
    <w:p w14:paraId="3B064A48" w14:textId="4F2030F6" w:rsidR="00F12C76" w:rsidRDefault="00A45551" w:rsidP="00A45551">
      <w:pPr>
        <w:spacing w:after="0"/>
        <w:ind w:firstLine="709"/>
        <w:jc w:val="both"/>
      </w:pPr>
      <w:r>
        <w:t xml:space="preserve">Контроллеры передачи EDMA3 подчиняются контроллеру канала EDMA3, который отвечает за </w:t>
      </w:r>
      <w:proofErr w:type="spellStart"/>
      <w:r>
        <w:t>пермещение</w:t>
      </w:r>
      <w:proofErr w:type="spellEnd"/>
      <w:r>
        <w:t xml:space="preserve"> данных</w:t>
      </w:r>
      <w:r>
        <w:t xml:space="preserve">. Контроллер передачи выдает команды чтения/записи на адреса источника и </w:t>
      </w:r>
      <w:proofErr w:type="gramStart"/>
      <w:r>
        <w:t>назначения</w:t>
      </w:r>
      <w:proofErr w:type="gramEnd"/>
      <w:r>
        <w:t xml:space="preserve"> </w:t>
      </w:r>
      <w:r>
        <w:t>которые запрограммированы для данной передачи. Операция прозрачна для пользователя.</w:t>
      </w:r>
    </w:p>
    <w:p w14:paraId="6AA075CE" w14:textId="77777777" w:rsidR="00A45551" w:rsidRDefault="00A45551" w:rsidP="00A45551">
      <w:pPr>
        <w:spacing w:after="0"/>
        <w:jc w:val="both"/>
      </w:pPr>
    </w:p>
    <w:p w14:paraId="1DE20CA5" w14:textId="29A99AB2" w:rsidR="00A45551" w:rsidRDefault="00A45551" w:rsidP="00A45551">
      <w:pPr>
        <w:spacing w:after="0"/>
        <w:jc w:val="both"/>
      </w:pPr>
      <w:r>
        <w:t>11.1.1 Блок-схема контроллера EDMA3</w:t>
      </w:r>
    </w:p>
    <w:p w14:paraId="040BE239" w14:textId="77777777" w:rsidR="00A45551" w:rsidRDefault="00A45551" w:rsidP="00A45551">
      <w:pPr>
        <w:spacing w:after="0"/>
        <w:ind w:firstLine="709"/>
        <w:jc w:val="both"/>
      </w:pPr>
      <w:r>
        <w:t>На рис. 11-1 показана блок-схема контроллера EDMA3.</w:t>
      </w:r>
    </w:p>
    <w:p w14:paraId="72228318" w14:textId="77777777" w:rsidR="00A45551" w:rsidRDefault="00A45551" w:rsidP="00A45551">
      <w:pPr>
        <w:spacing w:after="0"/>
        <w:ind w:firstLine="709"/>
        <w:jc w:val="both"/>
      </w:pPr>
    </w:p>
    <w:p w14:paraId="13E98C90" w14:textId="28D44331" w:rsidR="00A45551" w:rsidRDefault="00A45551" w:rsidP="00A45551">
      <w:pPr>
        <w:spacing w:after="0"/>
        <w:ind w:firstLine="709"/>
        <w:jc w:val="center"/>
        <w:rPr>
          <w:b/>
          <w:bCs/>
        </w:rPr>
      </w:pPr>
      <w:r w:rsidRPr="00A45551">
        <w:rPr>
          <w:b/>
          <w:bCs/>
        </w:rPr>
        <w:t>Рис. 11-1. Блок-схема контроллера EDMA3</w:t>
      </w:r>
    </w:p>
    <w:p w14:paraId="37D44DBB" w14:textId="77777777" w:rsidR="00A45551" w:rsidRDefault="00A45551" w:rsidP="00A45551">
      <w:pPr>
        <w:rPr>
          <w:b/>
          <w:bCs/>
        </w:rPr>
      </w:pPr>
    </w:p>
    <w:p w14:paraId="0F819749" w14:textId="1425AE04" w:rsidR="00A45551" w:rsidRDefault="00A45551" w:rsidP="00A45551">
      <w:pPr>
        <w:tabs>
          <w:tab w:val="left" w:pos="4190"/>
        </w:tabs>
        <w:jc w:val="center"/>
      </w:pPr>
      <w:r w:rsidRPr="00A45551">
        <w:drawing>
          <wp:inline distT="0" distB="0" distL="0" distR="0" wp14:anchorId="4F1EE93F" wp14:editId="428219D4">
            <wp:extent cx="4669790" cy="1841157"/>
            <wp:effectExtent l="0" t="0" r="0" b="6985"/>
            <wp:docPr id="9606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033" cy="18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7D61" w14:textId="77777777" w:rsidR="00A45551" w:rsidRDefault="00A45551" w:rsidP="00A45551">
      <w:pPr>
        <w:tabs>
          <w:tab w:val="left" w:pos="4190"/>
        </w:tabs>
        <w:jc w:val="center"/>
      </w:pPr>
    </w:p>
    <w:p w14:paraId="4BCF31AE" w14:textId="77777777" w:rsidR="00A45551" w:rsidRPr="00A45551" w:rsidRDefault="00A45551" w:rsidP="00A45551">
      <w:pPr>
        <w:tabs>
          <w:tab w:val="left" w:pos="4190"/>
        </w:tabs>
        <w:rPr>
          <w:b/>
          <w:bCs/>
        </w:rPr>
      </w:pPr>
      <w:r w:rsidRPr="00A45551">
        <w:rPr>
          <w:b/>
          <w:bCs/>
        </w:rPr>
        <w:lastRenderedPageBreak/>
        <w:t>11.1.2 Обзор стороннего канального контроллера (TPCC)</w:t>
      </w:r>
    </w:p>
    <w:p w14:paraId="66B1BE8B" w14:textId="77777777" w:rsidR="00A45551" w:rsidRPr="00A45551" w:rsidRDefault="00A45551" w:rsidP="00A45551">
      <w:pPr>
        <w:tabs>
          <w:tab w:val="left" w:pos="4190"/>
        </w:tabs>
        <w:rPr>
          <w:b/>
          <w:bCs/>
        </w:rPr>
      </w:pPr>
      <w:r w:rsidRPr="00A45551">
        <w:rPr>
          <w:b/>
          <w:bCs/>
        </w:rPr>
        <w:t>11.1.2.1 Характеристики TPCC</w:t>
      </w:r>
    </w:p>
    <w:p w14:paraId="4BE7CEA2" w14:textId="77777777" w:rsidR="00A45551" w:rsidRDefault="00A45551" w:rsidP="00A45551">
      <w:pPr>
        <w:tabs>
          <w:tab w:val="left" w:pos="4190"/>
        </w:tabs>
      </w:pPr>
      <w:r>
        <w:t>Общие характеристики модуля TPCC:</w:t>
      </w:r>
    </w:p>
    <w:p w14:paraId="16EF0B86" w14:textId="77777777" w:rsidR="00A45551" w:rsidRDefault="00A45551" w:rsidP="00A45551">
      <w:pPr>
        <w:tabs>
          <w:tab w:val="left" w:pos="4190"/>
        </w:tabs>
      </w:pPr>
      <w:r>
        <w:t>• До 64 каналов DMA</w:t>
      </w:r>
    </w:p>
    <w:p w14:paraId="6B99D205" w14:textId="77777777" w:rsidR="00A45551" w:rsidRDefault="00A45551" w:rsidP="00A45551">
      <w:pPr>
        <w:tabs>
          <w:tab w:val="left" w:pos="4190"/>
        </w:tabs>
      </w:pPr>
      <w:r>
        <w:t>- Каналы, инициируемые:</w:t>
      </w:r>
    </w:p>
    <w:p w14:paraId="071AE874" w14:textId="77777777" w:rsidR="00A45551" w:rsidRDefault="00A45551" w:rsidP="00A45551">
      <w:pPr>
        <w:tabs>
          <w:tab w:val="left" w:pos="4190"/>
        </w:tabs>
      </w:pPr>
      <w:r>
        <w:t>• Синхронизация событий</w:t>
      </w:r>
    </w:p>
    <w:p w14:paraId="2E546D81" w14:textId="77777777" w:rsidR="00A45551" w:rsidRDefault="00A45551" w:rsidP="00A45551">
      <w:pPr>
        <w:tabs>
          <w:tab w:val="left" w:pos="4190"/>
        </w:tabs>
      </w:pPr>
      <w:r>
        <w:t xml:space="preserve">• Ручная синхронизация (запись CPU в «Event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»)</w:t>
      </w:r>
    </w:p>
    <w:p w14:paraId="77F9ACA6" w14:textId="77777777" w:rsidR="00A45551" w:rsidRDefault="00A45551" w:rsidP="00A45551">
      <w:pPr>
        <w:tabs>
          <w:tab w:val="left" w:pos="4190"/>
        </w:tabs>
      </w:pPr>
      <w:r>
        <w:t>• Синхронизация цепочки (завершение одной цепочки передачи к следующей)</w:t>
      </w:r>
    </w:p>
    <w:p w14:paraId="406164C0" w14:textId="77777777" w:rsidR="00A45551" w:rsidRDefault="00A45551" w:rsidP="00A45551">
      <w:pPr>
        <w:tabs>
          <w:tab w:val="left" w:pos="4190"/>
        </w:tabs>
      </w:pPr>
      <w:r>
        <w:t xml:space="preserve">- </w:t>
      </w:r>
      <w:proofErr w:type="spellStart"/>
      <w:r>
        <w:t>Параметризуемая</w:t>
      </w:r>
      <w:proofErr w:type="spellEnd"/>
      <w:r>
        <w:t xml:space="preserve"> поддержка программируемого преобразования канала DMA в </w:t>
      </w:r>
      <w:proofErr w:type="spellStart"/>
      <w:r>
        <w:t>PaRAM</w:t>
      </w:r>
      <w:proofErr w:type="spellEnd"/>
    </w:p>
    <w:p w14:paraId="7362EABF" w14:textId="77777777" w:rsidR="00A45551" w:rsidRDefault="00A45551" w:rsidP="00A45551">
      <w:pPr>
        <w:tabs>
          <w:tab w:val="left" w:pos="4190"/>
        </w:tabs>
      </w:pPr>
      <w:r>
        <w:t>• До 8 каналов QDMA</w:t>
      </w:r>
    </w:p>
    <w:p w14:paraId="34D488CA" w14:textId="77777777" w:rsidR="00A45551" w:rsidRDefault="00A45551" w:rsidP="00A45551">
      <w:pPr>
        <w:tabs>
          <w:tab w:val="left" w:pos="4190"/>
        </w:tabs>
      </w:pPr>
      <w:r>
        <w:t xml:space="preserve">- Каналы QDMA запускаются автоматически при записи в </w:t>
      </w:r>
      <w:proofErr w:type="spellStart"/>
      <w:r>
        <w:t>PaRAM</w:t>
      </w:r>
      <w:proofErr w:type="spellEnd"/>
    </w:p>
    <w:p w14:paraId="58907A55" w14:textId="77777777" w:rsidR="00A45551" w:rsidRDefault="00A45551" w:rsidP="00A45551">
      <w:pPr>
        <w:tabs>
          <w:tab w:val="left" w:pos="4190"/>
        </w:tabs>
      </w:pPr>
      <w:r>
        <w:t xml:space="preserve">- Поддержка программируемого преобразования канала QDMA в </w:t>
      </w:r>
      <w:proofErr w:type="spellStart"/>
      <w:r>
        <w:t>PaRAM</w:t>
      </w:r>
      <w:proofErr w:type="spellEnd"/>
    </w:p>
    <w:p w14:paraId="39B1FDA0" w14:textId="77777777" w:rsidR="00A45551" w:rsidRDefault="00A45551" w:rsidP="00A45551">
      <w:pPr>
        <w:tabs>
          <w:tab w:val="left" w:pos="4190"/>
        </w:tabs>
      </w:pPr>
      <w:r>
        <w:t>• До 64 входов событий</w:t>
      </w:r>
    </w:p>
    <w:p w14:paraId="7C5BA86E" w14:textId="77777777" w:rsidR="00A45551" w:rsidRDefault="00A45551" w:rsidP="00A45551">
      <w:pPr>
        <w:tabs>
          <w:tab w:val="left" w:pos="4190"/>
        </w:tabs>
      </w:pPr>
      <w:r>
        <w:t>• До 8 прерываний для поддержки многоядерных процессоров</w:t>
      </w:r>
    </w:p>
    <w:p w14:paraId="635984D6" w14:textId="77777777" w:rsidR="00A45551" w:rsidRDefault="00A45551" w:rsidP="00A45551">
      <w:pPr>
        <w:tabs>
          <w:tab w:val="left" w:pos="4190"/>
        </w:tabs>
      </w:pPr>
      <w:r>
        <w:t xml:space="preserve">• До 256 записей </w:t>
      </w:r>
      <w:proofErr w:type="spellStart"/>
      <w:r>
        <w:t>PaRAM</w:t>
      </w:r>
      <w:proofErr w:type="spellEnd"/>
    </w:p>
    <w:p w14:paraId="3B800CDE" w14:textId="2E8532B1" w:rsidR="00A45551" w:rsidRDefault="00A45551" w:rsidP="00A45551">
      <w:pPr>
        <w:tabs>
          <w:tab w:val="left" w:pos="4190"/>
        </w:tabs>
      </w:pPr>
      <w:r>
        <w:t xml:space="preserve">- Каждая запись </w:t>
      </w:r>
      <w:proofErr w:type="spellStart"/>
      <w:r>
        <w:t>PaRAM</w:t>
      </w:r>
      <w:proofErr w:type="spellEnd"/>
      <w:r>
        <w:t xml:space="preserve"> может использоваться как запись DMA (до 64), запись QDMA (до 8) или </w:t>
      </w:r>
      <w:r>
        <w:rPr>
          <w:rFonts w:ascii="Arial" w:hAnsi="Arial" w:cs="Arial"/>
          <w:kern w:val="0"/>
          <w:sz w:val="20"/>
          <w:szCs w:val="20"/>
        </w:rPr>
        <w:t xml:space="preserve">Link </w:t>
      </w:r>
      <w:proofErr w:type="spellStart"/>
      <w:r>
        <w:rPr>
          <w:rFonts w:ascii="Arial" w:hAnsi="Arial" w:cs="Arial"/>
          <w:kern w:val="0"/>
          <w:sz w:val="20"/>
          <w:szCs w:val="20"/>
        </w:rPr>
        <w:t>Entry</w:t>
      </w:r>
      <w:proofErr w:type="spellEnd"/>
      <w:r>
        <w:t xml:space="preserve"> </w:t>
      </w:r>
      <w:r>
        <w:t>(</w:t>
      </w:r>
      <w:r>
        <w:t>оставшиеся</w:t>
      </w:r>
      <w:r>
        <w:t>)</w:t>
      </w:r>
    </w:p>
    <w:p w14:paraId="3A7A7265" w14:textId="77777777" w:rsidR="00A45551" w:rsidRDefault="00A45551" w:rsidP="00A45551">
      <w:pPr>
        <w:tabs>
          <w:tab w:val="left" w:pos="4190"/>
        </w:tabs>
      </w:pPr>
      <w:r>
        <w:t>• 8 уровней приоритета для отображения приоритета CC/TC относительно приоритета других ведущих устройств в системе.</w:t>
      </w:r>
    </w:p>
    <w:p w14:paraId="06836D0E" w14:textId="77777777" w:rsidR="00A45551" w:rsidRDefault="00A45551" w:rsidP="00A45551">
      <w:pPr>
        <w:tabs>
          <w:tab w:val="left" w:pos="4190"/>
        </w:tabs>
      </w:pPr>
      <w:r>
        <w:t>• До 3 очередей событий</w:t>
      </w:r>
    </w:p>
    <w:p w14:paraId="7AFB55D3" w14:textId="77777777" w:rsidR="00A45551" w:rsidRDefault="00A45551" w:rsidP="00A45551">
      <w:pPr>
        <w:tabs>
          <w:tab w:val="left" w:pos="4190"/>
        </w:tabs>
      </w:pPr>
      <w:r>
        <w:t>• 16 записей о событиях в очереди событий</w:t>
      </w:r>
    </w:p>
    <w:p w14:paraId="17187225" w14:textId="77777777" w:rsidR="00A45551" w:rsidRDefault="00A45551" w:rsidP="00A45551">
      <w:pPr>
        <w:tabs>
          <w:tab w:val="left" w:pos="4190"/>
        </w:tabs>
      </w:pPr>
      <w:r>
        <w:t>• Поддерживает три размера передачи</w:t>
      </w:r>
    </w:p>
    <w:p w14:paraId="1FDFBDE6" w14:textId="77777777" w:rsidR="00A45551" w:rsidRDefault="00A45551" w:rsidP="00A45551">
      <w:pPr>
        <w:tabs>
          <w:tab w:val="left" w:pos="4190"/>
        </w:tabs>
      </w:pPr>
      <w:r>
        <w:t>- A-синхронизированные передачи - по одному измерению на событие</w:t>
      </w:r>
    </w:p>
    <w:p w14:paraId="6584ECD4" w14:textId="77777777" w:rsidR="00A45551" w:rsidRDefault="00A45551" w:rsidP="00A45551">
      <w:pPr>
        <w:tabs>
          <w:tab w:val="left" w:pos="4190"/>
        </w:tabs>
      </w:pPr>
      <w:r>
        <w:t>- AB-синхронизированные передачи - два измерения, обслуживаемые на событие</w:t>
      </w:r>
    </w:p>
    <w:p w14:paraId="377E7DC6" w14:textId="77777777" w:rsidR="00A45551" w:rsidRDefault="00A45551" w:rsidP="00A45551">
      <w:pPr>
        <w:tabs>
          <w:tab w:val="left" w:pos="4190"/>
        </w:tabs>
      </w:pPr>
      <w:r>
        <w:t>- Независимые индексы на источнике и месте назначения</w:t>
      </w:r>
    </w:p>
    <w:p w14:paraId="0AABD8F8" w14:textId="77777777" w:rsidR="00A45551" w:rsidRDefault="00A45551" w:rsidP="00A45551">
      <w:pPr>
        <w:tabs>
          <w:tab w:val="left" w:pos="4190"/>
        </w:tabs>
      </w:pPr>
      <w:r>
        <w:t>- Не поддерживает прямую передачу 3D передачи в ТК</w:t>
      </w:r>
    </w:p>
    <w:p w14:paraId="7DAF52DE" w14:textId="77777777" w:rsidR="00A45551" w:rsidRDefault="00A45551" w:rsidP="00A45551">
      <w:pPr>
        <w:tabs>
          <w:tab w:val="left" w:pos="4190"/>
        </w:tabs>
      </w:pPr>
      <w:r>
        <w:t>- Функция цепочки позволяет передавать 3D на основе одного события</w:t>
      </w:r>
    </w:p>
    <w:p w14:paraId="4A0B185E" w14:textId="77777777" w:rsidR="00A45551" w:rsidRDefault="00A45551" w:rsidP="00A45551">
      <w:pPr>
        <w:tabs>
          <w:tab w:val="left" w:pos="4190"/>
        </w:tabs>
      </w:pPr>
      <w:r>
        <w:t>• Режимы адресации инкрементной передачи и передачи FIFO (функция TC)</w:t>
      </w:r>
    </w:p>
    <w:p w14:paraId="26B2A298" w14:textId="77777777" w:rsidR="00A45551" w:rsidRDefault="00A45551" w:rsidP="00A45551">
      <w:pPr>
        <w:tabs>
          <w:tab w:val="left" w:pos="4190"/>
        </w:tabs>
      </w:pPr>
      <w:r>
        <w:t xml:space="preserve">• Механизм связывания позволяет автоматически обновлять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2E146FE5" w14:textId="77777777" w:rsidR="00A45551" w:rsidRDefault="00A45551" w:rsidP="00A45551">
      <w:pPr>
        <w:tabs>
          <w:tab w:val="left" w:pos="4190"/>
        </w:tabs>
      </w:pPr>
      <w:r>
        <w:lastRenderedPageBreak/>
        <w:t>• Передача сигналов завершения между TC и CC для формирования цепочки и прерываний.</w:t>
      </w:r>
    </w:p>
    <w:p w14:paraId="61157364" w14:textId="77777777" w:rsidR="00A45551" w:rsidRDefault="00A45551" w:rsidP="00A45551">
      <w:pPr>
        <w:tabs>
          <w:tab w:val="left" w:pos="4190"/>
        </w:tabs>
      </w:pPr>
      <w:r>
        <w:t>• Программируемое назначение приоритета каналу TC.</w:t>
      </w:r>
    </w:p>
    <w:p w14:paraId="0EF89CF2" w14:textId="77777777" w:rsidR="00A45551" w:rsidRPr="00A45551" w:rsidRDefault="00A45551" w:rsidP="00A45551">
      <w:pPr>
        <w:tabs>
          <w:tab w:val="left" w:pos="4190"/>
        </w:tabs>
        <w:rPr>
          <w:lang w:val="en-US"/>
        </w:rPr>
      </w:pPr>
      <w:r w:rsidRPr="00A45551">
        <w:rPr>
          <w:lang w:val="en-US"/>
        </w:rPr>
        <w:t xml:space="preserve">• Proxied Memory Protection </w:t>
      </w:r>
      <w:r>
        <w:t>для</w:t>
      </w:r>
      <w:r w:rsidRPr="00A45551">
        <w:rPr>
          <w:lang w:val="en-US"/>
        </w:rPr>
        <w:t xml:space="preserve"> </w:t>
      </w:r>
      <w:r>
        <w:t>отправки</w:t>
      </w:r>
      <w:r w:rsidRPr="00A45551">
        <w:rPr>
          <w:lang w:val="en-US"/>
        </w:rPr>
        <w:t xml:space="preserve"> TR</w:t>
      </w:r>
    </w:p>
    <w:p w14:paraId="72A9ACAE" w14:textId="77777777" w:rsidR="00A45551" w:rsidRDefault="00A45551" w:rsidP="00A45551">
      <w:pPr>
        <w:tabs>
          <w:tab w:val="left" w:pos="4190"/>
        </w:tabs>
      </w:pPr>
      <w:r>
        <w:t xml:space="preserve">• </w:t>
      </w:r>
      <w:proofErr w:type="spellStart"/>
      <w:r>
        <w:t>Параметризуемая</w:t>
      </w:r>
      <w:proofErr w:type="spellEnd"/>
      <w:r>
        <w:t xml:space="preserve"> поддержка Active Memory Protection для доступа к </w:t>
      </w:r>
      <w:proofErr w:type="spellStart"/>
      <w:r>
        <w:t>PaRAM</w:t>
      </w:r>
      <w:proofErr w:type="spellEnd"/>
      <w:r>
        <w:t xml:space="preserve"> и регистрам.</w:t>
      </w:r>
    </w:p>
    <w:p w14:paraId="725274F6" w14:textId="77777777" w:rsidR="00A45551" w:rsidRDefault="00A45551" w:rsidP="00A45551">
      <w:pPr>
        <w:tabs>
          <w:tab w:val="left" w:pos="4190"/>
        </w:tabs>
      </w:pPr>
      <w:r>
        <w:t>• Водяные знаки очереди</w:t>
      </w:r>
    </w:p>
    <w:p w14:paraId="605DF4FB" w14:textId="77777777" w:rsidR="00A45551" w:rsidRDefault="00A45551" w:rsidP="00A45551">
      <w:pPr>
        <w:tabs>
          <w:tab w:val="left" w:pos="4190"/>
        </w:tabs>
      </w:pPr>
      <w:r>
        <w:t>• Обнаружение пропущенных событий</w:t>
      </w:r>
    </w:p>
    <w:p w14:paraId="0F8C2584" w14:textId="77777777" w:rsidR="00A45551" w:rsidRDefault="00A45551" w:rsidP="00A45551">
      <w:pPr>
        <w:tabs>
          <w:tab w:val="left" w:pos="4190"/>
        </w:tabs>
      </w:pPr>
      <w:r>
        <w:t>• Запись ошибок и состояния для облегчения отладки</w:t>
      </w:r>
    </w:p>
    <w:p w14:paraId="0E87F4C0" w14:textId="77777777" w:rsidR="00A45551" w:rsidRDefault="00A45551" w:rsidP="00A45551">
      <w:pPr>
        <w:tabs>
          <w:tab w:val="left" w:pos="4190"/>
        </w:tabs>
      </w:pPr>
      <w:r>
        <w:t xml:space="preserve">• Домен Single </w:t>
      </w:r>
      <w:proofErr w:type="spellStart"/>
      <w:r>
        <w:t>Clock</w:t>
      </w:r>
      <w:proofErr w:type="spellEnd"/>
      <w:r>
        <w:t xml:space="preserve"> для всех интерфейсов</w:t>
      </w:r>
    </w:p>
    <w:p w14:paraId="10C51B48" w14:textId="77777777" w:rsidR="00A45551" w:rsidRDefault="00A45551" w:rsidP="00A45551">
      <w:pPr>
        <w:tabs>
          <w:tab w:val="left" w:pos="4190"/>
        </w:tabs>
      </w:pPr>
      <w:r>
        <w:t xml:space="preserve">• </w:t>
      </w:r>
      <w:proofErr w:type="spellStart"/>
      <w:r>
        <w:t>Параметризуемое</w:t>
      </w:r>
      <w:proofErr w:type="spellEnd"/>
      <w:r>
        <w:t xml:space="preserve"> количество интерфейсов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(до 8) (задается количество каналов TC)</w:t>
      </w:r>
    </w:p>
    <w:p w14:paraId="74B44F1A" w14:textId="77777777" w:rsidR="00A45551" w:rsidRDefault="00A45551" w:rsidP="00A45551">
      <w:pPr>
        <w:tabs>
          <w:tab w:val="left" w:pos="4190"/>
        </w:tabs>
      </w:pPr>
      <w:r>
        <w:t>• Генерация событий AET</w:t>
      </w:r>
    </w:p>
    <w:p w14:paraId="444B9041" w14:textId="77777777" w:rsidR="00A45551" w:rsidRPr="00A45551" w:rsidRDefault="00A45551" w:rsidP="00A45551">
      <w:pPr>
        <w:tabs>
          <w:tab w:val="left" w:pos="4190"/>
        </w:tabs>
        <w:rPr>
          <w:b/>
          <w:bCs/>
        </w:rPr>
      </w:pPr>
      <w:r w:rsidRPr="00A45551">
        <w:rPr>
          <w:b/>
          <w:bCs/>
        </w:rPr>
        <w:t>11.1.2.2 Неподдерживаемые функции TPCC</w:t>
      </w:r>
    </w:p>
    <w:p w14:paraId="21E9F88A" w14:textId="77777777" w:rsidR="00A45551" w:rsidRDefault="00A45551" w:rsidP="00A45551">
      <w:pPr>
        <w:tabs>
          <w:tab w:val="left" w:pos="4190"/>
        </w:tabs>
      </w:pPr>
      <w:r>
        <w:t>Это устройство не поддерживает генерацию событий AET, так как выход не подключен.</w:t>
      </w:r>
    </w:p>
    <w:p w14:paraId="509E3A06" w14:textId="15F78CB2" w:rsidR="00A45551" w:rsidRDefault="00A45551" w:rsidP="00A45551">
      <w:pPr>
        <w:tabs>
          <w:tab w:val="left" w:pos="4190"/>
        </w:tabs>
      </w:pPr>
      <w:r>
        <w:t xml:space="preserve">Это устройство не использует глобальное прерывание завершения. </w:t>
      </w:r>
      <w:r>
        <w:t>Поддерживается т</w:t>
      </w:r>
      <w:r>
        <w:t>олько региональные прерывания завершения.</w:t>
      </w:r>
    </w:p>
    <w:p w14:paraId="6124CF18" w14:textId="77777777" w:rsidR="00A45551" w:rsidRDefault="00A45551" w:rsidP="00A45551">
      <w:pPr>
        <w:tabs>
          <w:tab w:val="left" w:pos="4190"/>
        </w:tabs>
      </w:pPr>
      <w:r>
        <w:t>Канальный контроллер поддерживает только 4 области защиты памяти 0-3.</w:t>
      </w:r>
    </w:p>
    <w:p w14:paraId="2991CADF" w14:textId="5C29C088" w:rsidR="00A45551" w:rsidRDefault="00A45551" w:rsidP="00A45551">
      <w:pPr>
        <w:tabs>
          <w:tab w:val="left" w:pos="4190"/>
        </w:tabs>
      </w:pPr>
      <w:r>
        <w:t>Канальный контроллер поддерживает только 4 теневых области 0-3.</w:t>
      </w:r>
    </w:p>
    <w:p w14:paraId="0542A14C" w14:textId="0B2A2908" w:rsidR="00A45551" w:rsidRDefault="00A45551" w:rsidP="00A45551">
      <w:pPr>
        <w:tabs>
          <w:tab w:val="left" w:pos="4190"/>
        </w:tabs>
      </w:pPr>
      <w:r>
        <w:t>Только 2 прерывания завершения области подключены на системном уровне. Для получения дополнительной информации см. таблицу 10-1.</w:t>
      </w:r>
    </w:p>
    <w:p w14:paraId="68329F06" w14:textId="77777777" w:rsidR="00A45551" w:rsidRDefault="00A45551" w:rsidP="00A45551">
      <w:pPr>
        <w:tabs>
          <w:tab w:val="left" w:pos="4190"/>
        </w:tabs>
      </w:pPr>
      <w:r>
        <w:t xml:space="preserve">Поддерживаются только 256 записей </w:t>
      </w:r>
      <w:proofErr w:type="spellStart"/>
      <w:r>
        <w:t>PaRAM</w:t>
      </w:r>
      <w:proofErr w:type="spellEnd"/>
      <w:r>
        <w:t>.</w:t>
      </w:r>
    </w:p>
    <w:p w14:paraId="4A5574D7" w14:textId="790BA5C6" w:rsidR="00A45551" w:rsidRDefault="00A45551" w:rsidP="00A45551">
      <w:pPr>
        <w:tabs>
          <w:tab w:val="left" w:pos="4190"/>
        </w:tabs>
      </w:pPr>
      <w:r>
        <w:t>Поддерживаются только 3 очереди событий.</w:t>
      </w:r>
    </w:p>
    <w:p w14:paraId="363A0CE2" w14:textId="77777777" w:rsidR="00C10476" w:rsidRDefault="00C10476" w:rsidP="00A45551">
      <w:pPr>
        <w:tabs>
          <w:tab w:val="left" w:pos="4190"/>
        </w:tabs>
      </w:pPr>
    </w:p>
    <w:p w14:paraId="0DE7BB49" w14:textId="77777777" w:rsidR="00C10476" w:rsidRPr="00C10476" w:rsidRDefault="00C10476" w:rsidP="00C10476">
      <w:pPr>
        <w:tabs>
          <w:tab w:val="left" w:pos="4190"/>
        </w:tabs>
        <w:rPr>
          <w:b/>
          <w:bCs/>
        </w:rPr>
      </w:pPr>
      <w:r w:rsidRPr="00C10476">
        <w:rPr>
          <w:b/>
          <w:bCs/>
        </w:rPr>
        <w:t>11.1.3 Обзор стороннего контроллера передачи данных (TPTC)</w:t>
      </w:r>
    </w:p>
    <w:p w14:paraId="0E08A582" w14:textId="5A25D190" w:rsidR="00C10476" w:rsidRPr="00C10476" w:rsidRDefault="00C10476" w:rsidP="00C10476">
      <w:pPr>
        <w:tabs>
          <w:tab w:val="left" w:pos="4190"/>
        </w:tabs>
        <w:rPr>
          <w:b/>
          <w:bCs/>
        </w:rPr>
      </w:pPr>
      <w:r w:rsidRPr="00C10476">
        <w:rPr>
          <w:b/>
          <w:bCs/>
        </w:rPr>
        <w:t>11.1.3.1 Функции TPTC</w:t>
      </w:r>
    </w:p>
    <w:p w14:paraId="7CC2125D" w14:textId="77777777" w:rsidR="00C10476" w:rsidRDefault="00C10476" w:rsidP="00C10476">
      <w:pPr>
        <w:tabs>
          <w:tab w:val="left" w:pos="4190"/>
        </w:tabs>
      </w:pPr>
      <w:r>
        <w:t>Модуль TPTC включает следующие функции:</w:t>
      </w:r>
    </w:p>
    <w:p w14:paraId="3C476515" w14:textId="77777777" w:rsidR="00C10476" w:rsidRDefault="00C10476" w:rsidP="00C10476">
      <w:pPr>
        <w:tabs>
          <w:tab w:val="left" w:pos="4190"/>
        </w:tabs>
      </w:pPr>
      <w:r>
        <w:t>• До восьми независимых каналов</w:t>
      </w:r>
    </w:p>
    <w:p w14:paraId="19FDB4AB" w14:textId="77777777" w:rsidR="00C10476" w:rsidRDefault="00C10476" w:rsidP="00C10476">
      <w:pPr>
        <w:tabs>
          <w:tab w:val="left" w:pos="4190"/>
        </w:tabs>
      </w:pPr>
      <w:r>
        <w:t>• Модель использования управления внешними событиями (TPCC)</w:t>
      </w:r>
    </w:p>
    <w:p w14:paraId="3508B606" w14:textId="77777777" w:rsidR="00C10476" w:rsidRDefault="00C10476" w:rsidP="00C10476">
      <w:pPr>
        <w:tabs>
          <w:tab w:val="left" w:pos="4190"/>
        </w:tabs>
      </w:pPr>
      <w:r>
        <w:t>• Чтение и запись главных портов на канал 64- или 128-битной конфигурации.</w:t>
      </w:r>
    </w:p>
    <w:p w14:paraId="2A3BDCF9" w14:textId="77777777" w:rsidR="00C10476" w:rsidRDefault="00C10476" w:rsidP="00C10476">
      <w:pPr>
        <w:tabs>
          <w:tab w:val="left" w:pos="4190"/>
        </w:tabs>
      </w:pPr>
      <w:r>
        <w:t xml:space="preserve">• </w:t>
      </w:r>
      <w:proofErr w:type="spellStart"/>
      <w:r>
        <w:t>Параметризуемый</w:t>
      </w:r>
      <w:proofErr w:type="spellEnd"/>
      <w:r>
        <w:t xml:space="preserve"> размер FIFO</w:t>
      </w:r>
    </w:p>
    <w:p w14:paraId="5598F94C" w14:textId="77777777" w:rsidR="00C10476" w:rsidRDefault="00C10476" w:rsidP="00C10476">
      <w:pPr>
        <w:tabs>
          <w:tab w:val="left" w:pos="4190"/>
        </w:tabs>
      </w:pPr>
      <w:r>
        <w:lastRenderedPageBreak/>
        <w:t>• До четырех запросов на трансфер в полете</w:t>
      </w:r>
    </w:p>
    <w:p w14:paraId="68A0C554" w14:textId="77777777" w:rsidR="00C10476" w:rsidRDefault="00C10476" w:rsidP="00C10476">
      <w:pPr>
        <w:tabs>
          <w:tab w:val="left" w:pos="4190"/>
        </w:tabs>
      </w:pPr>
      <w:r>
        <w:t>• Защита прокси-памяти для передачи данных</w:t>
      </w:r>
    </w:p>
    <w:p w14:paraId="7ABF16DB" w14:textId="77777777" w:rsidR="00C10476" w:rsidRDefault="00C10476" w:rsidP="00C10476">
      <w:pPr>
        <w:tabs>
          <w:tab w:val="left" w:pos="4190"/>
        </w:tabs>
      </w:pPr>
      <w:r>
        <w:t>• Программируемые уровни приоритета (до 8)</w:t>
      </w:r>
    </w:p>
    <w:p w14:paraId="0FDCCC9E" w14:textId="77777777" w:rsidR="00C10476" w:rsidRDefault="00C10476" w:rsidP="00C10476">
      <w:pPr>
        <w:tabs>
          <w:tab w:val="left" w:pos="4190"/>
        </w:tabs>
      </w:pPr>
      <w:r>
        <w:t>• Возможность фонового программирования</w:t>
      </w:r>
    </w:p>
    <w:p w14:paraId="24A28305" w14:textId="77777777" w:rsidR="00C10476" w:rsidRDefault="00C10476" w:rsidP="00C10476">
      <w:pPr>
        <w:tabs>
          <w:tab w:val="left" w:pos="4190"/>
        </w:tabs>
      </w:pPr>
      <w:r>
        <w:t>• Поддерживает двухмерные передачи с независимыми индексами по источнику и назначению.</w:t>
      </w:r>
    </w:p>
    <w:p w14:paraId="09892472" w14:textId="77777777" w:rsidR="00C10476" w:rsidRDefault="00C10476" w:rsidP="00C10476">
      <w:pPr>
        <w:tabs>
          <w:tab w:val="left" w:pos="4190"/>
        </w:tabs>
      </w:pPr>
      <w:r>
        <w:t>• Поддержка инкрементных или FIFO-режимов передач</w:t>
      </w:r>
    </w:p>
    <w:p w14:paraId="6D47E3C8" w14:textId="77777777" w:rsidR="00C10476" w:rsidRDefault="00C10476" w:rsidP="00C10476">
      <w:pPr>
        <w:tabs>
          <w:tab w:val="left" w:pos="4190"/>
        </w:tabs>
      </w:pPr>
      <w:r>
        <w:t>• Поддержка прерываний и ошибок</w:t>
      </w:r>
    </w:p>
    <w:p w14:paraId="79FA5C99" w14:textId="77777777" w:rsidR="00C10476" w:rsidRDefault="00C10476" w:rsidP="00C10476">
      <w:pPr>
        <w:tabs>
          <w:tab w:val="left" w:pos="4190"/>
        </w:tabs>
      </w:pPr>
      <w:r>
        <w:t>• Один домен синхронизации для всех интерфейсов</w:t>
      </w:r>
    </w:p>
    <w:p w14:paraId="14BF5DFC" w14:textId="77777777" w:rsidR="00C10476" w:rsidRPr="00B131F4" w:rsidRDefault="00C10476" w:rsidP="00C10476">
      <w:pPr>
        <w:tabs>
          <w:tab w:val="left" w:pos="4190"/>
        </w:tabs>
        <w:rPr>
          <w:b/>
          <w:bCs/>
        </w:rPr>
      </w:pPr>
      <w:r w:rsidRPr="00B131F4">
        <w:rPr>
          <w:b/>
          <w:bCs/>
        </w:rPr>
        <w:t>11.1.3.2 Неподдерживаемые функции TPTC</w:t>
      </w:r>
    </w:p>
    <w:p w14:paraId="4986FB78" w14:textId="0C853E87" w:rsidR="00C10476" w:rsidRDefault="00C10476" w:rsidP="00C10476">
      <w:pPr>
        <w:tabs>
          <w:tab w:val="left" w:pos="4190"/>
        </w:tabs>
      </w:pPr>
      <w:proofErr w:type="spellStart"/>
      <w:r>
        <w:t>TPTCx</w:t>
      </w:r>
      <w:proofErr w:type="spellEnd"/>
      <w:r>
        <w:t xml:space="preserve"> поддерживает 512-байтовый размер FIFO.</w:t>
      </w:r>
    </w:p>
    <w:p w14:paraId="3C99B326" w14:textId="1690F135" w:rsidR="00B131F4" w:rsidRPr="00B131F4" w:rsidRDefault="00B131F4" w:rsidP="00B131F4">
      <w:pPr>
        <w:tabs>
          <w:tab w:val="left" w:pos="2620"/>
        </w:tabs>
        <w:rPr>
          <w:b/>
          <w:bCs/>
        </w:rPr>
      </w:pPr>
      <w:r w:rsidRPr="00B131F4">
        <w:rPr>
          <w:b/>
          <w:bCs/>
        </w:rPr>
        <w:t>11.2 Интеграция</w:t>
      </w:r>
    </w:p>
    <w:p w14:paraId="6F7A9B8F" w14:textId="77777777" w:rsidR="00B131F4" w:rsidRPr="00B131F4" w:rsidRDefault="00B131F4" w:rsidP="00B131F4">
      <w:pPr>
        <w:tabs>
          <w:tab w:val="left" w:pos="2620"/>
        </w:tabs>
        <w:rPr>
          <w:b/>
          <w:bCs/>
        </w:rPr>
      </w:pPr>
      <w:r w:rsidRPr="00B131F4">
        <w:rPr>
          <w:b/>
          <w:bCs/>
        </w:rPr>
        <w:t>11.2.1 Интеграция сторонних контроллеров каналов (TPCC)</w:t>
      </w:r>
    </w:p>
    <w:p w14:paraId="4DAEA639" w14:textId="77777777" w:rsidR="00B131F4" w:rsidRDefault="00B131F4" w:rsidP="00B131F4">
      <w:pPr>
        <w:tabs>
          <w:tab w:val="left" w:pos="2620"/>
        </w:tabs>
      </w:pPr>
      <w:r>
        <w:t>Это устройство использует периферийное устройство TPCC для управления сторонними каналами передачи (TPTC).</w:t>
      </w:r>
    </w:p>
    <w:p w14:paraId="402BBA7D" w14:textId="77777777" w:rsidR="00B131F4" w:rsidRDefault="00B131F4" w:rsidP="00B131F4">
      <w:pPr>
        <w:tabs>
          <w:tab w:val="left" w:pos="2620"/>
        </w:tabs>
      </w:pPr>
      <w:r>
        <w:t>Интеграция TPCC показывает интеграцию модуля TPCC.</w:t>
      </w:r>
    </w:p>
    <w:p w14:paraId="24F52650" w14:textId="689E28D2" w:rsidR="00B131F4" w:rsidRDefault="00B131F4" w:rsidP="00B131F4">
      <w:pPr>
        <w:tabs>
          <w:tab w:val="left" w:pos="2620"/>
        </w:tabs>
        <w:jc w:val="center"/>
        <w:rPr>
          <w:b/>
          <w:bCs/>
        </w:rPr>
      </w:pPr>
      <w:r w:rsidRPr="00B131F4">
        <w:rPr>
          <w:b/>
          <w:bCs/>
        </w:rPr>
        <w:t>Интеграция TPCC</w:t>
      </w:r>
    </w:p>
    <w:p w14:paraId="0EF0941D" w14:textId="3FA219AF" w:rsidR="00B131F4" w:rsidRDefault="00B131F4" w:rsidP="00B131F4">
      <w:pPr>
        <w:tabs>
          <w:tab w:val="left" w:pos="4110"/>
        </w:tabs>
        <w:jc w:val="center"/>
      </w:pPr>
      <w:r w:rsidRPr="00B131F4">
        <w:drawing>
          <wp:inline distT="0" distB="0" distL="0" distR="0" wp14:anchorId="00835296" wp14:editId="6C2E19D6">
            <wp:extent cx="4356100" cy="2246114"/>
            <wp:effectExtent l="0" t="0" r="6350" b="1905"/>
            <wp:docPr id="29792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2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785" cy="22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EA40" w14:textId="31D8832F" w:rsidR="00B131F4" w:rsidRPr="00B131F4" w:rsidRDefault="00B131F4" w:rsidP="00B131F4">
      <w:pPr>
        <w:tabs>
          <w:tab w:val="left" w:pos="3380"/>
        </w:tabs>
        <w:rPr>
          <w:b/>
          <w:bCs/>
        </w:rPr>
      </w:pPr>
      <w:r w:rsidRPr="00B131F4">
        <w:rPr>
          <w:b/>
          <w:bCs/>
        </w:rPr>
        <w:t>11.2.1.1 Атрибуты связности TPCC</w:t>
      </w:r>
    </w:p>
    <w:p w14:paraId="3112744A" w14:textId="77777777" w:rsidR="00B131F4" w:rsidRDefault="00B131F4" w:rsidP="00B131F4">
      <w:pPr>
        <w:tabs>
          <w:tab w:val="left" w:pos="3380"/>
        </w:tabs>
      </w:pPr>
      <w:r>
        <w:t>Общие характеристики связности TPCC приведены в таблице 11-1.</w:t>
      </w:r>
    </w:p>
    <w:p w14:paraId="6AB62646" w14:textId="77777777" w:rsidR="00B131F4" w:rsidRDefault="00B131F4" w:rsidP="00B131F4">
      <w:pPr>
        <w:tabs>
          <w:tab w:val="left" w:pos="3380"/>
        </w:tabs>
        <w:jc w:val="center"/>
      </w:pPr>
    </w:p>
    <w:p w14:paraId="7CCBA6DE" w14:textId="77777777" w:rsidR="00B131F4" w:rsidRDefault="00B131F4" w:rsidP="00B131F4">
      <w:pPr>
        <w:tabs>
          <w:tab w:val="left" w:pos="3380"/>
        </w:tabs>
        <w:jc w:val="center"/>
      </w:pPr>
    </w:p>
    <w:p w14:paraId="0631A1D9" w14:textId="77777777" w:rsidR="00B131F4" w:rsidRDefault="00B131F4" w:rsidP="00B131F4">
      <w:pPr>
        <w:tabs>
          <w:tab w:val="left" w:pos="3380"/>
        </w:tabs>
        <w:jc w:val="center"/>
      </w:pPr>
    </w:p>
    <w:p w14:paraId="4DDEA993" w14:textId="77777777" w:rsidR="00B131F4" w:rsidRDefault="00B131F4" w:rsidP="00B131F4">
      <w:pPr>
        <w:tabs>
          <w:tab w:val="left" w:pos="3380"/>
        </w:tabs>
        <w:jc w:val="center"/>
      </w:pPr>
    </w:p>
    <w:p w14:paraId="0CCA53FB" w14:textId="391AA2A7" w:rsidR="00B131F4" w:rsidRDefault="00B131F4" w:rsidP="00B131F4">
      <w:pPr>
        <w:tabs>
          <w:tab w:val="left" w:pos="3380"/>
        </w:tabs>
        <w:jc w:val="center"/>
      </w:pPr>
      <w:r>
        <w:lastRenderedPageBreak/>
        <w:t>Таблица 11-1. Атрибуты связности TPCC</w:t>
      </w:r>
    </w:p>
    <w:p w14:paraId="4C110223" w14:textId="77777777" w:rsidR="00B131F4" w:rsidRPr="00B131F4" w:rsidRDefault="00B131F4" w:rsidP="00B131F4">
      <w:pPr>
        <w:tabs>
          <w:tab w:val="left" w:pos="3880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131F4" w14:paraId="2569DCFC" w14:textId="77777777" w:rsidTr="00B131F4">
        <w:tc>
          <w:tcPr>
            <w:tcW w:w="4672" w:type="dxa"/>
            <w:shd w:val="clear" w:color="auto" w:fill="BFBFBF" w:themeFill="background1" w:themeFillShade="BF"/>
          </w:tcPr>
          <w:p w14:paraId="65290126" w14:textId="301124C8" w:rsidR="00B131F4" w:rsidRDefault="00B131F4" w:rsidP="00B131F4">
            <w:pPr>
              <w:tabs>
                <w:tab w:val="left" w:pos="3880"/>
              </w:tabs>
              <w:ind w:firstLine="708"/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711DF5C1" w14:textId="0883DEF6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</w:tr>
      <w:tr w:rsidR="00B131F4" w14:paraId="57B343DE" w14:textId="77777777" w:rsidTr="00B131F4">
        <w:tc>
          <w:tcPr>
            <w:tcW w:w="4672" w:type="dxa"/>
          </w:tcPr>
          <w:p w14:paraId="694F6A5D" w14:textId="4B9DED61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26B0622E" w14:textId="1893F81F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</w:tr>
      <w:tr w:rsidR="00B131F4" w14:paraId="33CCA664" w14:textId="77777777" w:rsidTr="00B131F4">
        <w:tc>
          <w:tcPr>
            <w:tcW w:w="4672" w:type="dxa"/>
          </w:tcPr>
          <w:p w14:paraId="133F8E97" w14:textId="3BAA6FAE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084E02C3" w14:textId="65945BF9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PD_PER_L3_GCLK</w:t>
            </w:r>
          </w:p>
        </w:tc>
      </w:tr>
      <w:tr w:rsidR="00B131F4" w14:paraId="1F2B1363" w14:textId="77777777" w:rsidTr="00B131F4">
        <w:tc>
          <w:tcPr>
            <w:tcW w:w="4672" w:type="dxa"/>
          </w:tcPr>
          <w:p w14:paraId="4D1822F8" w14:textId="7289D532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signals</w:t>
            </w:r>
          </w:p>
        </w:tc>
        <w:tc>
          <w:tcPr>
            <w:tcW w:w="4672" w:type="dxa"/>
          </w:tcPr>
          <w:p w14:paraId="3202595D" w14:textId="582BEF94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PER_DOM_RST_N</w:t>
            </w:r>
          </w:p>
        </w:tc>
      </w:tr>
      <w:tr w:rsidR="00B131F4" w14:paraId="711AD64F" w14:textId="77777777" w:rsidTr="00B131F4">
        <w:tc>
          <w:tcPr>
            <w:tcW w:w="4672" w:type="dxa"/>
          </w:tcPr>
          <w:p w14:paraId="52938532" w14:textId="60418C03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signals</w:t>
            </w:r>
          </w:p>
        </w:tc>
        <w:tc>
          <w:tcPr>
            <w:tcW w:w="4672" w:type="dxa"/>
          </w:tcPr>
          <w:p w14:paraId="0069ACE7" w14:textId="28ADEE7E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</w:p>
        </w:tc>
      </w:tr>
      <w:tr w:rsidR="00B131F4" w:rsidRPr="00B131F4" w14:paraId="0D0D35BF" w14:textId="77777777" w:rsidTr="00B131F4">
        <w:tc>
          <w:tcPr>
            <w:tcW w:w="4672" w:type="dxa"/>
          </w:tcPr>
          <w:p w14:paraId="2D9C7DFA" w14:textId="2F1E5581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request</w:t>
            </w:r>
          </w:p>
        </w:tc>
        <w:tc>
          <w:tcPr>
            <w:tcW w:w="4672" w:type="dxa"/>
          </w:tcPr>
          <w:p w14:paraId="4626BBCE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4 Regional Completion Interrupts:</w:t>
            </w:r>
          </w:p>
          <w:p w14:paraId="56FFA773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int_pend_po0 (EDMACOMPINT) – to MPU Subsystem</w:t>
            </w:r>
          </w:p>
          <w:p w14:paraId="28C7C9E9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int_pend_po1 (tpcc_int_pend_po1) – to PRU-ICSS</w:t>
            </w:r>
          </w:p>
          <w:p w14:paraId="1399AF09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proofErr w:type="spellStart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Int_pend_</w:t>
            </w:r>
            <w:proofErr w:type="gramStart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po</w:t>
            </w:r>
            <w:proofErr w:type="spellEnd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[</w:t>
            </w:r>
            <w:proofErr w:type="gramEnd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3:2] - unused</w:t>
            </w:r>
          </w:p>
          <w:p w14:paraId="09DCB960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Error Interrupt:</w:t>
            </w:r>
          </w:p>
          <w:p w14:paraId="73C047D4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proofErr w:type="spellStart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errint_po</w:t>
            </w:r>
            <w:proofErr w:type="spellEnd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(EDMAERRINT) – to MPU Subsystem</w:t>
            </w:r>
          </w:p>
          <w:p w14:paraId="32907372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Memory Protection Error Interrupt:</w:t>
            </w:r>
          </w:p>
          <w:p w14:paraId="6799A99F" w14:textId="6AA9B7C0" w:rsidR="00B131F4" w:rsidRPr="00B131F4" w:rsidRDefault="00B131F4" w:rsidP="00B131F4">
            <w:pPr>
              <w:tabs>
                <w:tab w:val="left" w:pos="3880"/>
              </w:tabs>
              <w:rPr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mpint_p0 (EDMAMPERR) – to MPU Subsystem</w:t>
            </w:r>
          </w:p>
        </w:tc>
      </w:tr>
      <w:tr w:rsidR="00B131F4" w14:paraId="65B3D7B4" w14:textId="77777777" w:rsidTr="00B131F4">
        <w:tc>
          <w:tcPr>
            <w:tcW w:w="4672" w:type="dxa"/>
          </w:tcPr>
          <w:p w14:paraId="4ED392F6" w14:textId="7B7256A1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request</w:t>
            </w:r>
            <w:proofErr w:type="spellEnd"/>
          </w:p>
        </w:tc>
        <w:tc>
          <w:tcPr>
            <w:tcW w:w="4672" w:type="dxa"/>
          </w:tcPr>
          <w:p w14:paraId="25B9D883" w14:textId="02671426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none</w:t>
            </w:r>
            <w:proofErr w:type="spellEnd"/>
          </w:p>
        </w:tc>
      </w:tr>
      <w:tr w:rsidR="00B131F4" w14:paraId="703D01B9" w14:textId="77777777" w:rsidTr="00B131F4">
        <w:tc>
          <w:tcPr>
            <w:tcW w:w="4672" w:type="dxa"/>
          </w:tcPr>
          <w:p w14:paraId="3F67047C" w14:textId="2714AD93" w:rsidR="00B131F4" w:rsidRDefault="00B131F4" w:rsidP="00B131F4">
            <w:pPr>
              <w:tabs>
                <w:tab w:val="left" w:pos="388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4672" w:type="dxa"/>
          </w:tcPr>
          <w:p w14:paraId="6E23D8B1" w14:textId="5ADAA78E" w:rsidR="00B131F4" w:rsidRDefault="00B131F4" w:rsidP="00B131F4">
            <w:pPr>
              <w:tabs>
                <w:tab w:val="left" w:pos="38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L3 Fast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port</w:t>
            </w:r>
            <w:proofErr w:type="spellEnd"/>
          </w:p>
        </w:tc>
      </w:tr>
    </w:tbl>
    <w:p w14:paraId="0B73350A" w14:textId="77777777" w:rsidR="00B131F4" w:rsidRDefault="00B131F4" w:rsidP="00B131F4">
      <w:pPr>
        <w:tabs>
          <w:tab w:val="left" w:pos="3670"/>
        </w:tabs>
      </w:pPr>
    </w:p>
    <w:p w14:paraId="754242F7" w14:textId="42F350E5" w:rsidR="00B131F4" w:rsidRPr="00B131F4" w:rsidRDefault="00B131F4" w:rsidP="00B131F4">
      <w:pPr>
        <w:tabs>
          <w:tab w:val="left" w:pos="3670"/>
        </w:tabs>
        <w:rPr>
          <w:b/>
          <w:bCs/>
        </w:rPr>
      </w:pPr>
      <w:r w:rsidRPr="00B131F4">
        <w:rPr>
          <w:b/>
          <w:bCs/>
        </w:rPr>
        <w:t>1.2.1.2 Управление синхросигналами и сбросом TPCC</w:t>
      </w:r>
    </w:p>
    <w:p w14:paraId="0A0FF312" w14:textId="77777777" w:rsidR="00B131F4" w:rsidRDefault="00B131F4" w:rsidP="00B131F4">
      <w:pPr>
        <w:tabs>
          <w:tab w:val="left" w:pos="3670"/>
        </w:tabs>
      </w:pPr>
      <w:r>
        <w:t>TPCC работает от одного тактового генератора и работает с L3_Fast тактовой частотой.</w:t>
      </w:r>
    </w:p>
    <w:p w14:paraId="1D1FFB62" w14:textId="20ECBE66" w:rsidR="00B131F4" w:rsidRDefault="00B131F4" w:rsidP="00B131F4">
      <w:pPr>
        <w:tabs>
          <w:tab w:val="left" w:pos="3670"/>
        </w:tabs>
        <w:jc w:val="center"/>
      </w:pPr>
      <w:r>
        <w:t>Таблица 11-2. Синхросигналы TPCC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131F4" w14:paraId="6AFABF53" w14:textId="77777777" w:rsidTr="00B131F4">
        <w:tc>
          <w:tcPr>
            <w:tcW w:w="2336" w:type="dxa"/>
            <w:shd w:val="clear" w:color="auto" w:fill="BFBFBF" w:themeFill="background1" w:themeFillShade="BF"/>
          </w:tcPr>
          <w:p w14:paraId="15A96B56" w14:textId="25A337AB" w:rsidR="00B131F4" w:rsidRDefault="00B131F4" w:rsidP="00B131F4">
            <w:pPr>
              <w:tabs>
                <w:tab w:val="left" w:pos="350"/>
                <w:tab w:val="left" w:pos="367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Signal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1F87842E" w14:textId="30A69F6D" w:rsidR="00B131F4" w:rsidRDefault="00B131F4" w:rsidP="00B131F4">
            <w:pPr>
              <w:tabs>
                <w:tab w:val="left" w:pos="367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CE6AC8F" w14:textId="621D6A59" w:rsidR="00B131F4" w:rsidRDefault="00B131F4" w:rsidP="00B131F4">
            <w:pPr>
              <w:tabs>
                <w:tab w:val="left" w:pos="3670"/>
              </w:tabs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876A73E" w14:textId="5C4A677E" w:rsidR="00B131F4" w:rsidRDefault="00B131F4" w:rsidP="00B131F4">
            <w:pPr>
              <w:tabs>
                <w:tab w:val="left" w:pos="3670"/>
              </w:tabs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  <w:proofErr w:type="spellEnd"/>
          </w:p>
        </w:tc>
      </w:tr>
      <w:tr w:rsidR="00B131F4" w:rsidRPr="00B131F4" w14:paraId="20904C20" w14:textId="77777777" w:rsidTr="00B131F4">
        <w:tc>
          <w:tcPr>
            <w:tcW w:w="2336" w:type="dxa"/>
          </w:tcPr>
          <w:p w14:paraId="113C591E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proofErr w:type="spellStart"/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tpcc_clk_pi</w:t>
            </w:r>
            <w:proofErr w:type="spellEnd"/>
          </w:p>
          <w:p w14:paraId="308AD022" w14:textId="53338C18" w:rsidR="00B131F4" w:rsidRPr="00B131F4" w:rsidRDefault="00B131F4" w:rsidP="00B131F4">
            <w:pPr>
              <w:tabs>
                <w:tab w:val="left" w:pos="3670"/>
              </w:tabs>
              <w:rPr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Interface / Functional clock</w:t>
            </w:r>
          </w:p>
        </w:tc>
        <w:tc>
          <w:tcPr>
            <w:tcW w:w="2336" w:type="dxa"/>
          </w:tcPr>
          <w:p w14:paraId="585F814A" w14:textId="06727453" w:rsidR="00B131F4" w:rsidRPr="00B131F4" w:rsidRDefault="00B131F4" w:rsidP="00B131F4">
            <w:pPr>
              <w:tabs>
                <w:tab w:val="left" w:pos="367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200 MHz</w:t>
            </w:r>
          </w:p>
        </w:tc>
        <w:tc>
          <w:tcPr>
            <w:tcW w:w="2336" w:type="dxa"/>
          </w:tcPr>
          <w:p w14:paraId="62EFE506" w14:textId="6AE8750F" w:rsidR="00B131F4" w:rsidRPr="00B131F4" w:rsidRDefault="00B131F4" w:rsidP="00B131F4">
            <w:pPr>
              <w:tabs>
                <w:tab w:val="left" w:pos="367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CORE_CLKOUTM4</w:t>
            </w:r>
          </w:p>
        </w:tc>
        <w:tc>
          <w:tcPr>
            <w:tcW w:w="2336" w:type="dxa"/>
          </w:tcPr>
          <w:p w14:paraId="6434D364" w14:textId="77777777" w:rsidR="00B131F4" w:rsidRPr="00B131F4" w:rsidRDefault="00B131F4" w:rsidP="00B131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pd_per_l3_gclk</w:t>
            </w:r>
          </w:p>
          <w:p w14:paraId="2831FBA9" w14:textId="599E955E" w:rsidR="00B131F4" w:rsidRPr="00B131F4" w:rsidRDefault="00B131F4" w:rsidP="00B131F4">
            <w:pPr>
              <w:tabs>
                <w:tab w:val="left" w:pos="3670"/>
              </w:tabs>
              <w:rPr>
                <w:lang w:val="en-US"/>
              </w:rPr>
            </w:pPr>
            <w:r w:rsidRPr="00B131F4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</w:tbl>
    <w:p w14:paraId="22D9B6E7" w14:textId="77777777" w:rsidR="00B131F4" w:rsidRDefault="00B131F4" w:rsidP="00B131F4">
      <w:pPr>
        <w:tabs>
          <w:tab w:val="left" w:pos="3670"/>
        </w:tabs>
        <w:jc w:val="center"/>
        <w:rPr>
          <w:lang w:val="en-US"/>
        </w:rPr>
      </w:pPr>
    </w:p>
    <w:p w14:paraId="617BB1FE" w14:textId="77777777" w:rsidR="00E860AB" w:rsidRPr="00E860AB" w:rsidRDefault="00E860AB" w:rsidP="00E860AB">
      <w:pPr>
        <w:rPr>
          <w:b/>
          <w:bCs/>
        </w:rPr>
      </w:pPr>
      <w:r w:rsidRPr="00E860AB">
        <w:rPr>
          <w:b/>
          <w:bCs/>
        </w:rPr>
        <w:t>11.2.2 Интеграция стороннего контроллера передачи данных (</w:t>
      </w:r>
      <w:r w:rsidRPr="00E860AB">
        <w:rPr>
          <w:b/>
          <w:bCs/>
          <w:lang w:val="en-US"/>
        </w:rPr>
        <w:t>TPTC</w:t>
      </w:r>
      <w:r w:rsidRPr="00E860AB">
        <w:rPr>
          <w:b/>
          <w:bCs/>
        </w:rPr>
        <w:t>)</w:t>
      </w:r>
    </w:p>
    <w:p w14:paraId="1F998609" w14:textId="1FF68593" w:rsidR="00E860AB" w:rsidRPr="00E860AB" w:rsidRDefault="00E860AB" w:rsidP="00E860AB">
      <w:r w:rsidRPr="00E860AB">
        <w:t xml:space="preserve">В этом устройстве используются три периферийных устройства </w:t>
      </w:r>
      <w:r w:rsidRPr="00E860AB">
        <w:rPr>
          <w:lang w:val="en-US"/>
        </w:rPr>
        <w:t>TPTC</w:t>
      </w:r>
      <w:r w:rsidRPr="00E860AB">
        <w:t xml:space="preserve"> (</w:t>
      </w:r>
      <w:r w:rsidRPr="00E860AB">
        <w:rPr>
          <w:lang w:val="en-US"/>
        </w:rPr>
        <w:t>TC</w:t>
      </w:r>
      <w:r w:rsidRPr="00E860AB">
        <w:t>0-</w:t>
      </w:r>
      <w:r w:rsidRPr="00E860AB">
        <w:rPr>
          <w:lang w:val="en-US"/>
        </w:rPr>
        <w:t>TC</w:t>
      </w:r>
      <w:r w:rsidRPr="00E860AB">
        <w:t xml:space="preserve">2; </w:t>
      </w:r>
      <w:r w:rsidRPr="00E860AB">
        <w:rPr>
          <w:lang w:val="en-US"/>
        </w:rPr>
        <w:t>TC</w:t>
      </w:r>
      <w:r w:rsidRPr="00E860AB">
        <w:t xml:space="preserve">3 не поддерживается) для выполнения </w:t>
      </w:r>
      <w:r w:rsidRPr="00E860AB">
        <w:rPr>
          <w:lang w:val="en-US"/>
        </w:rPr>
        <w:t>EDMA</w:t>
      </w:r>
      <w:r w:rsidRPr="00E860AB">
        <w:t xml:space="preserve"> </w:t>
      </w:r>
      <w:r w:rsidRPr="00E860AB">
        <w:t xml:space="preserve">передачи между ведомыми периферийными устройствами. Подача запросов на передачу в </w:t>
      </w:r>
      <w:r w:rsidRPr="00E860AB">
        <w:rPr>
          <w:lang w:val="en-US"/>
        </w:rPr>
        <w:t>TPTC</w:t>
      </w:r>
      <w:r w:rsidRPr="00E860AB">
        <w:t xml:space="preserve"> контролируется</w:t>
      </w:r>
      <w:r>
        <w:t xml:space="preserve"> </w:t>
      </w:r>
      <w:r w:rsidRPr="00E860AB">
        <w:rPr>
          <w:rFonts w:cs="Times New Roman"/>
          <w:kern w:val="0"/>
          <w:szCs w:val="28"/>
        </w:rPr>
        <w:t>TPCC</w:t>
      </w:r>
      <w:r>
        <w:rPr>
          <w:rFonts w:ascii="Arial" w:hAnsi="Arial" w:cs="Arial"/>
          <w:kern w:val="0"/>
          <w:sz w:val="20"/>
          <w:szCs w:val="20"/>
        </w:rPr>
        <w:t>.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  <w:r w:rsidRPr="00E860AB">
        <w:t xml:space="preserve"> </w:t>
      </w:r>
      <w:r>
        <w:t>Рис. ниже</w:t>
      </w:r>
      <w:r w:rsidRPr="00E860AB">
        <w:t xml:space="preserve"> показывает интеграцию модулей </w:t>
      </w:r>
      <w:r w:rsidRPr="00E860AB">
        <w:rPr>
          <w:lang w:val="en-US"/>
        </w:rPr>
        <w:t>TPTC</w:t>
      </w:r>
    </w:p>
    <w:p w14:paraId="53E9105B" w14:textId="5FB7BCFE" w:rsidR="00E860AB" w:rsidRDefault="00E860AB" w:rsidP="00E860AB">
      <w:pPr>
        <w:jc w:val="center"/>
        <w:rPr>
          <w:b/>
          <w:bCs/>
          <w:lang w:val="en-US"/>
        </w:rPr>
      </w:pPr>
      <w:proofErr w:type="spellStart"/>
      <w:r w:rsidRPr="00E860AB">
        <w:rPr>
          <w:b/>
          <w:bCs/>
          <w:lang w:val="en-US"/>
        </w:rPr>
        <w:t>Интеграция</w:t>
      </w:r>
      <w:proofErr w:type="spellEnd"/>
      <w:r w:rsidRPr="00E860AB">
        <w:rPr>
          <w:b/>
          <w:bCs/>
          <w:lang w:val="en-US"/>
        </w:rPr>
        <w:t xml:space="preserve"> TPTC</w:t>
      </w:r>
    </w:p>
    <w:p w14:paraId="76661786" w14:textId="4A031F7E" w:rsidR="00E860AB" w:rsidRDefault="00E860AB" w:rsidP="00E860AB">
      <w:pPr>
        <w:jc w:val="center"/>
        <w:rPr>
          <w:lang w:val="en-US"/>
        </w:rPr>
      </w:pPr>
      <w:r w:rsidRPr="00E860AB">
        <w:rPr>
          <w:lang w:val="en-US"/>
        </w:rPr>
        <w:drawing>
          <wp:inline distT="0" distB="0" distL="0" distR="0" wp14:anchorId="74DBFDEF" wp14:editId="36A9BFDF">
            <wp:extent cx="4908802" cy="2838596"/>
            <wp:effectExtent l="0" t="0" r="6350" b="0"/>
            <wp:docPr id="119576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E902" w14:textId="77777777" w:rsidR="00E860AB" w:rsidRPr="00E860AB" w:rsidRDefault="00E860AB" w:rsidP="00E860AB">
      <w:pPr>
        <w:rPr>
          <w:b/>
          <w:bCs/>
        </w:rPr>
      </w:pPr>
      <w:r w:rsidRPr="00E860AB">
        <w:rPr>
          <w:b/>
          <w:bCs/>
        </w:rPr>
        <w:lastRenderedPageBreak/>
        <w:t xml:space="preserve">11.2.2.1 Атрибуты связности </w:t>
      </w:r>
      <w:r w:rsidRPr="00E860AB">
        <w:rPr>
          <w:b/>
          <w:bCs/>
          <w:lang w:val="en-US"/>
        </w:rPr>
        <w:t>TPTC</w:t>
      </w:r>
    </w:p>
    <w:p w14:paraId="2ED1C5DF" w14:textId="77777777" w:rsidR="00E860AB" w:rsidRPr="00E860AB" w:rsidRDefault="00E860AB" w:rsidP="00E860AB">
      <w:r w:rsidRPr="00E860AB">
        <w:t xml:space="preserve">Общие атрибуты связности для </w:t>
      </w:r>
      <w:r w:rsidRPr="00E860AB">
        <w:rPr>
          <w:lang w:val="en-US"/>
        </w:rPr>
        <w:t>TPTC</w:t>
      </w:r>
      <w:r w:rsidRPr="00E860AB">
        <w:t xml:space="preserve"> показаны в таблице 11-3.</w:t>
      </w:r>
    </w:p>
    <w:p w14:paraId="171EEAB7" w14:textId="40A0D52D" w:rsidR="00E860AB" w:rsidRDefault="00E860AB" w:rsidP="00E860AB">
      <w:pPr>
        <w:jc w:val="center"/>
        <w:rPr>
          <w:lang w:val="en-US"/>
        </w:rPr>
      </w:pPr>
      <w:proofErr w:type="spellStart"/>
      <w:r w:rsidRPr="00E860AB">
        <w:rPr>
          <w:lang w:val="en-US"/>
        </w:rPr>
        <w:t>Таблица</w:t>
      </w:r>
      <w:proofErr w:type="spellEnd"/>
      <w:r w:rsidRPr="00E860AB">
        <w:rPr>
          <w:lang w:val="en-US"/>
        </w:rPr>
        <w:t xml:space="preserve"> 11-3. </w:t>
      </w:r>
      <w:proofErr w:type="spellStart"/>
      <w:r w:rsidRPr="00E860AB">
        <w:rPr>
          <w:lang w:val="en-US"/>
        </w:rPr>
        <w:t>Атрибуты</w:t>
      </w:r>
      <w:proofErr w:type="spellEnd"/>
      <w:r w:rsidRPr="00E860AB">
        <w:rPr>
          <w:lang w:val="en-US"/>
        </w:rPr>
        <w:t xml:space="preserve"> </w:t>
      </w:r>
      <w:proofErr w:type="spellStart"/>
      <w:r w:rsidRPr="00E860AB">
        <w:rPr>
          <w:lang w:val="en-US"/>
        </w:rPr>
        <w:t>связности</w:t>
      </w:r>
      <w:proofErr w:type="spellEnd"/>
      <w:r w:rsidRPr="00E860AB">
        <w:rPr>
          <w:lang w:val="en-US"/>
        </w:rPr>
        <w:t xml:space="preserve"> TPTC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860AB" w14:paraId="0E767880" w14:textId="77777777" w:rsidTr="00E860AB">
        <w:tc>
          <w:tcPr>
            <w:tcW w:w="4672" w:type="dxa"/>
            <w:shd w:val="clear" w:color="auto" w:fill="BFBFBF" w:themeFill="background1" w:themeFillShade="BF"/>
          </w:tcPr>
          <w:p w14:paraId="029E9DB0" w14:textId="26F54684" w:rsidR="00E860AB" w:rsidRDefault="00E860AB" w:rsidP="00E860AB">
            <w:pPr>
              <w:tabs>
                <w:tab w:val="left" w:pos="86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1A140E54" w14:textId="74998D70" w:rsidR="00E860AB" w:rsidRDefault="00E860AB" w:rsidP="00E860AB">
            <w:pPr>
              <w:tabs>
                <w:tab w:val="left" w:pos="81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</w:tr>
      <w:tr w:rsidR="00E860AB" w14:paraId="14C0FA61" w14:textId="77777777" w:rsidTr="00E860AB">
        <w:tc>
          <w:tcPr>
            <w:tcW w:w="4672" w:type="dxa"/>
          </w:tcPr>
          <w:p w14:paraId="71F971A8" w14:textId="7D1E4880" w:rsidR="00E860AB" w:rsidRDefault="00E860AB" w:rsidP="00E860AB">
            <w:pPr>
              <w:tabs>
                <w:tab w:val="left" w:pos="119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Power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4672" w:type="dxa"/>
          </w:tcPr>
          <w:p w14:paraId="098A2BDA" w14:textId="5B3FDEA6" w:rsidR="00E860AB" w:rsidRDefault="00E860AB" w:rsidP="00E860AB">
            <w:pPr>
              <w:tabs>
                <w:tab w:val="left" w:pos="34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</w:tr>
      <w:tr w:rsidR="00E860AB" w14:paraId="17C6C70A" w14:textId="77777777" w:rsidTr="00E860AB">
        <w:tc>
          <w:tcPr>
            <w:tcW w:w="4672" w:type="dxa"/>
          </w:tcPr>
          <w:p w14:paraId="4A5206D9" w14:textId="7B40B9A1" w:rsidR="00E860AB" w:rsidRDefault="00E860AB" w:rsidP="00E860AB">
            <w:pPr>
              <w:tabs>
                <w:tab w:val="left" w:pos="158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4672" w:type="dxa"/>
          </w:tcPr>
          <w:p w14:paraId="47DD81BB" w14:textId="1629C38E" w:rsidR="00E860AB" w:rsidRDefault="00E860AB" w:rsidP="00E860AB">
            <w:pPr>
              <w:tabs>
                <w:tab w:val="left" w:pos="37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PD_PER_L3_GCLK</w:t>
            </w:r>
          </w:p>
        </w:tc>
      </w:tr>
      <w:tr w:rsidR="00E860AB" w14:paraId="3392873F" w14:textId="77777777" w:rsidTr="00E860AB">
        <w:tc>
          <w:tcPr>
            <w:tcW w:w="4672" w:type="dxa"/>
          </w:tcPr>
          <w:p w14:paraId="3FCE97E2" w14:textId="0DD04FD0" w:rsidR="00E860AB" w:rsidRDefault="00E860AB" w:rsidP="00E860AB">
            <w:pPr>
              <w:tabs>
                <w:tab w:val="left" w:pos="148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3A59D5A" w14:textId="797199E4" w:rsidR="00E860AB" w:rsidRDefault="00E860AB" w:rsidP="00E860AB">
            <w:pPr>
              <w:tabs>
                <w:tab w:val="left" w:pos="41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PER_DOM_RST_N</w:t>
            </w:r>
          </w:p>
        </w:tc>
      </w:tr>
      <w:tr w:rsidR="00E860AB" w14:paraId="1EDB96A3" w14:textId="77777777" w:rsidTr="00E860AB">
        <w:tc>
          <w:tcPr>
            <w:tcW w:w="4672" w:type="dxa"/>
          </w:tcPr>
          <w:p w14:paraId="175B57FA" w14:textId="0B92950A" w:rsidR="00E860AB" w:rsidRDefault="00E860AB" w:rsidP="00E860AB">
            <w:pPr>
              <w:tabs>
                <w:tab w:val="left" w:pos="128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3B71B75C" w14:textId="3C4D6BC2" w:rsidR="00E860AB" w:rsidRDefault="00E860AB" w:rsidP="00E860A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  <w:p w14:paraId="264ACE5D" w14:textId="14941DE4" w:rsidR="00E860AB" w:rsidRDefault="00E860AB" w:rsidP="00E860AB">
            <w:pPr>
              <w:tabs>
                <w:tab w:val="left" w:pos="52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</w:p>
        </w:tc>
      </w:tr>
      <w:tr w:rsidR="00E860AB" w14:paraId="0A46C166" w14:textId="77777777" w:rsidTr="00E860AB">
        <w:tc>
          <w:tcPr>
            <w:tcW w:w="4672" w:type="dxa"/>
          </w:tcPr>
          <w:p w14:paraId="692E9E50" w14:textId="116C5623" w:rsidR="00E860AB" w:rsidRDefault="00E860AB" w:rsidP="00E860AB">
            <w:pPr>
              <w:tabs>
                <w:tab w:val="left" w:pos="148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request</w:t>
            </w:r>
            <w:proofErr w:type="spellEnd"/>
          </w:p>
        </w:tc>
        <w:tc>
          <w:tcPr>
            <w:tcW w:w="4672" w:type="dxa"/>
          </w:tcPr>
          <w:p w14:paraId="0FB1219B" w14:textId="77777777" w:rsidR="00E860AB" w:rsidRPr="00E860AB" w:rsidRDefault="00E860AB" w:rsidP="00E860A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Error interrupt per instance</w:t>
            </w:r>
          </w:p>
          <w:p w14:paraId="1962E1F2" w14:textId="77777777" w:rsidR="00E860AB" w:rsidRPr="00E860AB" w:rsidRDefault="00E860AB" w:rsidP="00E860A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proofErr w:type="spellStart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erint_pend_po</w:t>
            </w:r>
            <w:proofErr w:type="spellEnd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TCERRINTx</w:t>
            </w:r>
            <w:proofErr w:type="spellEnd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) – to MPU Subsystem and PRUICSS</w:t>
            </w:r>
          </w:p>
          <w:p w14:paraId="3C7C5E9F" w14:textId="0182C1F5" w:rsidR="00E860AB" w:rsidRPr="00E860AB" w:rsidRDefault="00E860AB" w:rsidP="00E860AB">
            <w:pPr>
              <w:rPr>
                <w:lang w:val="en-US"/>
              </w:rPr>
            </w:pPr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(</w:t>
            </w:r>
            <w:proofErr w:type="spellStart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tptc_erint_pend_po</w:t>
            </w:r>
            <w:proofErr w:type="spellEnd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, TPTC0 only)</w:t>
            </w:r>
          </w:p>
        </w:tc>
      </w:tr>
      <w:tr w:rsidR="00E860AB" w14:paraId="5D5D8C56" w14:textId="77777777" w:rsidTr="00E860AB">
        <w:tc>
          <w:tcPr>
            <w:tcW w:w="4672" w:type="dxa"/>
          </w:tcPr>
          <w:p w14:paraId="57760C0B" w14:textId="3A5F814F" w:rsidR="00E860AB" w:rsidRDefault="00E860AB" w:rsidP="00E860AB">
            <w:pPr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DMA request</w:t>
            </w:r>
          </w:p>
        </w:tc>
        <w:tc>
          <w:tcPr>
            <w:tcW w:w="4672" w:type="dxa"/>
          </w:tcPr>
          <w:p w14:paraId="66B8DF5B" w14:textId="428F5246" w:rsidR="00E860AB" w:rsidRDefault="00E860AB" w:rsidP="00E860A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none</w:t>
            </w:r>
            <w:proofErr w:type="spellEnd"/>
          </w:p>
        </w:tc>
      </w:tr>
      <w:tr w:rsidR="00E860AB" w14:paraId="0AFA6CC1" w14:textId="77777777" w:rsidTr="00E860AB">
        <w:tc>
          <w:tcPr>
            <w:tcW w:w="4672" w:type="dxa"/>
          </w:tcPr>
          <w:p w14:paraId="68DD96C2" w14:textId="0431245B" w:rsidR="00E860AB" w:rsidRDefault="00E860AB" w:rsidP="00E860AB">
            <w:pPr>
              <w:tabs>
                <w:tab w:val="left" w:pos="17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4672" w:type="dxa"/>
          </w:tcPr>
          <w:p w14:paraId="17ED7050" w14:textId="565963CE" w:rsidR="00E860AB" w:rsidRDefault="00E860AB" w:rsidP="00E860AB">
            <w:pPr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L3 Fast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port</w:t>
            </w:r>
            <w:proofErr w:type="spellEnd"/>
          </w:p>
        </w:tc>
      </w:tr>
    </w:tbl>
    <w:p w14:paraId="778544BE" w14:textId="77777777" w:rsidR="00E860AB" w:rsidRDefault="00E860AB" w:rsidP="00E860AB"/>
    <w:p w14:paraId="213689DE" w14:textId="00FCA652" w:rsidR="00E860AB" w:rsidRPr="00E860AB" w:rsidRDefault="00E860AB" w:rsidP="00E860AB">
      <w:pPr>
        <w:rPr>
          <w:b/>
          <w:bCs/>
        </w:rPr>
      </w:pPr>
      <w:r w:rsidRPr="00E860AB">
        <w:rPr>
          <w:b/>
          <w:bCs/>
        </w:rPr>
        <w:t xml:space="preserve">11.2.2.2 Управление тактовыми сигналами и сбросом </w:t>
      </w:r>
      <w:r w:rsidRPr="00E860AB">
        <w:rPr>
          <w:b/>
          <w:bCs/>
          <w:lang w:val="en-US"/>
        </w:rPr>
        <w:t>TPTC</w:t>
      </w:r>
    </w:p>
    <w:p w14:paraId="4453C5D1" w14:textId="17DBE865" w:rsidR="00E860AB" w:rsidRPr="00E860AB" w:rsidRDefault="00E860AB" w:rsidP="00E860AB">
      <w:r w:rsidRPr="00E860AB">
        <w:rPr>
          <w:lang w:val="en-US"/>
        </w:rPr>
        <w:t>TPTC</w:t>
      </w:r>
      <w:r w:rsidRPr="00E860AB">
        <w:t xml:space="preserve"> работает от одного тактового генератора и работает с </w:t>
      </w:r>
      <w:r w:rsidRPr="00E860AB">
        <w:rPr>
          <w:lang w:val="en-US"/>
        </w:rPr>
        <w:t>L</w:t>
      </w:r>
      <w:r w:rsidRPr="00E860AB">
        <w:t>3_</w:t>
      </w:r>
      <w:r w:rsidRPr="00E860AB">
        <w:rPr>
          <w:lang w:val="en-US"/>
        </w:rPr>
        <w:t>Fast</w:t>
      </w:r>
      <w:r w:rsidRPr="00E860AB">
        <w:t xml:space="preserve"> тактовой </w:t>
      </w:r>
      <w:r>
        <w:t>ч</w:t>
      </w:r>
      <w:r w:rsidRPr="00E860AB">
        <w:t>астотой.</w:t>
      </w:r>
    </w:p>
    <w:p w14:paraId="412AAE06" w14:textId="5CD8B74B" w:rsidR="00E860AB" w:rsidRDefault="00E860AB" w:rsidP="00E860AB">
      <w:pPr>
        <w:jc w:val="center"/>
        <w:rPr>
          <w:lang w:val="en-US"/>
        </w:rPr>
      </w:pPr>
      <w:proofErr w:type="spellStart"/>
      <w:r w:rsidRPr="00E860AB">
        <w:rPr>
          <w:lang w:val="en-US"/>
        </w:rPr>
        <w:t>Таблица</w:t>
      </w:r>
      <w:proofErr w:type="spellEnd"/>
      <w:r w:rsidRPr="00E860AB">
        <w:rPr>
          <w:lang w:val="en-US"/>
        </w:rPr>
        <w:t xml:space="preserve"> 11-4. </w:t>
      </w:r>
      <w:proofErr w:type="spellStart"/>
      <w:r w:rsidRPr="00E860AB">
        <w:rPr>
          <w:lang w:val="en-US"/>
        </w:rPr>
        <w:t>Тактовые</w:t>
      </w:r>
      <w:proofErr w:type="spellEnd"/>
      <w:r w:rsidRPr="00E860AB">
        <w:rPr>
          <w:lang w:val="en-US"/>
        </w:rPr>
        <w:t xml:space="preserve"> </w:t>
      </w:r>
      <w:proofErr w:type="spellStart"/>
      <w:r w:rsidRPr="00E860AB">
        <w:rPr>
          <w:lang w:val="en-US"/>
        </w:rPr>
        <w:t>сигналы</w:t>
      </w:r>
      <w:proofErr w:type="spellEnd"/>
      <w:r w:rsidRPr="00E860AB">
        <w:rPr>
          <w:lang w:val="en-US"/>
        </w:rPr>
        <w:t xml:space="preserve"> TPTC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860AB" w14:paraId="6C48B26D" w14:textId="77777777" w:rsidTr="00E860AB">
        <w:tc>
          <w:tcPr>
            <w:tcW w:w="2336" w:type="dxa"/>
            <w:shd w:val="clear" w:color="auto" w:fill="BFBFBF" w:themeFill="background1" w:themeFillShade="BF"/>
          </w:tcPr>
          <w:p w14:paraId="4BCF30A0" w14:textId="03D1B9FA" w:rsidR="00E860AB" w:rsidRDefault="00E860AB" w:rsidP="00E860AB">
            <w:pPr>
              <w:tabs>
                <w:tab w:val="left" w:pos="23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Signal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668959C4" w14:textId="439B28A7" w:rsidR="00E860AB" w:rsidRDefault="00E860AB" w:rsidP="00E860AB">
            <w:pPr>
              <w:tabs>
                <w:tab w:val="left" w:pos="19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3E45A6C5" w14:textId="1669ECC7" w:rsidR="00E860AB" w:rsidRDefault="00E860AB" w:rsidP="00E860A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111BA2FE" w14:textId="5D2FD17F" w:rsidR="00E860AB" w:rsidRDefault="00E860AB" w:rsidP="00E860A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  <w:proofErr w:type="spellEnd"/>
          </w:p>
        </w:tc>
      </w:tr>
      <w:tr w:rsidR="00E860AB" w14:paraId="7DC7C256" w14:textId="77777777" w:rsidTr="00E860AB">
        <w:tc>
          <w:tcPr>
            <w:tcW w:w="2336" w:type="dxa"/>
          </w:tcPr>
          <w:p w14:paraId="5A15BB30" w14:textId="3BEB7D1C" w:rsidR="00E860AB" w:rsidRPr="00E860AB" w:rsidRDefault="00E860AB" w:rsidP="00E860A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proofErr w:type="spellStart"/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tptc_clk_pi</w:t>
            </w:r>
            <w:proofErr w:type="spellEnd"/>
          </w:p>
          <w:p w14:paraId="3BF1FCBA" w14:textId="0EBB085E" w:rsidR="00E860AB" w:rsidRPr="00E860AB" w:rsidRDefault="00E860AB" w:rsidP="00E860AB">
            <w:pPr>
              <w:tabs>
                <w:tab w:val="left" w:pos="250"/>
              </w:tabs>
              <w:rPr>
                <w:lang w:val="en-US"/>
              </w:rPr>
            </w:pPr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Interface / Functional clock</w:t>
            </w:r>
          </w:p>
        </w:tc>
        <w:tc>
          <w:tcPr>
            <w:tcW w:w="2336" w:type="dxa"/>
          </w:tcPr>
          <w:p w14:paraId="4D795299" w14:textId="1E9CEF26" w:rsidR="00E860AB" w:rsidRDefault="00E860AB" w:rsidP="00E860AB">
            <w:pPr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200 MHz</w:t>
            </w:r>
          </w:p>
        </w:tc>
        <w:tc>
          <w:tcPr>
            <w:tcW w:w="2336" w:type="dxa"/>
          </w:tcPr>
          <w:p w14:paraId="4262880E" w14:textId="7EBBDAB8" w:rsidR="00E860AB" w:rsidRDefault="00E860AB" w:rsidP="00E860AB">
            <w:pPr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CORE_CLKOUTM4</w:t>
            </w:r>
          </w:p>
        </w:tc>
        <w:tc>
          <w:tcPr>
            <w:tcW w:w="2336" w:type="dxa"/>
          </w:tcPr>
          <w:p w14:paraId="51AEDF1E" w14:textId="77777777" w:rsidR="00E860AB" w:rsidRPr="00E860AB" w:rsidRDefault="00E860AB" w:rsidP="00E860A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pd_per_l3_gclk</w:t>
            </w:r>
          </w:p>
          <w:p w14:paraId="590A5E12" w14:textId="3CB25D50" w:rsidR="00E860AB" w:rsidRPr="00E860AB" w:rsidRDefault="00E860AB" w:rsidP="00E860AB">
            <w:pPr>
              <w:rPr>
                <w:lang w:val="en-US"/>
              </w:rPr>
            </w:pPr>
            <w:r w:rsidRPr="00E860A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</w:tbl>
    <w:p w14:paraId="7C941DF1" w14:textId="77777777" w:rsidR="00E860AB" w:rsidRDefault="00E860AB" w:rsidP="00E860AB"/>
    <w:p w14:paraId="61AC50F2" w14:textId="5EF1C80A" w:rsidR="00E860AB" w:rsidRPr="00E860AB" w:rsidRDefault="00E860AB" w:rsidP="00E860AB">
      <w:r w:rsidRPr="00E860AB">
        <w:t xml:space="preserve">11.2.2.3 Список выводов </w:t>
      </w:r>
      <w:r w:rsidRPr="00E860AB">
        <w:rPr>
          <w:lang w:val="en-US"/>
        </w:rPr>
        <w:t>TPTC</w:t>
      </w:r>
    </w:p>
    <w:p w14:paraId="43E8092A" w14:textId="2AAA364C" w:rsidR="00E860AB" w:rsidRDefault="00E860AB" w:rsidP="00E860AB">
      <w:r w:rsidRPr="00E860AB">
        <w:t xml:space="preserve">Модуль </w:t>
      </w:r>
      <w:r w:rsidRPr="00E860AB">
        <w:rPr>
          <w:lang w:val="en-US"/>
        </w:rPr>
        <w:t>TPTC</w:t>
      </w:r>
      <w:r w:rsidRPr="00E860AB">
        <w:t xml:space="preserve"> не содержит контактов внешнего интерфейса.</w:t>
      </w:r>
    </w:p>
    <w:p w14:paraId="6B980D6B" w14:textId="77777777" w:rsidR="004217E7" w:rsidRDefault="004217E7" w:rsidP="00E860AB"/>
    <w:p w14:paraId="109152F1" w14:textId="77777777" w:rsidR="004217E7" w:rsidRPr="004217E7" w:rsidRDefault="004217E7" w:rsidP="004217E7">
      <w:pPr>
        <w:rPr>
          <w:b/>
          <w:bCs/>
        </w:rPr>
      </w:pPr>
      <w:r w:rsidRPr="004217E7">
        <w:rPr>
          <w:b/>
          <w:bCs/>
        </w:rPr>
        <w:t>11.3 Функциональное описание</w:t>
      </w:r>
    </w:p>
    <w:p w14:paraId="322794F5" w14:textId="77777777" w:rsidR="004217E7" w:rsidRDefault="004217E7" w:rsidP="004217E7">
      <w:r>
        <w:t>В этой главе рассматривается архитектура контроллера EDMA3.</w:t>
      </w:r>
    </w:p>
    <w:p w14:paraId="338A57B1" w14:textId="77777777" w:rsidR="004217E7" w:rsidRPr="004217E7" w:rsidRDefault="004217E7" w:rsidP="004217E7">
      <w:pPr>
        <w:rPr>
          <w:b/>
          <w:bCs/>
        </w:rPr>
      </w:pPr>
      <w:r w:rsidRPr="004217E7">
        <w:rPr>
          <w:b/>
          <w:bCs/>
        </w:rPr>
        <w:t>11.3.1 Функциональный обзор</w:t>
      </w:r>
    </w:p>
    <w:p w14:paraId="5D52EF3A" w14:textId="77777777" w:rsidR="004217E7" w:rsidRPr="004217E7" w:rsidRDefault="004217E7" w:rsidP="004217E7">
      <w:pPr>
        <w:rPr>
          <w:b/>
          <w:bCs/>
        </w:rPr>
      </w:pPr>
      <w:r w:rsidRPr="004217E7">
        <w:rPr>
          <w:b/>
          <w:bCs/>
        </w:rPr>
        <w:t>11.3.1.1 Контроллер канала EDMA3 (EDMA3CC)</w:t>
      </w:r>
    </w:p>
    <w:p w14:paraId="51B05A50" w14:textId="77777777" w:rsidR="004217E7" w:rsidRDefault="004217E7" w:rsidP="004217E7">
      <w:r>
        <w:t>На рисунке 11-2 показана функциональная блок-схема контроллера EDMA3 канала (EDMA3CC).</w:t>
      </w:r>
    </w:p>
    <w:p w14:paraId="75858B85" w14:textId="77777777" w:rsidR="004217E7" w:rsidRDefault="004217E7" w:rsidP="004217E7">
      <w:r>
        <w:t>Основные блоки EDMA3CC:</w:t>
      </w:r>
    </w:p>
    <w:p w14:paraId="5B11E018" w14:textId="0E34D599" w:rsidR="004217E7" w:rsidRDefault="004217E7" w:rsidP="004217E7">
      <w:r>
        <w:t>• Параметр RAM (</w:t>
      </w:r>
      <w:proofErr w:type="spellStart"/>
      <w:r>
        <w:t>PaRAM</w:t>
      </w:r>
      <w:proofErr w:type="spellEnd"/>
      <w:r>
        <w:t xml:space="preserve">): </w:t>
      </w:r>
      <w:proofErr w:type="spellStart"/>
      <w:r>
        <w:t>PaRAM</w:t>
      </w:r>
      <w:proofErr w:type="spellEnd"/>
      <w:r>
        <w:t xml:space="preserve"> поддерживает наборы параметров для параметров канала и </w:t>
      </w:r>
      <w:r>
        <w:t xml:space="preserve">параметров </w:t>
      </w:r>
      <w:r>
        <w:rPr>
          <w:lang w:val="en-US"/>
        </w:rPr>
        <w:t>link</w:t>
      </w:r>
      <w:r w:rsidRPr="004217E7">
        <w:t xml:space="preserve"> </w:t>
      </w:r>
      <w:r>
        <w:t xml:space="preserve">наборы. Необходимо написать </w:t>
      </w:r>
      <w:proofErr w:type="spellStart"/>
      <w:r>
        <w:t>PaRAM</w:t>
      </w:r>
      <w:proofErr w:type="spellEnd"/>
      <w:r>
        <w:t xml:space="preserve"> с контекстом передачи для нужных каналов и </w:t>
      </w:r>
      <w:proofErr w:type="spellStart"/>
      <w:proofErr w:type="gramStart"/>
      <w:r>
        <w:t>link</w:t>
      </w:r>
      <w:proofErr w:type="spellEnd"/>
      <w:r w:rsidRPr="004217E7">
        <w:t xml:space="preserve"> </w:t>
      </w:r>
      <w:r w:rsidRPr="004217E7">
        <w:t xml:space="preserve"> </w:t>
      </w:r>
      <w:r>
        <w:t>набором</w:t>
      </w:r>
      <w:proofErr w:type="gramEnd"/>
      <w:r>
        <w:t xml:space="preserve"> </w:t>
      </w:r>
      <w:r>
        <w:t>параметро</w:t>
      </w:r>
      <w:r>
        <w:t>в</w:t>
      </w:r>
      <w:r>
        <w:t>. EDMA3CC обрабатывает наборы на основе события триггера и отправляет запрос на передачу (TR) в</w:t>
      </w:r>
      <w:r>
        <w:t xml:space="preserve"> </w:t>
      </w:r>
      <w:r>
        <w:t>контроллер передачи.</w:t>
      </w:r>
    </w:p>
    <w:p w14:paraId="33933395" w14:textId="4B36198C" w:rsidR="004217E7" w:rsidRDefault="004217E7" w:rsidP="004217E7">
      <w:r>
        <w:t>• EDMA3 регистры обработки событий и прерываний</w:t>
      </w:r>
      <w:proofErr w:type="gramStart"/>
      <w:r>
        <w:t>: Позволя</w:t>
      </w:r>
      <w:r>
        <w:t>ют</w:t>
      </w:r>
      <w:proofErr w:type="gramEnd"/>
      <w:r>
        <w:t xml:space="preserve"> </w:t>
      </w:r>
      <w:r>
        <w:t>сопоставлять события с наборами параметров,</w:t>
      </w:r>
      <w:r>
        <w:t xml:space="preserve"> </w:t>
      </w:r>
      <w:r>
        <w:t>активизация/</w:t>
      </w:r>
      <w:proofErr w:type="spellStart"/>
      <w:r>
        <w:t>деактивизация</w:t>
      </w:r>
      <w:proofErr w:type="spellEnd"/>
      <w:r>
        <w:t xml:space="preserve"> </w:t>
      </w:r>
      <w:r>
        <w:lastRenderedPageBreak/>
        <w:t>событий, активизация/</w:t>
      </w:r>
      <w:proofErr w:type="spellStart"/>
      <w:r>
        <w:t>деактивизация</w:t>
      </w:r>
      <w:proofErr w:type="spellEnd"/>
      <w:r>
        <w:t xml:space="preserve"> состояний прерывания и сброс прерываний.</w:t>
      </w:r>
    </w:p>
    <w:p w14:paraId="09E4F709" w14:textId="0D82D94A" w:rsidR="004217E7" w:rsidRDefault="004217E7" w:rsidP="004217E7">
      <w:r>
        <w:t>• Обнаружение завершения: Блок обнаружения завершения обнаруживает завершение передач EDMA3TC</w:t>
      </w:r>
      <w:r>
        <w:t xml:space="preserve"> </w:t>
      </w:r>
      <w:r>
        <w:t>и/или ведомы</w:t>
      </w:r>
      <w:r>
        <w:t>х</w:t>
      </w:r>
      <w:r>
        <w:t xml:space="preserve"> периферийны</w:t>
      </w:r>
      <w:r>
        <w:t>х</w:t>
      </w:r>
      <w:r>
        <w:t xml:space="preserve"> устройств. При необходимости можно использовать завершение переносов для запуска новых переносов по цепочке</w:t>
      </w:r>
      <w:r>
        <w:t xml:space="preserve"> </w:t>
      </w:r>
      <w:r>
        <w:t>или утверждать прерывания.</w:t>
      </w:r>
    </w:p>
    <w:p w14:paraId="1D26FC52" w14:textId="6605B15A" w:rsidR="004217E7" w:rsidRDefault="004217E7" w:rsidP="004217E7">
      <w:r>
        <w:t>• Очереди событий: Очереди событий формируют интерфейс между логикой обнаружения событий и передачей</w:t>
      </w:r>
      <w:r>
        <w:t xml:space="preserve"> </w:t>
      </w:r>
      <w:r>
        <w:t>логик</w:t>
      </w:r>
      <w:r>
        <w:t>и</w:t>
      </w:r>
      <w:r>
        <w:t xml:space="preserve"> отправки запроса.</w:t>
      </w:r>
    </w:p>
    <w:p w14:paraId="60688C0B" w14:textId="09872FCE" w:rsidR="004217E7" w:rsidRDefault="004217E7" w:rsidP="004217E7">
      <w:r>
        <w:t>• Регистры защиты памяти: Регистры защиты памяти определяют доступы (уровень привилегий и</w:t>
      </w:r>
      <w:r>
        <w:t xml:space="preserve"> </w:t>
      </w:r>
      <w:proofErr w:type="spellStart"/>
      <w:r>
        <w:t>запросчик</w:t>
      </w:r>
      <w:r>
        <w:t>ов</w:t>
      </w:r>
      <w:proofErr w:type="spellEnd"/>
      <w:r>
        <w:t xml:space="preserve"> (и), которым разрешен доступ к ракурсу (</w:t>
      </w:r>
      <w:proofErr w:type="spellStart"/>
      <w:r>
        <w:t>ам</w:t>
      </w:r>
      <w:proofErr w:type="spellEnd"/>
      <w:r>
        <w:t>) теневой области канала DMA и областям</w:t>
      </w:r>
      <w:r>
        <w:t xml:space="preserve"> </w:t>
      </w:r>
      <w:proofErr w:type="spellStart"/>
      <w:r>
        <w:t>PaRAM</w:t>
      </w:r>
      <w:proofErr w:type="spellEnd"/>
      <w:r>
        <w:t>.</w:t>
      </w:r>
    </w:p>
    <w:p w14:paraId="25D15EC2" w14:textId="77777777" w:rsidR="004217E7" w:rsidRDefault="004217E7" w:rsidP="004217E7">
      <w:r>
        <w:t>Другие функции включают следующее:</w:t>
      </w:r>
    </w:p>
    <w:p w14:paraId="1766C7A3" w14:textId="49649745" w:rsidR="004217E7" w:rsidRDefault="004217E7" w:rsidP="004217E7">
      <w:r>
        <w:t>• Региональные регистры: Региональные регистры позволяют назначать ресурсы DMA (каналы DMA и прерывания)</w:t>
      </w:r>
      <w:r>
        <w:t xml:space="preserve"> </w:t>
      </w:r>
      <w:r>
        <w:t>в уникальные регионы, которыми владеют разные EDMA3 программисты (например, ARM).</w:t>
      </w:r>
    </w:p>
    <w:p w14:paraId="347431CD" w14:textId="734AF142" w:rsidR="004217E7" w:rsidRDefault="004217E7" w:rsidP="004217E7">
      <w:r>
        <w:t>• Регистры отладки: Регистры отладки обеспечивают видимость отладки, предоставляя регистры для чтения состояния очереди,</w:t>
      </w:r>
      <w:r>
        <w:t xml:space="preserve"> </w:t>
      </w:r>
      <w:r>
        <w:t>состояние контроллера и состояние пропущенного события.</w:t>
      </w:r>
    </w:p>
    <w:p w14:paraId="763A262A" w14:textId="36E02CD0" w:rsidR="004217E7" w:rsidRDefault="004217E7" w:rsidP="004217E7">
      <w:r>
        <w:t>EDMA3CC включает в себя два типа каналов: Каналы DMA (64 канала) и каналы QDMA (8</w:t>
      </w:r>
      <w:r>
        <w:t xml:space="preserve"> </w:t>
      </w:r>
      <w:r>
        <w:t>канал</w:t>
      </w:r>
      <w:r>
        <w:t>ов</w:t>
      </w:r>
      <w:r>
        <w:t>).</w:t>
      </w:r>
    </w:p>
    <w:p w14:paraId="329F8811" w14:textId="6FDEE994" w:rsidR="004217E7" w:rsidRDefault="004217E7" w:rsidP="004217E7">
      <w:r>
        <w:t xml:space="preserve">Каждый канал связан с данным контроллером очереди/передачи событий и с данным набором </w:t>
      </w:r>
      <w:proofErr w:type="spellStart"/>
      <w:r>
        <w:t>PaRAM</w:t>
      </w:r>
      <w:proofErr w:type="spellEnd"/>
      <w:r>
        <w:t xml:space="preserve">. главное, что отличает канал DMA от канала QDMA, </w:t>
      </w:r>
      <w:proofErr w:type="gramStart"/>
      <w:r>
        <w:t>- это</w:t>
      </w:r>
      <w:proofErr w:type="gramEnd"/>
      <w:r>
        <w:t xml:space="preserve"> метод, который система использует для</w:t>
      </w:r>
      <w:r w:rsidR="004455FA">
        <w:t xml:space="preserve"> запуска передачи</w:t>
      </w:r>
      <w:r>
        <w:t xml:space="preserve"> См. раздел 11.3.4.</w:t>
      </w:r>
    </w:p>
    <w:p w14:paraId="1CE6DAB7" w14:textId="77777777" w:rsidR="00F6435A" w:rsidRDefault="00F6435A" w:rsidP="004217E7"/>
    <w:p w14:paraId="37AB2679" w14:textId="77777777" w:rsidR="00F6435A" w:rsidRDefault="00F6435A" w:rsidP="004217E7"/>
    <w:p w14:paraId="77D89764" w14:textId="77777777" w:rsidR="00F6435A" w:rsidRDefault="00F6435A" w:rsidP="004217E7"/>
    <w:p w14:paraId="45F825AC" w14:textId="77777777" w:rsidR="00F6435A" w:rsidRDefault="00F6435A" w:rsidP="004217E7"/>
    <w:p w14:paraId="72100E6F" w14:textId="77777777" w:rsidR="00F6435A" w:rsidRDefault="00F6435A" w:rsidP="004217E7"/>
    <w:p w14:paraId="33F65AD5" w14:textId="77777777" w:rsidR="00F6435A" w:rsidRDefault="00F6435A" w:rsidP="004217E7"/>
    <w:p w14:paraId="6EC69B6F" w14:textId="77777777" w:rsidR="00F6435A" w:rsidRDefault="00F6435A" w:rsidP="004217E7"/>
    <w:p w14:paraId="15D78D44" w14:textId="77777777" w:rsidR="00F6435A" w:rsidRDefault="00F6435A" w:rsidP="004217E7"/>
    <w:p w14:paraId="5423246D" w14:textId="77777777" w:rsidR="00F6435A" w:rsidRDefault="00F6435A" w:rsidP="004217E7"/>
    <w:p w14:paraId="27E28598" w14:textId="77777777" w:rsidR="00F6435A" w:rsidRDefault="00F6435A" w:rsidP="004217E7"/>
    <w:p w14:paraId="046B8F3E" w14:textId="77777777" w:rsidR="00F6435A" w:rsidRDefault="00F6435A" w:rsidP="004217E7"/>
    <w:p w14:paraId="495F6C2E" w14:textId="0004BD9A" w:rsidR="00F6435A" w:rsidRDefault="00F6435A" w:rsidP="00F6435A">
      <w:pPr>
        <w:jc w:val="center"/>
      </w:pPr>
      <w:r w:rsidRPr="00F6435A">
        <w:lastRenderedPageBreak/>
        <w:t>Рис. 11-2. Блок-схема контроллера канала EDMA3 (EDMA3CC)</w:t>
      </w:r>
    </w:p>
    <w:p w14:paraId="4A13517F" w14:textId="77777777" w:rsidR="00F6435A" w:rsidRDefault="00F6435A" w:rsidP="00F6435A"/>
    <w:p w14:paraId="0E8EA2B1" w14:textId="4F84BDB2" w:rsidR="00F6435A" w:rsidRDefault="00F6435A" w:rsidP="00F6435A">
      <w:pPr>
        <w:jc w:val="center"/>
      </w:pPr>
      <w:r w:rsidRPr="00F6435A">
        <w:drawing>
          <wp:inline distT="0" distB="0" distL="0" distR="0" wp14:anchorId="326E36B3" wp14:editId="6656C170">
            <wp:extent cx="5939790" cy="5307330"/>
            <wp:effectExtent l="0" t="0" r="3810" b="7620"/>
            <wp:docPr id="594089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9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AAC" w14:textId="77777777" w:rsidR="00F6435A" w:rsidRDefault="00F6435A" w:rsidP="00F6435A"/>
    <w:p w14:paraId="3500422D" w14:textId="12AED661" w:rsidR="00F6435A" w:rsidRDefault="00F6435A" w:rsidP="00F6435A">
      <w:pPr>
        <w:tabs>
          <w:tab w:val="left" w:pos="2040"/>
        </w:tabs>
      </w:pPr>
      <w:r>
        <w:t>Для инициирования передачи необходимо событие триггера. Триггерное событие может быть вызвано внешним событием, вручную</w:t>
      </w:r>
      <w:r>
        <w:t xml:space="preserve">, </w:t>
      </w:r>
      <w:r>
        <w:t>запись</w:t>
      </w:r>
      <w:r>
        <w:t>ю</w:t>
      </w:r>
      <w:r>
        <w:t xml:space="preserve"> в регистр набора событий или в цепочку событий для каналов DMA. Автозапуск каналов QDMA</w:t>
      </w:r>
      <w:r>
        <w:t xml:space="preserve"> происходит автоматически</w:t>
      </w:r>
      <w:r>
        <w:t xml:space="preserve"> при</w:t>
      </w:r>
      <w:r>
        <w:t xml:space="preserve"> </w:t>
      </w:r>
      <w:r>
        <w:t>запис</w:t>
      </w:r>
      <w:r>
        <w:t>и</w:t>
      </w:r>
      <w:r>
        <w:t xml:space="preserve"> в слово триггера, которое программируется на соответствующем наборе </w:t>
      </w:r>
      <w:proofErr w:type="spellStart"/>
      <w:r>
        <w:t>PaRAM</w:t>
      </w:r>
      <w:proofErr w:type="spellEnd"/>
      <w:r>
        <w:t>. Все такие триггерные события</w:t>
      </w:r>
      <w:r>
        <w:t xml:space="preserve"> </w:t>
      </w:r>
      <w:r>
        <w:t>регистрируются в соответствующих регистрах после распознавания.</w:t>
      </w:r>
    </w:p>
    <w:p w14:paraId="7A4437B5" w14:textId="07DED5EA" w:rsidR="00F6435A" w:rsidRDefault="00F6435A" w:rsidP="00F6435A">
      <w:pPr>
        <w:tabs>
          <w:tab w:val="left" w:pos="2040"/>
        </w:tabs>
      </w:pPr>
      <w:r>
        <w:t xml:space="preserve">После распознавания события триггера соответствующее событие помещается в очередь событий EDMA3CC. </w:t>
      </w:r>
      <w:r>
        <w:t>Н</w:t>
      </w:r>
      <w:r>
        <w:t xml:space="preserve">азначение каждого канала DMA/QDMA очереди событий является программируемым. Каждая очередь </w:t>
      </w:r>
      <w:r>
        <w:t>–</w:t>
      </w:r>
      <w:r>
        <w:t xml:space="preserve"> </w:t>
      </w:r>
      <w:r>
        <w:t>глубиной в</w:t>
      </w:r>
      <w:r>
        <w:t>16 событий</w:t>
      </w:r>
      <w:proofErr w:type="gramStart"/>
      <w:r>
        <w:t>; Таким образом</w:t>
      </w:r>
      <w:proofErr w:type="gramEnd"/>
      <w:r>
        <w:t>, одновременно в EDMA3CC можно помещать до 16 событий (в одной очереди). Дополнительны</w:t>
      </w:r>
      <w:r>
        <w:t xml:space="preserve">е </w:t>
      </w:r>
      <w:r>
        <w:t xml:space="preserve">ожидающие </w:t>
      </w:r>
      <w:r>
        <w:lastRenderedPageBreak/>
        <w:t>события, которые сопоставлены с полной очередью, ставятся в очередь, когда пространство очереди событий становится</w:t>
      </w:r>
      <w:r>
        <w:t xml:space="preserve"> </w:t>
      </w:r>
      <w:r>
        <w:t>доступно. См. раздел 11.3.11.</w:t>
      </w:r>
    </w:p>
    <w:p w14:paraId="631AA925" w14:textId="177E46EE" w:rsidR="00F6435A" w:rsidRDefault="00F6435A" w:rsidP="00F6435A">
      <w:pPr>
        <w:tabs>
          <w:tab w:val="left" w:pos="2040"/>
        </w:tabs>
      </w:pPr>
      <w:r>
        <w:t>Если события на разных каналах обнаруживаются одновременно, события ставятся в очередь на основе фиксированной</w:t>
      </w:r>
      <w:r>
        <w:t xml:space="preserve"> </w:t>
      </w:r>
      <w:r>
        <w:t>схем</w:t>
      </w:r>
      <w:r>
        <w:t>ы</w:t>
      </w:r>
      <w:r>
        <w:t xml:space="preserve"> арбитража приоритетов с каналами DMA, имеющими более высокий приоритет, чем каналы QDMA.</w:t>
      </w:r>
      <w:r>
        <w:t xml:space="preserve"> </w:t>
      </w:r>
      <w:r>
        <w:t>Среди двух групп каналов самый высокий приоритет имеет канал с самым низким номером.</w:t>
      </w:r>
    </w:p>
    <w:p w14:paraId="7FC14368" w14:textId="25C53F67" w:rsidR="00F6435A" w:rsidRDefault="00F6435A" w:rsidP="00F6435A">
      <w:pPr>
        <w:tabs>
          <w:tab w:val="left" w:pos="2040"/>
        </w:tabs>
      </w:pPr>
      <w:r>
        <w:t>Каждое событие в очереди событий обрабатывается в порядке FIFO. При достижении начала очереди</w:t>
      </w:r>
      <w:r>
        <w:t xml:space="preserve"> </w:t>
      </w:r>
      <w:proofErr w:type="spellStart"/>
      <w:r>
        <w:t>PaRAM</w:t>
      </w:r>
      <w:proofErr w:type="spellEnd"/>
      <w:r>
        <w:t>, связанный с этим каналом, считывается для определения деталей передачи. Логика предоставления ТР</w:t>
      </w:r>
      <w:r>
        <w:t xml:space="preserve"> </w:t>
      </w:r>
      <w:r>
        <w:t>оценивает действительность TR и несет ответственность за подачу действительного запроса на передачу (TR) в</w:t>
      </w:r>
      <w:r>
        <w:t xml:space="preserve"> </w:t>
      </w:r>
      <w:r>
        <w:t>соответствующ</w:t>
      </w:r>
      <w:r>
        <w:t>ий</w:t>
      </w:r>
      <w:r>
        <w:t xml:space="preserve"> EDMA3TC (на основе очереди событий в EDMA3TC, Q0 переходит в TC0, Q1переходит в TC1, а Q2 переходит в TC2). Для получения дополнительной информации см. раздел 11.3.3.</w:t>
      </w:r>
    </w:p>
    <w:p w14:paraId="0E6000A4" w14:textId="022E0CFE" w:rsidR="00F6435A" w:rsidRDefault="00F6435A" w:rsidP="00F6435A">
      <w:pPr>
        <w:tabs>
          <w:tab w:val="left" w:pos="2040"/>
        </w:tabs>
      </w:pPr>
      <w:r>
        <w:t>EDMA3TC получает запрос и отвечает за движение данных, как указано в передаче</w:t>
      </w:r>
      <w:r>
        <w:t xml:space="preserve"> п</w:t>
      </w:r>
      <w:r>
        <w:t>акет</w:t>
      </w:r>
      <w:r>
        <w:t>а</w:t>
      </w:r>
      <w:r>
        <w:t xml:space="preserve"> запроса (TRP), другие необходимые задачи, такие как буферизация и обеспечение передачи </w:t>
      </w:r>
      <w:r>
        <w:t xml:space="preserve">происходят оптимальным образом </w:t>
      </w:r>
      <w:r>
        <w:t>везде, где это возможно. Для получения дополнительной информации о EDMA3TC см. раздел 11.3.1.2.</w:t>
      </w:r>
    </w:p>
    <w:p w14:paraId="12406770" w14:textId="3C0F98FE" w:rsidR="00F6435A" w:rsidRDefault="00F6435A" w:rsidP="00F6435A">
      <w:pPr>
        <w:tabs>
          <w:tab w:val="left" w:pos="2040"/>
        </w:tabs>
      </w:pPr>
      <w:r>
        <w:t>Если вы решили получить прерывание или подключиться к другому каналу по завершении текуще</w:t>
      </w:r>
      <w:r>
        <w:t xml:space="preserve">й </w:t>
      </w:r>
      <w:r>
        <w:t>передач</w:t>
      </w:r>
      <w:r>
        <w:t>и</w:t>
      </w:r>
      <w:r>
        <w:t>, EDMA3TC сигнализирует о завершении в логик</w:t>
      </w:r>
      <w:r>
        <w:t>е</w:t>
      </w:r>
      <w:r>
        <w:t xml:space="preserve"> обнаружения завершения EDMA3CC, когда передача</w:t>
      </w:r>
      <w:r>
        <w:t xml:space="preserve"> </w:t>
      </w:r>
      <w:r>
        <w:t xml:space="preserve">завершена. Вы можете альтернативно выбрать запуск завершения, когда TR покидает границу </w:t>
      </w:r>
      <w:proofErr w:type="gramStart"/>
      <w:r>
        <w:t>EDMA3CC,</w:t>
      </w:r>
      <w:r>
        <w:t xml:space="preserve"> </w:t>
      </w:r>
      <w:r>
        <w:t>вместо того, чтобы</w:t>
      </w:r>
      <w:proofErr w:type="gramEnd"/>
      <w:r>
        <w:t xml:space="preserve"> ждать завершения всех передач данных. На основе настройки прерывания</w:t>
      </w:r>
      <w:r>
        <w:t xml:space="preserve"> регистров</w:t>
      </w:r>
      <w:r>
        <w:t xml:space="preserve"> EDMA3</w:t>
      </w:r>
      <w:proofErr w:type="gramStart"/>
      <w:r>
        <w:t>CC</w:t>
      </w:r>
      <w:r>
        <w:t xml:space="preserve"> </w:t>
      </w:r>
      <w:r>
        <w:t>,</w:t>
      </w:r>
      <w:proofErr w:type="gramEnd"/>
      <w:r>
        <w:t xml:space="preserve"> логика генерации прерывания отвечает за генерацию</w:t>
      </w:r>
      <w:r>
        <w:t xml:space="preserve"> прерывания</w:t>
      </w:r>
      <w:r>
        <w:t xml:space="preserve"> EDMA3CC </w:t>
      </w:r>
      <w:r>
        <w:t xml:space="preserve">в </w:t>
      </w:r>
      <w:r>
        <w:t xml:space="preserve"> ЦП. Для получения дополнительной информации см. раздел 11.3.5.</w:t>
      </w:r>
    </w:p>
    <w:p w14:paraId="2B6B46AC" w14:textId="43D12C74" w:rsidR="00F6435A" w:rsidRDefault="00F6435A" w:rsidP="00F6435A">
      <w:pPr>
        <w:tabs>
          <w:tab w:val="left" w:pos="2040"/>
        </w:tabs>
      </w:pPr>
      <w:r>
        <w:t>Кроме того, EDMA3CC также имеет логику обнаружения ошибок, которая вызывает генерацию прерывания ошибки на</w:t>
      </w:r>
      <w:r>
        <w:t xml:space="preserve"> </w:t>
      </w:r>
      <w:r>
        <w:t xml:space="preserve">различные состояния ошибки (например, пропущенные события, превышение пороговых значений очереди событий и т.д.). Для </w:t>
      </w:r>
      <w:r>
        <w:t>большей информации</w:t>
      </w:r>
      <w:r>
        <w:t xml:space="preserve"> об ошибках прерываний см. в разделе 11.3.9.4.</w:t>
      </w:r>
    </w:p>
    <w:p w14:paraId="4D82ED6E" w14:textId="77777777" w:rsidR="00F6435A" w:rsidRPr="00F6435A" w:rsidRDefault="00F6435A" w:rsidP="00F6435A">
      <w:pPr>
        <w:tabs>
          <w:tab w:val="left" w:pos="2040"/>
        </w:tabs>
        <w:rPr>
          <w:b/>
          <w:bCs/>
        </w:rPr>
      </w:pPr>
      <w:r w:rsidRPr="00F6435A">
        <w:rPr>
          <w:b/>
          <w:bCs/>
        </w:rPr>
        <w:t>11.3.1.2 Контроллер передачи EDMA3 (EDMA3TC)</w:t>
      </w:r>
    </w:p>
    <w:p w14:paraId="32DB7099" w14:textId="77777777" w:rsidR="00F6435A" w:rsidRDefault="00F6435A" w:rsidP="00F6435A">
      <w:pPr>
        <w:tabs>
          <w:tab w:val="left" w:pos="2040"/>
        </w:tabs>
      </w:pPr>
      <w:r>
        <w:t>В разделе 11.3.9.4 приведена функциональная блок-схема контроллера передачи EDMA3 (EDMA3TC).</w:t>
      </w:r>
    </w:p>
    <w:p w14:paraId="24B7E277" w14:textId="77777777" w:rsidR="00F6435A" w:rsidRDefault="00F6435A" w:rsidP="00F6435A">
      <w:pPr>
        <w:tabs>
          <w:tab w:val="left" w:pos="2040"/>
        </w:tabs>
        <w:rPr>
          <w:b/>
          <w:bCs/>
        </w:rPr>
      </w:pPr>
    </w:p>
    <w:p w14:paraId="33AF3426" w14:textId="77777777" w:rsidR="00F6435A" w:rsidRDefault="00F6435A" w:rsidP="00F6435A">
      <w:pPr>
        <w:tabs>
          <w:tab w:val="left" w:pos="2040"/>
        </w:tabs>
        <w:rPr>
          <w:b/>
          <w:bCs/>
        </w:rPr>
      </w:pPr>
    </w:p>
    <w:p w14:paraId="697835A2" w14:textId="77777777" w:rsidR="00F6435A" w:rsidRDefault="00F6435A" w:rsidP="00F6435A">
      <w:pPr>
        <w:tabs>
          <w:tab w:val="left" w:pos="2040"/>
        </w:tabs>
        <w:rPr>
          <w:b/>
          <w:bCs/>
        </w:rPr>
      </w:pPr>
    </w:p>
    <w:p w14:paraId="0F15EB5B" w14:textId="6370624E" w:rsidR="00F6435A" w:rsidRDefault="00F6435A" w:rsidP="00F6435A">
      <w:pPr>
        <w:tabs>
          <w:tab w:val="left" w:pos="2040"/>
        </w:tabs>
        <w:rPr>
          <w:b/>
          <w:bCs/>
        </w:rPr>
      </w:pPr>
      <w:r w:rsidRPr="00F6435A">
        <w:rPr>
          <w:b/>
          <w:bCs/>
        </w:rPr>
        <w:lastRenderedPageBreak/>
        <w:t>Рис. 11-3. Блок-схема контроллера передачи EDMA3 (EDMA3TC)</w:t>
      </w:r>
    </w:p>
    <w:p w14:paraId="74F78F36" w14:textId="68278DB7" w:rsidR="00F6435A" w:rsidRDefault="00F6435A" w:rsidP="00F6435A">
      <w:pPr>
        <w:jc w:val="center"/>
      </w:pPr>
      <w:r w:rsidRPr="00F6435A">
        <w:drawing>
          <wp:inline distT="0" distB="0" distL="0" distR="0" wp14:anchorId="50748490" wp14:editId="6114BEB2">
            <wp:extent cx="4803140" cy="2248551"/>
            <wp:effectExtent l="0" t="0" r="0" b="0"/>
            <wp:docPr id="141080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4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259" cy="22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D34" w14:textId="77777777" w:rsidR="009107ED" w:rsidRDefault="009107ED" w:rsidP="009107ED"/>
    <w:p w14:paraId="7EC57BB3" w14:textId="1C5B9BA7" w:rsidR="009107ED" w:rsidRDefault="009107ED" w:rsidP="009107ED">
      <w:pPr>
        <w:tabs>
          <w:tab w:val="left" w:pos="3490"/>
        </w:tabs>
      </w:pPr>
      <w:r>
        <w:t>Основными блоками EDMA3TC являются:</w:t>
      </w:r>
    </w:p>
    <w:p w14:paraId="7888A81C" w14:textId="52C94E7F" w:rsidR="009107ED" w:rsidRDefault="009107ED" w:rsidP="009107ED">
      <w:pPr>
        <w:tabs>
          <w:tab w:val="left" w:pos="3490"/>
        </w:tabs>
      </w:pPr>
      <w:r>
        <w:t xml:space="preserve">• Набор регистров программ DMA: Набор регистров программ DMA хранит запросы на передачу, полученные </w:t>
      </w:r>
      <w:proofErr w:type="gramStart"/>
      <w:r>
        <w:t>от</w:t>
      </w:r>
      <w:r>
        <w:t xml:space="preserve">  канального</w:t>
      </w:r>
      <w:proofErr w:type="gramEnd"/>
      <w:r>
        <w:t xml:space="preserve"> </w:t>
      </w:r>
      <w:r>
        <w:t>контроллер</w:t>
      </w:r>
      <w:r>
        <w:t>а</w:t>
      </w:r>
      <w:r>
        <w:t xml:space="preserve"> EDMA3 </w:t>
      </w:r>
      <w:r>
        <w:t>(</w:t>
      </w:r>
      <w:r>
        <w:t>EDMA3CC).</w:t>
      </w:r>
    </w:p>
    <w:p w14:paraId="5CEC48B1" w14:textId="018523BF" w:rsidR="009107ED" w:rsidRDefault="009107ED" w:rsidP="009107ED">
      <w:pPr>
        <w:tabs>
          <w:tab w:val="left" w:pos="3490"/>
        </w:tabs>
      </w:pPr>
      <w:r>
        <w:t xml:space="preserve">• Набор активных регистров источника DMA: Набор активных регистров источника DMA сохраняет контекст </w:t>
      </w:r>
      <w:r>
        <w:t>запроса</w:t>
      </w:r>
      <w:r>
        <w:t xml:space="preserve"> на передачу</w:t>
      </w:r>
      <w:r>
        <w:t xml:space="preserve"> </w:t>
      </w:r>
      <w:r>
        <w:t>DMA в контроллере чтения.</w:t>
      </w:r>
    </w:p>
    <w:p w14:paraId="6FAD83DE" w14:textId="77777777" w:rsidR="009107ED" w:rsidRDefault="009107ED" w:rsidP="009107ED">
      <w:pPr>
        <w:tabs>
          <w:tab w:val="left" w:pos="3490"/>
        </w:tabs>
      </w:pPr>
      <w:r>
        <w:t>• Контроллер чтения: Контроллер чтения выдает команды чтения на адрес источника.</w:t>
      </w:r>
    </w:p>
    <w:p w14:paraId="5BC57172" w14:textId="3DE8B952" w:rsidR="009107ED" w:rsidRDefault="009107ED" w:rsidP="009107ED">
      <w:pPr>
        <w:tabs>
          <w:tab w:val="left" w:pos="3490"/>
        </w:tabs>
      </w:pPr>
      <w:r>
        <w:t xml:space="preserve">• Набор регистров FIFO назначения: набор регистров FIFO назначения (DST) хранит контекст </w:t>
      </w:r>
      <w:r>
        <w:t>передачи</w:t>
      </w:r>
      <w:r>
        <w:t xml:space="preserve"> DMA</w:t>
      </w:r>
      <w:r>
        <w:t xml:space="preserve"> </w:t>
      </w:r>
      <w:r>
        <w:t>запрос (ы) на передачу в контроллере записи.</w:t>
      </w:r>
    </w:p>
    <w:p w14:paraId="409E08B1" w14:textId="77777777" w:rsidR="009107ED" w:rsidRDefault="009107ED" w:rsidP="009107ED">
      <w:pPr>
        <w:tabs>
          <w:tab w:val="left" w:pos="3490"/>
        </w:tabs>
      </w:pPr>
      <w:r>
        <w:t>• Контроллер записи: Контроллер записи выдает команды записи/записи данных на подчиненное устройство назначения.</w:t>
      </w:r>
    </w:p>
    <w:p w14:paraId="09C045D2" w14:textId="77777777" w:rsidR="009107ED" w:rsidRDefault="009107ED" w:rsidP="009107ED">
      <w:pPr>
        <w:tabs>
          <w:tab w:val="left" w:pos="3490"/>
        </w:tabs>
      </w:pPr>
      <w:r>
        <w:t>• Данные FIFO: Данные FIFO существуют для хранения временных данных в полете.</w:t>
      </w:r>
    </w:p>
    <w:p w14:paraId="6A377AC9" w14:textId="6EFDA321" w:rsidR="009107ED" w:rsidRDefault="009107ED" w:rsidP="009107ED">
      <w:pPr>
        <w:tabs>
          <w:tab w:val="left" w:pos="3490"/>
        </w:tabs>
      </w:pPr>
      <w:r>
        <w:t>• Интерфейс завершения: Интерфейс завершения отправляет коды завершения в EDMA3CC, когда</w:t>
      </w:r>
      <w:r>
        <w:t xml:space="preserve"> </w:t>
      </w:r>
      <w:r>
        <w:t>передача завершается и генерирует прерывания и связанные события (также см. Раздел 11.3.1.1 для получения дополнительной информации</w:t>
      </w:r>
      <w:r>
        <w:t xml:space="preserve"> </w:t>
      </w:r>
      <w:r>
        <w:t>информация о передаче отчетности о завершении).</w:t>
      </w:r>
    </w:p>
    <w:p w14:paraId="1984F443" w14:textId="555900D0" w:rsidR="00425134" w:rsidRDefault="00425134" w:rsidP="00425134">
      <w:pPr>
        <w:tabs>
          <w:tab w:val="left" w:pos="3490"/>
        </w:tabs>
      </w:pPr>
      <w:r>
        <w:t>Когда EDMA3TC находится в состоянии ожидания и принимает свое первое TR, набор регистров программы DMA принимает TR, где он</w:t>
      </w:r>
      <w:r>
        <w:t xml:space="preserve"> </w:t>
      </w:r>
      <w:r>
        <w:t>осуществляет немедленный переход к исходному активному набору DMA и целевому регистру FIFO. Второе</w:t>
      </w:r>
      <w:r>
        <w:t xml:space="preserve"> </w:t>
      </w:r>
      <w:r>
        <w:t>TR (если ожидает от EDMA3CC) загружается в набор программ DMA, гарантируя, что он может начаться, как только</w:t>
      </w:r>
    </w:p>
    <w:p w14:paraId="3242B3BE" w14:textId="71BC8198" w:rsidR="00425134" w:rsidRDefault="00425134" w:rsidP="00425134">
      <w:pPr>
        <w:tabs>
          <w:tab w:val="left" w:pos="3490"/>
        </w:tabs>
      </w:pPr>
      <w:r>
        <w:lastRenderedPageBreak/>
        <w:t>завершиться</w:t>
      </w:r>
      <w:r>
        <w:t xml:space="preserve"> активн</w:t>
      </w:r>
      <w:r>
        <w:t>ая</w:t>
      </w:r>
      <w:r>
        <w:t xml:space="preserve"> передач</w:t>
      </w:r>
      <w:r>
        <w:t>а</w:t>
      </w:r>
      <w:r>
        <w:t>. Как только текущий активный набор исчерпан, TR</w:t>
      </w:r>
      <w:r>
        <w:t xml:space="preserve"> </w:t>
      </w:r>
      <w:r>
        <w:t>загружается из программного регистра DMA в активный регистр источника DMA, а также в</w:t>
      </w:r>
      <w:r>
        <w:t xml:space="preserve"> </w:t>
      </w:r>
      <w:r>
        <w:t>соответствующ</w:t>
      </w:r>
      <w:r>
        <w:t>ую</w:t>
      </w:r>
      <w:r>
        <w:t xml:space="preserve"> запись в целевом наборе регистров FIFO.</w:t>
      </w:r>
    </w:p>
    <w:p w14:paraId="01C76E40" w14:textId="52EF7E05" w:rsidR="00425134" w:rsidRDefault="00425134" w:rsidP="00425134">
      <w:pPr>
        <w:tabs>
          <w:tab w:val="left" w:pos="3490"/>
        </w:tabs>
      </w:pPr>
      <w:r>
        <w:t>Контроллер чтения выдает команды чтения, регулируемые правилами фрагментации команд и</w:t>
      </w:r>
      <w:r>
        <w:t xml:space="preserve"> </w:t>
      </w:r>
      <w:r>
        <w:t>оптимизаци</w:t>
      </w:r>
      <w:r>
        <w:t>ей</w:t>
      </w:r>
      <w:r>
        <w:t>. Они выдаются только в том случае, если в FIFO данных имеется свободное место для считывания данных. Когда</w:t>
      </w:r>
      <w:r>
        <w:t xml:space="preserve"> </w:t>
      </w:r>
      <w:r>
        <w:t>достаточные данные находятся в FIFO данных, контроллер записи снова начинает выдавать команду записи после</w:t>
      </w:r>
      <w:r>
        <w:t xml:space="preserve"> </w:t>
      </w:r>
      <w:r>
        <w:t>фрагментации и оптимизации команд. Для получения дополнительной информации о фрагментации команд и</w:t>
      </w:r>
      <w:r>
        <w:t xml:space="preserve"> </w:t>
      </w:r>
      <w:r>
        <w:t>оптимизации см. раздел 11.3.12.1.1.</w:t>
      </w:r>
    </w:p>
    <w:p w14:paraId="74AFD540" w14:textId="5EAC0943" w:rsidR="00425134" w:rsidRDefault="00425134" w:rsidP="00425134">
      <w:pPr>
        <w:tabs>
          <w:tab w:val="left" w:pos="3490"/>
        </w:tabs>
      </w:pPr>
      <w:r>
        <w:t>В зависимости от количества записей контроллер чтения может обрабатывать до двух или четырех запросов на передачу</w:t>
      </w:r>
      <w:r w:rsidR="003C4620">
        <w:t xml:space="preserve"> перед</w:t>
      </w:r>
      <w:r>
        <w:t xml:space="preserve"> мест</w:t>
      </w:r>
      <w:r w:rsidR="003C4620">
        <w:t>ом</w:t>
      </w:r>
      <w:r>
        <w:t xml:space="preserve"> назначения при условии объема свободных данных FIFO.</w:t>
      </w:r>
    </w:p>
    <w:p w14:paraId="1894F54F" w14:textId="558154FC" w:rsidR="00425134" w:rsidRPr="003C4620" w:rsidRDefault="00425134" w:rsidP="00425134">
      <w:pPr>
        <w:tabs>
          <w:tab w:val="left" w:pos="3490"/>
        </w:tabs>
        <w:rPr>
          <w:b/>
          <w:bCs/>
        </w:rPr>
      </w:pPr>
      <w:r w:rsidRPr="003C4620">
        <w:rPr>
          <w:b/>
          <w:bCs/>
        </w:rPr>
        <w:t xml:space="preserve">11.3.2 Виды EDMA3 </w:t>
      </w:r>
      <w:r w:rsidR="003C4620">
        <w:rPr>
          <w:b/>
          <w:bCs/>
        </w:rPr>
        <w:t>передачи</w:t>
      </w:r>
    </w:p>
    <w:p w14:paraId="293AC46B" w14:textId="49056884" w:rsidR="00425134" w:rsidRDefault="00425134" w:rsidP="00425134">
      <w:pPr>
        <w:tabs>
          <w:tab w:val="left" w:pos="3490"/>
        </w:tabs>
      </w:pPr>
      <w:r>
        <w:t>Перенос EDMA3 всегда определяется с точки зрения трех измерений. На рис. 11-4 показаны три</w:t>
      </w:r>
      <w:r w:rsidR="003C4620">
        <w:t xml:space="preserve"> </w:t>
      </w:r>
      <w:r>
        <w:t>аналитики, используемые EDMA3 переводами. Эти три измерения определяются как:</w:t>
      </w:r>
    </w:p>
    <w:p w14:paraId="4E8DF73D" w14:textId="77777777" w:rsidR="00425134" w:rsidRDefault="00425134" w:rsidP="00425134">
      <w:pPr>
        <w:tabs>
          <w:tab w:val="left" w:pos="3490"/>
        </w:tabs>
      </w:pPr>
      <w:r>
        <w:t>• 1-е измерение или массив (A): 1-е измерение в передаче состоит из смежных байтов ACNT.</w:t>
      </w:r>
    </w:p>
    <w:p w14:paraId="3752CC1B" w14:textId="77777777" w:rsidR="00425134" w:rsidRDefault="00425134" w:rsidP="00425134">
      <w:pPr>
        <w:tabs>
          <w:tab w:val="left" w:pos="3490"/>
        </w:tabs>
      </w:pPr>
      <w:r>
        <w:t>• 2-е измерение или кадр (B): 2-е измерение в передаче состоит из массивов BCNT из байтов ACNT.</w:t>
      </w:r>
    </w:p>
    <w:p w14:paraId="378047FE" w14:textId="3A28D474" w:rsidR="00425134" w:rsidRDefault="00425134" w:rsidP="00425134">
      <w:pPr>
        <w:tabs>
          <w:tab w:val="left" w:pos="3490"/>
        </w:tabs>
      </w:pPr>
      <w:r>
        <w:t>Каждый перенос массива во 2-м измерении отделяется друг от друга индексом, запрограммированным с помощью</w:t>
      </w:r>
      <w:r w:rsidR="003C4620">
        <w:t xml:space="preserve"> </w:t>
      </w:r>
      <w:r>
        <w:t>SRCBIDX или DSTBIDX.</w:t>
      </w:r>
    </w:p>
    <w:p w14:paraId="30A9DF26" w14:textId="1420D43E" w:rsidR="00425134" w:rsidRDefault="00425134" w:rsidP="00425134">
      <w:pPr>
        <w:tabs>
          <w:tab w:val="left" w:pos="3490"/>
        </w:tabs>
      </w:pPr>
      <w:r>
        <w:t>• 3-е измерение или блок (C): 3-е измерение в передаче состоит из кадров CCNT массивов BCNT</w:t>
      </w:r>
      <w:r w:rsidR="003C4620">
        <w:t xml:space="preserve"> </w:t>
      </w:r>
      <w:r>
        <w:t>байтов ACNT. Каждая передача в 3-м измерении отделена от предыдущей индексом</w:t>
      </w:r>
      <w:r w:rsidR="003C4620">
        <w:t xml:space="preserve"> </w:t>
      </w:r>
      <w:r>
        <w:t>программируется с помощью SRCCIDX или DSTCIDX.</w:t>
      </w:r>
    </w:p>
    <w:p w14:paraId="3A4E36C7" w14:textId="62EBCC65" w:rsidR="00425134" w:rsidRDefault="00425134" w:rsidP="00425134">
      <w:pPr>
        <w:tabs>
          <w:tab w:val="left" w:pos="3490"/>
        </w:tabs>
      </w:pPr>
      <w:r>
        <w:t>Следует отметить, что опорная точка для индекса зависит от типа синхронизации. Объем данных</w:t>
      </w:r>
      <w:r w:rsidR="003C4620">
        <w:t xml:space="preserve"> </w:t>
      </w:r>
      <w:r>
        <w:t>передается при получении триггера/событи</w:t>
      </w:r>
      <w:r w:rsidR="003C4620">
        <w:t>я</w:t>
      </w:r>
      <w:r>
        <w:t xml:space="preserve"> синхронизации управляется типами синхронизации</w:t>
      </w:r>
      <w:r w:rsidR="003C4620">
        <w:t xml:space="preserve"> </w:t>
      </w:r>
      <w:r>
        <w:t>(бит SYNCDIM в OPT). Из трех измерений поддерживаются только два типа синхронизации: А</w:t>
      </w:r>
      <w:r w:rsidR="003C4620">
        <w:t>-</w:t>
      </w:r>
      <w:r>
        <w:t>синхронные</w:t>
      </w:r>
      <w:r w:rsidR="003C4620">
        <w:t xml:space="preserve"> </w:t>
      </w:r>
      <w:r>
        <w:t>передачи и AB-синхронизированные передачи.</w:t>
      </w:r>
    </w:p>
    <w:p w14:paraId="0C297F81" w14:textId="77777777" w:rsidR="003C4620" w:rsidRDefault="003C4620" w:rsidP="003C4620">
      <w:pPr>
        <w:tabs>
          <w:tab w:val="left" w:pos="3490"/>
        </w:tabs>
        <w:jc w:val="center"/>
        <w:rPr>
          <w:b/>
          <w:bCs/>
        </w:rPr>
      </w:pPr>
    </w:p>
    <w:p w14:paraId="292484AE" w14:textId="77777777" w:rsidR="003C4620" w:rsidRDefault="003C4620" w:rsidP="003C4620">
      <w:pPr>
        <w:tabs>
          <w:tab w:val="left" w:pos="3490"/>
        </w:tabs>
        <w:jc w:val="center"/>
        <w:rPr>
          <w:b/>
          <w:bCs/>
        </w:rPr>
      </w:pPr>
    </w:p>
    <w:p w14:paraId="7EC85E28" w14:textId="77777777" w:rsidR="003C4620" w:rsidRDefault="003C4620" w:rsidP="003C4620">
      <w:pPr>
        <w:tabs>
          <w:tab w:val="left" w:pos="3490"/>
        </w:tabs>
        <w:jc w:val="center"/>
        <w:rPr>
          <w:b/>
          <w:bCs/>
        </w:rPr>
      </w:pPr>
    </w:p>
    <w:p w14:paraId="5F3B7DDE" w14:textId="77777777" w:rsidR="003C4620" w:rsidRDefault="003C4620" w:rsidP="003C4620">
      <w:pPr>
        <w:tabs>
          <w:tab w:val="left" w:pos="3490"/>
        </w:tabs>
        <w:jc w:val="center"/>
        <w:rPr>
          <w:b/>
          <w:bCs/>
        </w:rPr>
      </w:pPr>
    </w:p>
    <w:p w14:paraId="49B11CCB" w14:textId="77777777" w:rsidR="003C4620" w:rsidRDefault="003C4620" w:rsidP="003C4620">
      <w:pPr>
        <w:tabs>
          <w:tab w:val="left" w:pos="3490"/>
        </w:tabs>
        <w:jc w:val="center"/>
        <w:rPr>
          <w:b/>
          <w:bCs/>
        </w:rPr>
      </w:pPr>
    </w:p>
    <w:p w14:paraId="584EF3E7" w14:textId="0858974D" w:rsidR="00425134" w:rsidRDefault="00425134" w:rsidP="003C4620">
      <w:pPr>
        <w:tabs>
          <w:tab w:val="left" w:pos="3490"/>
        </w:tabs>
        <w:jc w:val="center"/>
        <w:rPr>
          <w:b/>
          <w:bCs/>
        </w:rPr>
      </w:pPr>
      <w:r w:rsidRPr="003C4620">
        <w:rPr>
          <w:b/>
          <w:bCs/>
        </w:rPr>
        <w:lastRenderedPageBreak/>
        <w:t>Рис. 11-4. Определение ACNT, BCNT и CCNT</w:t>
      </w:r>
    </w:p>
    <w:p w14:paraId="12364DC8" w14:textId="62F53C98" w:rsidR="003C4620" w:rsidRPr="003C4620" w:rsidRDefault="003C4620" w:rsidP="003C4620">
      <w:pPr>
        <w:tabs>
          <w:tab w:val="left" w:pos="4070"/>
        </w:tabs>
      </w:pPr>
      <w:r>
        <w:tab/>
      </w:r>
      <w:r w:rsidRPr="003C4620">
        <w:drawing>
          <wp:inline distT="0" distB="0" distL="0" distR="0" wp14:anchorId="752271A0" wp14:editId="2F4A1C58">
            <wp:extent cx="5939790" cy="2889885"/>
            <wp:effectExtent l="0" t="0" r="3810" b="5715"/>
            <wp:docPr id="38115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52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620" w:rsidRPr="003C4620" w:rsidSect="00987C7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B1CF" w14:textId="77777777" w:rsidR="00987C70" w:rsidRDefault="00987C70" w:rsidP="00A45551">
      <w:pPr>
        <w:spacing w:after="0"/>
      </w:pPr>
      <w:r>
        <w:separator/>
      </w:r>
    </w:p>
  </w:endnote>
  <w:endnote w:type="continuationSeparator" w:id="0">
    <w:p w14:paraId="785478F1" w14:textId="77777777" w:rsidR="00987C70" w:rsidRDefault="00987C70" w:rsidP="00A455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4346" w14:textId="77777777" w:rsidR="00987C70" w:rsidRDefault="00987C70" w:rsidP="00A45551">
      <w:pPr>
        <w:spacing w:after="0"/>
      </w:pPr>
      <w:r>
        <w:separator/>
      </w:r>
    </w:p>
  </w:footnote>
  <w:footnote w:type="continuationSeparator" w:id="0">
    <w:p w14:paraId="74BC97A4" w14:textId="77777777" w:rsidR="00987C70" w:rsidRDefault="00987C70" w:rsidP="00A455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DB"/>
    <w:rsid w:val="003C4620"/>
    <w:rsid w:val="004217E7"/>
    <w:rsid w:val="00425134"/>
    <w:rsid w:val="004455FA"/>
    <w:rsid w:val="005B24DB"/>
    <w:rsid w:val="006C0B77"/>
    <w:rsid w:val="008242FF"/>
    <w:rsid w:val="00870751"/>
    <w:rsid w:val="009107ED"/>
    <w:rsid w:val="00922C48"/>
    <w:rsid w:val="00987C70"/>
    <w:rsid w:val="00A45551"/>
    <w:rsid w:val="00B131F4"/>
    <w:rsid w:val="00B915B7"/>
    <w:rsid w:val="00C10476"/>
    <w:rsid w:val="00E860AB"/>
    <w:rsid w:val="00EA59DF"/>
    <w:rsid w:val="00EE4070"/>
    <w:rsid w:val="00F12C76"/>
    <w:rsid w:val="00F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05E7"/>
  <w15:chartTrackingRefBased/>
  <w15:docId w15:val="{4C5B4231-0720-4FD1-8D0B-2335ECA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55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4555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4555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45551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B1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7</cp:revision>
  <dcterms:created xsi:type="dcterms:W3CDTF">2024-02-01T16:09:00Z</dcterms:created>
  <dcterms:modified xsi:type="dcterms:W3CDTF">2024-02-01T21:46:00Z</dcterms:modified>
</cp:coreProperties>
</file>