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EDA Insight — Project Report</w:t>
      </w:r>
    </w:p>
    <w:p>
      <w:r>
        <w:t>Dokumen placeholder untuk laporan proyek UAS Data Science Programming Kelompok 6.</w:t>
      </w:r>
    </w:p>
    <w:p>
      <w:pPr>
        <w:pStyle w:val="Heading1"/>
      </w:pPr>
      <w:r>
        <w:t>Fitur Dashboard</w:t>
      </w:r>
    </w:p>
    <w:p>
      <w:pPr>
        <w:pStyle w:val="ListBullet"/>
      </w:pPr>
      <w:r>
        <w:t>Upload dan validasi dataset</w:t>
      </w:r>
    </w:p>
    <w:p>
      <w:pPr>
        <w:pStyle w:val="ListBullet"/>
      </w:pPr>
      <w:r>
        <w:t>Data cleaning before/after</w:t>
      </w:r>
    </w:p>
    <w:p>
      <w:pPr>
        <w:pStyle w:val="ListBullet"/>
      </w:pPr>
      <w:r>
        <w:t>Statistik deskriptif</w:t>
      </w:r>
    </w:p>
    <w:p>
      <w:pPr>
        <w:pStyle w:val="ListBullet"/>
      </w:pPr>
      <w:r>
        <w:t>Visualisasi otomatis</w:t>
      </w:r>
    </w:p>
    <w:p>
      <w:pPr>
        <w:pStyle w:val="ListBullet"/>
      </w:pPr>
      <w:r>
        <w:t>Insight generator</w:t>
      </w:r>
    </w:p>
    <w:p>
      <w:pPr>
        <w:pStyle w:val="ListBullet"/>
      </w:pPr>
      <w:r>
        <w:t>Dark mode dan light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