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487738" w14:textId="77777777" w:rsidR="002F3357" w:rsidRDefault="002F3357" w:rsidP="002F3357">
      <w:pPr>
        <w:spacing w:line="240" w:lineRule="auto"/>
        <w:jc w:val="center"/>
        <w:rPr>
          <w:noProof/>
        </w:rPr>
      </w:pPr>
      <w:bookmarkStart w:id="0" w:name="_Toc306049805"/>
      <w:bookmarkStart w:id="1" w:name="_Toc306050067"/>
    </w:p>
    <w:p w14:paraId="73487739" w14:textId="3C0F4E74" w:rsidR="002F3357" w:rsidRDefault="002F3357" w:rsidP="002F3357">
      <w:pPr>
        <w:spacing w:line="240" w:lineRule="auto"/>
        <w:jc w:val="center"/>
      </w:pPr>
    </w:p>
    <w:sdt>
      <w:sdtPr>
        <w:id w:val="1669361109"/>
        <w:docPartObj>
          <w:docPartGallery w:val="Cover Pages"/>
          <w:docPartUnique/>
        </w:docPartObj>
      </w:sdtPr>
      <w:sdtEndPr/>
      <w:sdtContent>
        <w:p w14:paraId="7348773A" w14:textId="16F29822" w:rsidR="002F3357" w:rsidRPr="00BC303F" w:rsidRDefault="00B2352B" w:rsidP="00B2352B">
          <w:pPr>
            <w:spacing w:line="240" w:lineRule="auto"/>
            <w:jc w:val="center"/>
          </w:pPr>
          <w:r>
            <w:rPr>
              <w:noProof/>
            </w:rPr>
            <w:drawing>
              <wp:inline distT="0" distB="0" distL="0" distR="0" wp14:anchorId="6537AE31" wp14:editId="3D0C2BA1">
                <wp:extent cx="42976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7680" cy="1097280"/>
                        </a:xfrm>
                        <a:prstGeom prst="rect">
                          <a:avLst/>
                        </a:prstGeom>
                        <a:noFill/>
                        <a:ln>
                          <a:noFill/>
                        </a:ln>
                      </pic:spPr>
                    </pic:pic>
                  </a:graphicData>
                </a:graphic>
              </wp:inline>
            </w:drawing>
          </w:r>
          <w:r w:rsidR="002F3357">
            <w:rPr>
              <w:noProof/>
            </w:rPr>
            <mc:AlternateContent>
              <mc:Choice Requires="wps">
                <w:drawing>
                  <wp:anchor distT="0" distB="0" distL="114300" distR="114300" simplePos="0" relativeHeight="251658240" behindDoc="0" locked="0" layoutInCell="1" allowOverlap="1" wp14:anchorId="734878F3" wp14:editId="0974F5D9">
                    <wp:simplePos x="0" y="0"/>
                    <wp:positionH relativeFrom="page">
                      <wp:align>center</wp:align>
                    </wp:positionH>
                    <wp:positionV relativeFrom="margin">
                      <wp:align>bottom</wp:align>
                    </wp:positionV>
                    <wp:extent cx="5753100" cy="146304"/>
                    <wp:effectExtent l="0" t="0" r="0" b="5715"/>
                    <wp:wrapSquare wrapText="bothSides"/>
                    <wp:docPr id="46" name="Text Box 4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487936" w14:textId="77777777" w:rsidR="005A5FBD" w:rsidRPr="00CA2B4A" w:rsidRDefault="00AC3102" w:rsidP="002F3357">
                                <w:pPr>
                                  <w:pStyle w:val="NoSpacing"/>
                                  <w:ind w:left="-720"/>
                                  <w:rPr>
                                    <w:b w:val="0"/>
                                    <w:color w:val="BFBFBF" w:themeColor="background1" w:themeShade="BF"/>
                                  </w:rPr>
                                </w:pPr>
                                <w:sdt>
                                  <w:sdtPr>
                                    <w:rPr>
                                      <w:b w:val="0"/>
                                      <w:color w:val="BFBFBF" w:themeColor="background1" w:themeShade="BF"/>
                                    </w:rPr>
                                    <w:alias w:val="Company"/>
                                    <w:tag w:val=""/>
                                    <w:id w:val="1971554834"/>
                                    <w:showingPlcHdr/>
                                    <w:dataBinding w:prefixMappings="xmlns:ns0='http://schemas.openxmlformats.org/officeDocument/2006/extended-properties' " w:xpath="/ns0:Properties[1]/ns0:Company[1]" w:storeItemID="{6668398D-A668-4E3E-A5EB-62B293D839F1}"/>
                                    <w:text/>
                                  </w:sdtPr>
                                  <w:sdtEndPr/>
                                  <w:sdtContent>
                                    <w:r w:rsidR="005A5FBD">
                                      <w:rPr>
                                        <w:b w:val="0"/>
                                        <w:color w:val="BFBFBF" w:themeColor="background1" w:themeShade="BF"/>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4878F3" id="_x0000_t202" coordsize="21600,21600" o:spt="202" path="m,l,21600r21600,l21600,xe">
                    <v:stroke joinstyle="miter"/>
                    <v:path gradientshapeok="t" o:connecttype="rect"/>
                  </v:shapetype>
                  <v:shape id="Text Box 46" o:spid="_x0000_s1026" type="#_x0000_t202" style="position:absolute;left:0;text-align:left;margin-left:0;margin-top:0;width:453pt;height:11.5pt;z-index:2516582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" filled="f" stroked="f" strokeweight=".5pt">
                    <v:textbox style="mso-fit-shape-to-text:t" inset="1in,0,86.4pt,0">
                      <w:txbxContent>
                        <w:p w14:paraId="73487936" w14:textId="77777777" w:rsidR="005A5FBD" w:rsidRPr="00CA2B4A" w:rsidRDefault="005A5FBD" w:rsidP="002F3357">
                          <w:pPr>
                            <w:pStyle w:val="NoSpacing"/>
                            <w:ind w:left="-720"/>
                            <w:rPr>
                              <w:b w:val="0"/>
                              <w:color w:val="BFBFBF" w:themeColor="background1" w:themeShade="BF"/>
                            </w:rPr>
                          </w:pPr>
                          <w:sdt>
                            <w:sdtPr>
                              <w:rPr>
                                <w:b w:val="0"/>
                                <w:color w:val="BFBFBF" w:themeColor="background1" w:themeShade="BF"/>
                              </w:rPr>
                              <w:alias w:val="Company"/>
                              <w:tag w:val=""/>
                              <w:id w:val="1971554834"/>
                              <w:showingPlcHdr/>
                              <w:dataBinding w:prefixMappings="xmlns:ns0='http://schemas.openxmlformats.org/officeDocument/2006/extended-properties' " w:xpath="/ns0:Properties[1]/ns0:Company[1]" w:storeItemID="{6668398D-A668-4E3E-A5EB-62B293D839F1}"/>
                              <w:text/>
                            </w:sdtPr>
                            <w:sdtContent>
                              <w:r>
                                <w:rPr>
                                  <w:b w:val="0"/>
                                  <w:color w:val="BFBFBF" w:themeColor="background1" w:themeShade="BF"/>
                                </w:rPr>
                                <w:t xml:space="preserve">     </w:t>
                              </w:r>
                            </w:sdtContent>
                          </w:sdt>
                        </w:p>
                      </w:txbxContent>
                    </v:textbox>
                    <w10:wrap type="square" anchorx="page" anchory="margin"/>
                  </v:shape>
                </w:pict>
              </mc:Fallback>
            </mc:AlternateContent>
          </w:r>
        </w:p>
        <w:p w14:paraId="13F376F0" w14:textId="77777777" w:rsidR="00B2352B" w:rsidRDefault="00B2352B" w:rsidP="00B2352B">
          <w:pPr>
            <w:pStyle w:val="Title"/>
          </w:pPr>
          <w:r>
            <w:t>Automated Disaster Recovery Solution for Microsoft Dynamics AX using Azure Site Recovery</w:t>
          </w:r>
        </w:p>
        <w:p w14:paraId="7348773C" w14:textId="77777777" w:rsidR="002F3357" w:rsidRPr="00C45F56" w:rsidRDefault="002F3357" w:rsidP="002F3357">
          <w:pPr>
            <w:spacing w:line="240" w:lineRule="auto"/>
            <w:jc w:val="both"/>
            <w:rPr>
              <w:rFonts w:cs="Segoe UI"/>
            </w:rPr>
          </w:pPr>
        </w:p>
        <w:p w14:paraId="7348773D" w14:textId="1A11F61F" w:rsidR="002F3357" w:rsidRPr="006E3EC7" w:rsidRDefault="002F3357" w:rsidP="002F3357">
          <w:pPr>
            <w:spacing w:line="240" w:lineRule="auto"/>
            <w:jc w:val="both"/>
            <w:rPr>
              <w:rFonts w:cs="Segoe UI"/>
            </w:rPr>
          </w:pPr>
          <w:r w:rsidRPr="006E3EC7">
            <w:rPr>
              <w:rFonts w:cs="Segoe UI"/>
              <w:b/>
            </w:rPr>
            <w:t xml:space="preserve">Summary: </w:t>
          </w:r>
          <w:r w:rsidRPr="00C074DB">
            <w:rPr>
              <w:rFonts w:cs="Segoe UI"/>
            </w:rPr>
            <w:t>This document provides technical guidance for implementing one-click disaster recovery s</w:t>
          </w:r>
          <w:r w:rsidR="00B2352B">
            <w:rPr>
              <w:rFonts w:cs="Segoe UI"/>
            </w:rPr>
            <w:t>olution for Microsoft Dynamics AX application</w:t>
          </w:r>
          <w:r w:rsidRPr="00C074DB">
            <w:rPr>
              <w:rFonts w:cs="Segoe UI"/>
            </w:rPr>
            <w:t xml:space="preserve"> using Azure Site Recovery.</w:t>
          </w:r>
        </w:p>
        <w:p w14:paraId="7348773E" w14:textId="77777777" w:rsidR="002F3357" w:rsidRDefault="002F3357" w:rsidP="002F3357">
          <w:pPr>
            <w:spacing w:line="240" w:lineRule="auto"/>
            <w:jc w:val="both"/>
            <w:rPr>
              <w:rFonts w:cs="Segoe UI"/>
            </w:rPr>
          </w:pPr>
        </w:p>
        <w:p w14:paraId="7348773F" w14:textId="77777777" w:rsidR="002F3357" w:rsidRDefault="002F3357" w:rsidP="002F3357">
          <w:pPr>
            <w:spacing w:line="240" w:lineRule="auto"/>
            <w:jc w:val="both"/>
            <w:rPr>
              <w:rFonts w:cs="Segoe UI"/>
            </w:rPr>
          </w:pPr>
        </w:p>
        <w:p w14:paraId="73487742" w14:textId="77777777" w:rsidR="002F3357" w:rsidRDefault="002F3357" w:rsidP="002F3357">
          <w:pPr>
            <w:spacing w:line="240" w:lineRule="auto"/>
            <w:jc w:val="both"/>
            <w:rPr>
              <w:rFonts w:cs="Segoe UI"/>
            </w:rPr>
          </w:pPr>
        </w:p>
        <w:p w14:paraId="73487743" w14:textId="77777777" w:rsidR="002F3357" w:rsidRDefault="002F3357" w:rsidP="002F3357">
          <w:pPr>
            <w:spacing w:line="240" w:lineRule="auto"/>
            <w:jc w:val="both"/>
            <w:rPr>
              <w:rFonts w:cs="Segoe UI"/>
            </w:rPr>
          </w:pPr>
        </w:p>
        <w:p w14:paraId="73487744" w14:textId="16DB72E4" w:rsidR="002F3357" w:rsidRPr="00C45F56" w:rsidRDefault="002F3357" w:rsidP="002F3357">
          <w:pPr>
            <w:spacing w:after="120" w:line="240" w:lineRule="auto"/>
            <w:jc w:val="both"/>
            <w:rPr>
              <w:rFonts w:cs="Segoe UI"/>
              <w:b/>
            </w:rPr>
          </w:pPr>
          <w:r w:rsidRPr="00C45F56">
            <w:rPr>
              <w:rFonts w:cs="Segoe UI"/>
              <w:b/>
            </w:rPr>
            <w:t>Published:</w:t>
          </w:r>
          <w:r w:rsidRPr="00C45F56">
            <w:rPr>
              <w:rFonts w:cs="Segoe UI"/>
            </w:rPr>
            <w:t xml:space="preserve"> </w:t>
          </w:r>
          <w:r w:rsidR="00D33663">
            <w:rPr>
              <w:rFonts w:cs="Segoe UI"/>
            </w:rPr>
            <w:t>September</w:t>
          </w:r>
          <w:r>
            <w:rPr>
              <w:rFonts w:cs="Segoe UI"/>
            </w:rPr>
            <w:t xml:space="preserve"> 2015</w:t>
          </w:r>
        </w:p>
        <w:p w14:paraId="73487745" w14:textId="4289B23E" w:rsidR="002F3357" w:rsidRPr="00C45F56" w:rsidRDefault="002F3357" w:rsidP="002F3357">
          <w:pPr>
            <w:spacing w:after="120" w:line="240" w:lineRule="auto"/>
            <w:jc w:val="both"/>
            <w:rPr>
              <w:rFonts w:cs="Segoe UI"/>
            </w:rPr>
          </w:pPr>
          <w:r w:rsidRPr="00C45F56">
            <w:rPr>
              <w:rFonts w:cs="Segoe UI"/>
              <w:b/>
            </w:rPr>
            <w:t>Applies to:</w:t>
          </w:r>
          <w:r w:rsidRPr="00C45F56">
            <w:rPr>
              <w:rFonts w:cs="Segoe UI"/>
            </w:rPr>
            <w:t xml:space="preserve"> </w:t>
          </w:r>
          <w:r>
            <w:rPr>
              <w:rFonts w:cs="Segoe UI"/>
            </w:rPr>
            <w:t xml:space="preserve">Microsoft </w:t>
          </w:r>
          <w:r w:rsidR="00B2352B">
            <w:rPr>
              <w:rFonts w:cs="Segoe UI"/>
            </w:rPr>
            <w:t>Dynamics AX application</w:t>
          </w:r>
          <w:r>
            <w:rPr>
              <w:rFonts w:cs="Segoe UI"/>
            </w:rPr>
            <w:t>, Azure Site Recovery</w:t>
          </w:r>
        </w:p>
        <w:p w14:paraId="73487746" w14:textId="77777777" w:rsidR="002F3357" w:rsidRDefault="002F3357" w:rsidP="002F3357">
          <w:pPr>
            <w:spacing w:line="240" w:lineRule="auto"/>
            <w:jc w:val="both"/>
          </w:pPr>
          <w:r>
            <w:br w:type="page"/>
          </w:r>
        </w:p>
        <w:p w14:paraId="1618A7B4" w14:textId="77777777" w:rsidR="00D33663" w:rsidRPr="00C074DB" w:rsidRDefault="00D33663" w:rsidP="00D33663">
          <w:pPr>
            <w:spacing w:line="240" w:lineRule="auto"/>
            <w:jc w:val="both"/>
            <w:rPr>
              <w:rFonts w:ascii="Segoe UI" w:hAnsi="Segoe UI" w:cs="Segoe UI"/>
              <w:sz w:val="32"/>
              <w:szCs w:val="32"/>
            </w:rPr>
          </w:pPr>
          <w:r>
            <w:rPr>
              <w:rFonts w:ascii="Segoe UI" w:hAnsi="Segoe UI" w:cs="Segoe UI"/>
              <w:sz w:val="32"/>
              <w:szCs w:val="32"/>
            </w:rPr>
            <w:lastRenderedPageBreak/>
            <w:t>Copyright and Disclaimer</w:t>
          </w:r>
        </w:p>
        <w:p w14:paraId="4AE66AE6" w14:textId="77777777" w:rsidR="00D33663" w:rsidRPr="008F44EC" w:rsidRDefault="00D33663" w:rsidP="00D33663">
          <w:pPr>
            <w:spacing w:line="240" w:lineRule="auto"/>
            <w:jc w:val="both"/>
            <w:rPr>
              <w:rFonts w:cs="Segoe UI"/>
            </w:rPr>
          </w:pPr>
          <w:r>
            <w:rPr>
              <w:rFonts w:cs="Segoe UI"/>
            </w:rPr>
            <w:t xml:space="preserve">© </w:t>
          </w:r>
          <w:r w:rsidRPr="008F44EC">
            <w:rPr>
              <w:rFonts w:cs="Segoe UI"/>
            </w:rPr>
            <w:t xml:space="preserve">2015 Microsoft Corporation.  All rights reserved.  </w:t>
          </w:r>
        </w:p>
        <w:p w14:paraId="049FD07A" w14:textId="14D18712" w:rsidR="00D33663" w:rsidRPr="008F44EC" w:rsidRDefault="00D33663" w:rsidP="00D33663">
          <w:pPr>
            <w:spacing w:line="240" w:lineRule="auto"/>
            <w:jc w:val="both"/>
            <w:rPr>
              <w:rFonts w:cs="Segoe UI"/>
            </w:rPr>
          </w:pPr>
          <w:r w:rsidRPr="008F44EC">
            <w:rPr>
              <w:rFonts w:cs="Segoe UI"/>
            </w:rPr>
            <w:t>Th</w:t>
          </w:r>
          <w:r w:rsidR="009342C9">
            <w:rPr>
              <w:rFonts w:cs="Segoe UI"/>
            </w:rPr>
            <w:t>is document is provided "as-is”.</w:t>
          </w:r>
          <w:r w:rsidRPr="008F44EC">
            <w:rPr>
              <w:rFonts w:cs="Segoe UI"/>
            </w:rPr>
            <w:t xml:space="preserve"> Information and views expressed in this document, including URL and other Internet Web site references, may change without notice. You bear the risk of using it. </w:t>
          </w:r>
          <w:r w:rsidRPr="008F44EC">
            <w:rPr>
              <w:rFonts w:cs="Segoe UI"/>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7348774B" w14:textId="77777777" w:rsidR="002F3357" w:rsidRDefault="002F3357" w:rsidP="002F3357">
          <w:pPr>
            <w:spacing w:line="240" w:lineRule="auto"/>
            <w:jc w:val="both"/>
          </w:pPr>
          <w:r>
            <w:br w:type="page"/>
          </w:r>
        </w:p>
      </w:sdtContent>
    </w:sdt>
    <w:sdt>
      <w:sdtPr>
        <w:rPr>
          <w:rStyle w:val="Hyperlink"/>
          <w:noProof/>
          <w:sz w:val="22"/>
        </w:rPr>
        <w:id w:val="1168436262"/>
        <w:docPartObj>
          <w:docPartGallery w:val="Table of Contents"/>
          <w:docPartUnique/>
        </w:docPartObj>
      </w:sdtPr>
      <w:sdtEndPr>
        <w:rPr>
          <w:rStyle w:val="DefaultParagraphFont"/>
          <w:color w:val="002060"/>
          <w:sz w:val="28"/>
          <w:u w:val="none"/>
        </w:rPr>
      </w:sdtEndPr>
      <w:sdtContent>
        <w:p w14:paraId="388EB40C" w14:textId="58ADCE13" w:rsidR="00373DA7" w:rsidRDefault="002F3357">
          <w:pPr>
            <w:pStyle w:val="TOC1"/>
            <w:rPr>
              <w:rFonts w:asciiTheme="minorHAnsi" w:hAnsiTheme="minorHAnsi"/>
              <w:noProof/>
              <w:color w:val="auto"/>
              <w:sz w:val="22"/>
            </w:rPr>
          </w:pPr>
          <w:r>
            <w:fldChar w:fldCharType="begin"/>
          </w:r>
          <w:r>
            <w:instrText xml:space="preserve"> TOC \h \z \t "Style2,2,Style1,1,Style3,3" </w:instrText>
          </w:r>
          <w:r>
            <w:fldChar w:fldCharType="separate"/>
          </w:r>
          <w:hyperlink w:anchor="_Toc430278148" w:history="1">
            <w:r w:rsidR="00373DA7" w:rsidRPr="000842E0">
              <w:rPr>
                <w:rStyle w:val="Hyperlink"/>
                <w:noProof/>
              </w:rPr>
              <w:t>Automated Disaster Recovery Solution for Microsoft Dynamics AX application using Azure Site Recovery</w:t>
            </w:r>
            <w:r w:rsidR="00373DA7">
              <w:rPr>
                <w:noProof/>
                <w:webHidden/>
              </w:rPr>
              <w:tab/>
            </w:r>
            <w:r w:rsidR="00373DA7">
              <w:rPr>
                <w:noProof/>
                <w:webHidden/>
              </w:rPr>
              <w:fldChar w:fldCharType="begin"/>
            </w:r>
            <w:r w:rsidR="00373DA7">
              <w:rPr>
                <w:noProof/>
                <w:webHidden/>
              </w:rPr>
              <w:instrText xml:space="preserve"> PAGEREF _Toc430278148 \h </w:instrText>
            </w:r>
            <w:r w:rsidR="00373DA7">
              <w:rPr>
                <w:noProof/>
                <w:webHidden/>
              </w:rPr>
            </w:r>
            <w:r w:rsidR="00373DA7">
              <w:rPr>
                <w:noProof/>
                <w:webHidden/>
              </w:rPr>
              <w:fldChar w:fldCharType="separate"/>
            </w:r>
            <w:r w:rsidR="00373DA7">
              <w:rPr>
                <w:noProof/>
                <w:webHidden/>
              </w:rPr>
              <w:t>3</w:t>
            </w:r>
            <w:r w:rsidR="00373DA7">
              <w:rPr>
                <w:noProof/>
                <w:webHidden/>
              </w:rPr>
              <w:fldChar w:fldCharType="end"/>
            </w:r>
          </w:hyperlink>
        </w:p>
        <w:p w14:paraId="559E0D7F" w14:textId="7AB60AD1" w:rsidR="00373DA7" w:rsidRDefault="00AC3102">
          <w:pPr>
            <w:pStyle w:val="TOC2"/>
            <w:rPr>
              <w:rFonts w:asciiTheme="minorHAnsi" w:hAnsiTheme="minorHAnsi"/>
              <w:color w:val="auto"/>
            </w:rPr>
          </w:pPr>
          <w:hyperlink w:anchor="_Toc430278149" w:history="1">
            <w:r w:rsidR="00373DA7" w:rsidRPr="000842E0">
              <w:rPr>
                <w:rStyle w:val="Hyperlink"/>
              </w:rPr>
              <w:t>Overview</w:t>
            </w:r>
            <w:r w:rsidR="00373DA7">
              <w:rPr>
                <w:webHidden/>
              </w:rPr>
              <w:tab/>
            </w:r>
            <w:r w:rsidR="00373DA7">
              <w:rPr>
                <w:webHidden/>
              </w:rPr>
              <w:fldChar w:fldCharType="begin"/>
            </w:r>
            <w:r w:rsidR="00373DA7">
              <w:rPr>
                <w:webHidden/>
              </w:rPr>
              <w:instrText xml:space="preserve"> PAGEREF _Toc430278149 \h </w:instrText>
            </w:r>
            <w:r w:rsidR="00373DA7">
              <w:rPr>
                <w:webHidden/>
              </w:rPr>
            </w:r>
            <w:r w:rsidR="00373DA7">
              <w:rPr>
                <w:webHidden/>
              </w:rPr>
              <w:fldChar w:fldCharType="separate"/>
            </w:r>
            <w:r w:rsidR="00373DA7">
              <w:rPr>
                <w:webHidden/>
              </w:rPr>
              <w:t>3</w:t>
            </w:r>
            <w:r w:rsidR="00373DA7">
              <w:rPr>
                <w:webHidden/>
              </w:rPr>
              <w:fldChar w:fldCharType="end"/>
            </w:r>
          </w:hyperlink>
        </w:p>
        <w:p w14:paraId="2B789283" w14:textId="5C227EB1" w:rsidR="00373DA7" w:rsidRDefault="00AC3102">
          <w:pPr>
            <w:pStyle w:val="TOC2"/>
            <w:rPr>
              <w:rFonts w:asciiTheme="minorHAnsi" w:hAnsiTheme="minorHAnsi"/>
              <w:color w:val="auto"/>
            </w:rPr>
          </w:pPr>
          <w:hyperlink w:anchor="_Toc430278150" w:history="1">
            <w:r w:rsidR="00373DA7" w:rsidRPr="000842E0">
              <w:rPr>
                <w:rStyle w:val="Hyperlink"/>
              </w:rPr>
              <w:t>Dynamics AX architecture</w:t>
            </w:r>
            <w:r w:rsidR="00373DA7">
              <w:rPr>
                <w:webHidden/>
              </w:rPr>
              <w:tab/>
            </w:r>
            <w:r w:rsidR="00373DA7">
              <w:rPr>
                <w:webHidden/>
              </w:rPr>
              <w:fldChar w:fldCharType="begin"/>
            </w:r>
            <w:r w:rsidR="00373DA7">
              <w:rPr>
                <w:webHidden/>
              </w:rPr>
              <w:instrText xml:space="preserve"> PAGEREF _Toc430278150 \h </w:instrText>
            </w:r>
            <w:r w:rsidR="00373DA7">
              <w:rPr>
                <w:webHidden/>
              </w:rPr>
            </w:r>
            <w:r w:rsidR="00373DA7">
              <w:rPr>
                <w:webHidden/>
              </w:rPr>
              <w:fldChar w:fldCharType="separate"/>
            </w:r>
            <w:r w:rsidR="00373DA7">
              <w:rPr>
                <w:webHidden/>
              </w:rPr>
              <w:t>4</w:t>
            </w:r>
            <w:r w:rsidR="00373DA7">
              <w:rPr>
                <w:webHidden/>
              </w:rPr>
              <w:fldChar w:fldCharType="end"/>
            </w:r>
          </w:hyperlink>
        </w:p>
        <w:p w14:paraId="4B99691B" w14:textId="655485E0" w:rsidR="00373DA7" w:rsidRDefault="00AC3102">
          <w:pPr>
            <w:pStyle w:val="TOC2"/>
            <w:rPr>
              <w:rFonts w:asciiTheme="minorHAnsi" w:hAnsiTheme="minorHAnsi"/>
              <w:color w:val="auto"/>
            </w:rPr>
          </w:pPr>
          <w:hyperlink w:anchor="_Toc430278151" w:history="1">
            <w:r w:rsidR="00373DA7" w:rsidRPr="000842E0">
              <w:rPr>
                <w:rStyle w:val="Hyperlink"/>
              </w:rPr>
              <w:t>Supported Azure Site Recovery Deployment Options</w:t>
            </w:r>
            <w:r w:rsidR="00373DA7">
              <w:rPr>
                <w:webHidden/>
              </w:rPr>
              <w:tab/>
            </w:r>
            <w:r w:rsidR="00373DA7">
              <w:rPr>
                <w:webHidden/>
              </w:rPr>
              <w:fldChar w:fldCharType="begin"/>
            </w:r>
            <w:r w:rsidR="00373DA7">
              <w:rPr>
                <w:webHidden/>
              </w:rPr>
              <w:instrText xml:space="preserve"> PAGEREF _Toc430278151 \h </w:instrText>
            </w:r>
            <w:r w:rsidR="00373DA7">
              <w:rPr>
                <w:webHidden/>
              </w:rPr>
            </w:r>
            <w:r w:rsidR="00373DA7">
              <w:rPr>
                <w:webHidden/>
              </w:rPr>
              <w:fldChar w:fldCharType="separate"/>
            </w:r>
            <w:r w:rsidR="00373DA7">
              <w:rPr>
                <w:webHidden/>
              </w:rPr>
              <w:t>5</w:t>
            </w:r>
            <w:r w:rsidR="00373DA7">
              <w:rPr>
                <w:webHidden/>
              </w:rPr>
              <w:fldChar w:fldCharType="end"/>
            </w:r>
          </w:hyperlink>
        </w:p>
        <w:p w14:paraId="57620F84" w14:textId="63F5AD18" w:rsidR="00373DA7" w:rsidRDefault="00AC3102">
          <w:pPr>
            <w:pStyle w:val="TOC2"/>
            <w:rPr>
              <w:rFonts w:asciiTheme="minorHAnsi" w:hAnsiTheme="minorHAnsi"/>
              <w:color w:val="auto"/>
            </w:rPr>
          </w:pPr>
          <w:hyperlink w:anchor="_Toc430278152" w:history="1">
            <w:r w:rsidR="00373DA7" w:rsidRPr="000842E0">
              <w:rPr>
                <w:rStyle w:val="Hyperlink"/>
              </w:rPr>
              <w:t>Prerequisites</w:t>
            </w:r>
            <w:r w:rsidR="00373DA7">
              <w:rPr>
                <w:webHidden/>
              </w:rPr>
              <w:tab/>
            </w:r>
            <w:r w:rsidR="00373DA7">
              <w:rPr>
                <w:webHidden/>
              </w:rPr>
              <w:fldChar w:fldCharType="begin"/>
            </w:r>
            <w:r w:rsidR="00373DA7">
              <w:rPr>
                <w:webHidden/>
              </w:rPr>
              <w:instrText xml:space="preserve"> PAGEREF _Toc430278152 \h </w:instrText>
            </w:r>
            <w:r w:rsidR="00373DA7">
              <w:rPr>
                <w:webHidden/>
              </w:rPr>
            </w:r>
            <w:r w:rsidR="00373DA7">
              <w:rPr>
                <w:webHidden/>
              </w:rPr>
              <w:fldChar w:fldCharType="separate"/>
            </w:r>
            <w:r w:rsidR="00373DA7">
              <w:rPr>
                <w:webHidden/>
              </w:rPr>
              <w:t>6</w:t>
            </w:r>
            <w:r w:rsidR="00373DA7">
              <w:rPr>
                <w:webHidden/>
              </w:rPr>
              <w:fldChar w:fldCharType="end"/>
            </w:r>
          </w:hyperlink>
        </w:p>
        <w:p w14:paraId="67FA2B91" w14:textId="48E65396" w:rsidR="00373DA7" w:rsidRDefault="00AC3102">
          <w:pPr>
            <w:pStyle w:val="TOC1"/>
            <w:rPr>
              <w:rFonts w:asciiTheme="minorHAnsi" w:hAnsiTheme="minorHAnsi"/>
              <w:noProof/>
              <w:color w:val="auto"/>
              <w:sz w:val="22"/>
            </w:rPr>
          </w:pPr>
          <w:hyperlink w:anchor="_Toc430278153" w:history="1">
            <w:r w:rsidR="00373DA7" w:rsidRPr="000842E0">
              <w:rPr>
                <w:rStyle w:val="Hyperlink"/>
                <w:noProof/>
              </w:rPr>
              <w:t>Enable DR of Dynamics AX application using ASR</w:t>
            </w:r>
            <w:r w:rsidR="00373DA7">
              <w:rPr>
                <w:noProof/>
                <w:webHidden/>
              </w:rPr>
              <w:tab/>
            </w:r>
            <w:r w:rsidR="00373DA7">
              <w:rPr>
                <w:noProof/>
                <w:webHidden/>
              </w:rPr>
              <w:fldChar w:fldCharType="begin"/>
            </w:r>
            <w:r w:rsidR="00373DA7">
              <w:rPr>
                <w:noProof/>
                <w:webHidden/>
              </w:rPr>
              <w:instrText xml:space="preserve"> PAGEREF _Toc430278153 \h </w:instrText>
            </w:r>
            <w:r w:rsidR="00373DA7">
              <w:rPr>
                <w:noProof/>
                <w:webHidden/>
              </w:rPr>
            </w:r>
            <w:r w:rsidR="00373DA7">
              <w:rPr>
                <w:noProof/>
                <w:webHidden/>
              </w:rPr>
              <w:fldChar w:fldCharType="separate"/>
            </w:r>
            <w:r w:rsidR="00373DA7">
              <w:rPr>
                <w:noProof/>
                <w:webHidden/>
              </w:rPr>
              <w:t>6</w:t>
            </w:r>
            <w:r w:rsidR="00373DA7">
              <w:rPr>
                <w:noProof/>
                <w:webHidden/>
              </w:rPr>
              <w:fldChar w:fldCharType="end"/>
            </w:r>
          </w:hyperlink>
        </w:p>
        <w:p w14:paraId="03665A1B" w14:textId="5B9D6AED" w:rsidR="00373DA7" w:rsidRDefault="00AC3102">
          <w:pPr>
            <w:pStyle w:val="TOC2"/>
            <w:rPr>
              <w:rFonts w:asciiTheme="minorHAnsi" w:hAnsiTheme="minorHAnsi"/>
              <w:color w:val="auto"/>
            </w:rPr>
          </w:pPr>
          <w:hyperlink w:anchor="_Toc430278154" w:history="1">
            <w:r w:rsidR="00373DA7" w:rsidRPr="000842E0">
              <w:rPr>
                <w:rStyle w:val="Hyperlink"/>
              </w:rPr>
              <w:t>Protect your Dynamics AX application</w:t>
            </w:r>
            <w:r w:rsidR="00373DA7">
              <w:rPr>
                <w:webHidden/>
              </w:rPr>
              <w:tab/>
            </w:r>
            <w:r w:rsidR="00373DA7">
              <w:rPr>
                <w:webHidden/>
              </w:rPr>
              <w:fldChar w:fldCharType="begin"/>
            </w:r>
            <w:r w:rsidR="00373DA7">
              <w:rPr>
                <w:webHidden/>
              </w:rPr>
              <w:instrText xml:space="preserve"> PAGEREF _Toc430278154 \h </w:instrText>
            </w:r>
            <w:r w:rsidR="00373DA7">
              <w:rPr>
                <w:webHidden/>
              </w:rPr>
            </w:r>
            <w:r w:rsidR="00373DA7">
              <w:rPr>
                <w:webHidden/>
              </w:rPr>
              <w:fldChar w:fldCharType="separate"/>
            </w:r>
            <w:r w:rsidR="00373DA7">
              <w:rPr>
                <w:webHidden/>
              </w:rPr>
              <w:t>6</w:t>
            </w:r>
            <w:r w:rsidR="00373DA7">
              <w:rPr>
                <w:webHidden/>
              </w:rPr>
              <w:fldChar w:fldCharType="end"/>
            </w:r>
          </w:hyperlink>
        </w:p>
        <w:p w14:paraId="089B7E07" w14:textId="0E13D687" w:rsidR="00373DA7" w:rsidRDefault="00AC3102">
          <w:pPr>
            <w:pStyle w:val="TOC3"/>
            <w:rPr>
              <w:rFonts w:asciiTheme="minorHAnsi" w:hAnsiTheme="minorHAnsi"/>
              <w:sz w:val="22"/>
              <w:szCs w:val="22"/>
            </w:rPr>
          </w:pPr>
          <w:hyperlink w:anchor="_Toc430278155" w:history="1">
            <w:r w:rsidR="00373DA7" w:rsidRPr="000842E0">
              <w:rPr>
                <w:rStyle w:val="Hyperlink"/>
                <w:rFonts w:eastAsiaTheme="majorEastAsia"/>
              </w:rPr>
              <w:t>Setup AD and DNS replication</w:t>
            </w:r>
            <w:r w:rsidR="00373DA7">
              <w:rPr>
                <w:webHidden/>
              </w:rPr>
              <w:tab/>
            </w:r>
            <w:r w:rsidR="00373DA7">
              <w:rPr>
                <w:webHidden/>
              </w:rPr>
              <w:fldChar w:fldCharType="begin"/>
            </w:r>
            <w:r w:rsidR="00373DA7">
              <w:rPr>
                <w:webHidden/>
              </w:rPr>
              <w:instrText xml:space="preserve"> PAGEREF _Toc430278155 \h </w:instrText>
            </w:r>
            <w:r w:rsidR="00373DA7">
              <w:rPr>
                <w:webHidden/>
              </w:rPr>
            </w:r>
            <w:r w:rsidR="00373DA7">
              <w:rPr>
                <w:webHidden/>
              </w:rPr>
              <w:fldChar w:fldCharType="separate"/>
            </w:r>
            <w:r w:rsidR="00373DA7">
              <w:rPr>
                <w:webHidden/>
              </w:rPr>
              <w:t>6</w:t>
            </w:r>
            <w:r w:rsidR="00373DA7">
              <w:rPr>
                <w:webHidden/>
              </w:rPr>
              <w:fldChar w:fldCharType="end"/>
            </w:r>
          </w:hyperlink>
        </w:p>
        <w:p w14:paraId="503E7935" w14:textId="618CDF5F" w:rsidR="00373DA7" w:rsidRDefault="00AC3102">
          <w:pPr>
            <w:pStyle w:val="TOC3"/>
            <w:rPr>
              <w:rFonts w:asciiTheme="minorHAnsi" w:hAnsiTheme="minorHAnsi"/>
              <w:sz w:val="22"/>
              <w:szCs w:val="22"/>
            </w:rPr>
          </w:pPr>
          <w:hyperlink w:anchor="_Toc430278156" w:history="1">
            <w:r w:rsidR="00373DA7" w:rsidRPr="000842E0">
              <w:rPr>
                <w:rStyle w:val="Hyperlink"/>
              </w:rPr>
              <w:t>Setup SQL Server replication</w:t>
            </w:r>
            <w:r w:rsidR="00373DA7">
              <w:rPr>
                <w:webHidden/>
              </w:rPr>
              <w:tab/>
            </w:r>
            <w:r w:rsidR="00373DA7">
              <w:rPr>
                <w:webHidden/>
              </w:rPr>
              <w:fldChar w:fldCharType="begin"/>
            </w:r>
            <w:r w:rsidR="00373DA7">
              <w:rPr>
                <w:webHidden/>
              </w:rPr>
              <w:instrText xml:space="preserve"> PAGEREF _Toc430278156 \h </w:instrText>
            </w:r>
            <w:r w:rsidR="00373DA7">
              <w:rPr>
                <w:webHidden/>
              </w:rPr>
            </w:r>
            <w:r w:rsidR="00373DA7">
              <w:rPr>
                <w:webHidden/>
              </w:rPr>
              <w:fldChar w:fldCharType="separate"/>
            </w:r>
            <w:r w:rsidR="00373DA7">
              <w:rPr>
                <w:webHidden/>
              </w:rPr>
              <w:t>7</w:t>
            </w:r>
            <w:r w:rsidR="00373DA7">
              <w:rPr>
                <w:webHidden/>
              </w:rPr>
              <w:fldChar w:fldCharType="end"/>
            </w:r>
          </w:hyperlink>
        </w:p>
        <w:p w14:paraId="07BCB59B" w14:textId="5A3923B5" w:rsidR="00373DA7" w:rsidRDefault="00AC3102">
          <w:pPr>
            <w:pStyle w:val="TOC3"/>
            <w:rPr>
              <w:rFonts w:asciiTheme="minorHAnsi" w:hAnsiTheme="minorHAnsi"/>
              <w:sz w:val="22"/>
              <w:szCs w:val="22"/>
            </w:rPr>
          </w:pPr>
          <w:hyperlink w:anchor="_Toc430278157" w:history="1">
            <w:r w:rsidR="00373DA7" w:rsidRPr="000842E0">
              <w:rPr>
                <w:rStyle w:val="Hyperlink"/>
              </w:rPr>
              <w:t>Enable protection for Dynamics AX client and AOS VMs</w:t>
            </w:r>
            <w:r w:rsidR="00373DA7">
              <w:rPr>
                <w:webHidden/>
              </w:rPr>
              <w:tab/>
            </w:r>
            <w:r w:rsidR="00373DA7">
              <w:rPr>
                <w:webHidden/>
              </w:rPr>
              <w:fldChar w:fldCharType="begin"/>
            </w:r>
            <w:r w:rsidR="00373DA7">
              <w:rPr>
                <w:webHidden/>
              </w:rPr>
              <w:instrText xml:space="preserve"> PAGEREF _Toc430278157 \h </w:instrText>
            </w:r>
            <w:r w:rsidR="00373DA7">
              <w:rPr>
                <w:webHidden/>
              </w:rPr>
            </w:r>
            <w:r w:rsidR="00373DA7">
              <w:rPr>
                <w:webHidden/>
              </w:rPr>
              <w:fldChar w:fldCharType="separate"/>
            </w:r>
            <w:r w:rsidR="00373DA7">
              <w:rPr>
                <w:webHidden/>
              </w:rPr>
              <w:t>7</w:t>
            </w:r>
            <w:r w:rsidR="00373DA7">
              <w:rPr>
                <w:webHidden/>
              </w:rPr>
              <w:fldChar w:fldCharType="end"/>
            </w:r>
          </w:hyperlink>
        </w:p>
        <w:p w14:paraId="6D8FBC7E" w14:textId="6F3CB2BF" w:rsidR="00373DA7" w:rsidRDefault="00AC3102">
          <w:pPr>
            <w:pStyle w:val="TOC3"/>
            <w:rPr>
              <w:rFonts w:asciiTheme="minorHAnsi" w:hAnsiTheme="minorHAnsi"/>
              <w:sz w:val="22"/>
              <w:szCs w:val="22"/>
            </w:rPr>
          </w:pPr>
          <w:hyperlink w:anchor="_Toc430278158" w:history="1">
            <w:r w:rsidR="00373DA7" w:rsidRPr="000842E0">
              <w:rPr>
                <w:rStyle w:val="Hyperlink"/>
              </w:rPr>
              <w:t>Configure Networking</w:t>
            </w:r>
            <w:r w:rsidR="00373DA7">
              <w:rPr>
                <w:webHidden/>
              </w:rPr>
              <w:tab/>
            </w:r>
            <w:r w:rsidR="00373DA7">
              <w:rPr>
                <w:webHidden/>
              </w:rPr>
              <w:fldChar w:fldCharType="begin"/>
            </w:r>
            <w:r w:rsidR="00373DA7">
              <w:rPr>
                <w:webHidden/>
              </w:rPr>
              <w:instrText xml:space="preserve"> PAGEREF _Toc430278158 \h </w:instrText>
            </w:r>
            <w:r w:rsidR="00373DA7">
              <w:rPr>
                <w:webHidden/>
              </w:rPr>
            </w:r>
            <w:r w:rsidR="00373DA7">
              <w:rPr>
                <w:webHidden/>
              </w:rPr>
              <w:fldChar w:fldCharType="separate"/>
            </w:r>
            <w:r w:rsidR="00373DA7">
              <w:rPr>
                <w:webHidden/>
              </w:rPr>
              <w:t>7</w:t>
            </w:r>
            <w:r w:rsidR="00373DA7">
              <w:rPr>
                <w:webHidden/>
              </w:rPr>
              <w:fldChar w:fldCharType="end"/>
            </w:r>
          </w:hyperlink>
        </w:p>
        <w:p w14:paraId="3E3F2F06" w14:textId="5AB24255" w:rsidR="00373DA7" w:rsidRDefault="00AC3102">
          <w:pPr>
            <w:pStyle w:val="TOC1"/>
            <w:rPr>
              <w:rFonts w:asciiTheme="minorHAnsi" w:hAnsiTheme="minorHAnsi"/>
              <w:noProof/>
              <w:color w:val="auto"/>
              <w:sz w:val="22"/>
            </w:rPr>
          </w:pPr>
          <w:hyperlink w:anchor="_Toc430278159" w:history="1">
            <w:r w:rsidR="00373DA7" w:rsidRPr="000842E0">
              <w:rPr>
                <w:rStyle w:val="Hyperlink"/>
                <w:noProof/>
              </w:rPr>
              <w:t>Create a recovery plan</w:t>
            </w:r>
            <w:r w:rsidR="00373DA7">
              <w:rPr>
                <w:noProof/>
                <w:webHidden/>
              </w:rPr>
              <w:tab/>
            </w:r>
            <w:r w:rsidR="00373DA7">
              <w:rPr>
                <w:noProof/>
                <w:webHidden/>
              </w:rPr>
              <w:fldChar w:fldCharType="begin"/>
            </w:r>
            <w:r w:rsidR="00373DA7">
              <w:rPr>
                <w:noProof/>
                <w:webHidden/>
              </w:rPr>
              <w:instrText xml:space="preserve"> PAGEREF _Toc430278159 \h </w:instrText>
            </w:r>
            <w:r w:rsidR="00373DA7">
              <w:rPr>
                <w:noProof/>
                <w:webHidden/>
              </w:rPr>
            </w:r>
            <w:r w:rsidR="00373DA7">
              <w:rPr>
                <w:noProof/>
                <w:webHidden/>
              </w:rPr>
              <w:fldChar w:fldCharType="separate"/>
            </w:r>
            <w:r w:rsidR="00373DA7">
              <w:rPr>
                <w:noProof/>
                <w:webHidden/>
              </w:rPr>
              <w:t>11</w:t>
            </w:r>
            <w:r w:rsidR="00373DA7">
              <w:rPr>
                <w:noProof/>
                <w:webHidden/>
              </w:rPr>
              <w:fldChar w:fldCharType="end"/>
            </w:r>
          </w:hyperlink>
        </w:p>
        <w:p w14:paraId="18FBDFC2" w14:textId="302F5DFF" w:rsidR="00373DA7" w:rsidRDefault="00AC3102">
          <w:pPr>
            <w:pStyle w:val="TOC1"/>
            <w:rPr>
              <w:rFonts w:asciiTheme="minorHAnsi" w:hAnsiTheme="minorHAnsi"/>
              <w:noProof/>
              <w:color w:val="auto"/>
              <w:sz w:val="22"/>
            </w:rPr>
          </w:pPr>
          <w:hyperlink w:anchor="_Toc430278160" w:history="1">
            <w:r w:rsidR="00373DA7" w:rsidRPr="000842E0">
              <w:rPr>
                <w:rStyle w:val="Hyperlink"/>
                <w:noProof/>
              </w:rPr>
              <w:t>Perform a Test Failover</w:t>
            </w:r>
            <w:r w:rsidR="00373DA7">
              <w:rPr>
                <w:noProof/>
                <w:webHidden/>
              </w:rPr>
              <w:tab/>
            </w:r>
            <w:r w:rsidR="00373DA7">
              <w:rPr>
                <w:noProof/>
                <w:webHidden/>
              </w:rPr>
              <w:fldChar w:fldCharType="begin"/>
            </w:r>
            <w:r w:rsidR="00373DA7">
              <w:rPr>
                <w:noProof/>
                <w:webHidden/>
              </w:rPr>
              <w:instrText xml:space="preserve"> PAGEREF _Toc430278160 \h </w:instrText>
            </w:r>
            <w:r w:rsidR="00373DA7">
              <w:rPr>
                <w:noProof/>
                <w:webHidden/>
              </w:rPr>
            </w:r>
            <w:r w:rsidR="00373DA7">
              <w:rPr>
                <w:noProof/>
                <w:webHidden/>
              </w:rPr>
              <w:fldChar w:fldCharType="separate"/>
            </w:r>
            <w:r w:rsidR="00373DA7">
              <w:rPr>
                <w:noProof/>
                <w:webHidden/>
              </w:rPr>
              <w:t>13</w:t>
            </w:r>
            <w:r w:rsidR="00373DA7">
              <w:rPr>
                <w:noProof/>
                <w:webHidden/>
              </w:rPr>
              <w:fldChar w:fldCharType="end"/>
            </w:r>
          </w:hyperlink>
        </w:p>
        <w:p w14:paraId="11C3E282" w14:textId="388634DE" w:rsidR="00373DA7" w:rsidRDefault="00AC3102">
          <w:pPr>
            <w:pStyle w:val="TOC1"/>
            <w:rPr>
              <w:rFonts w:asciiTheme="minorHAnsi" w:hAnsiTheme="minorHAnsi"/>
              <w:noProof/>
              <w:color w:val="auto"/>
              <w:sz w:val="22"/>
            </w:rPr>
          </w:pPr>
          <w:hyperlink w:anchor="_Toc430278161" w:history="1">
            <w:r w:rsidR="00373DA7" w:rsidRPr="000842E0">
              <w:rPr>
                <w:rStyle w:val="Hyperlink"/>
                <w:noProof/>
              </w:rPr>
              <w:t>Perform an Unplanned Failover</w:t>
            </w:r>
            <w:r w:rsidR="00373DA7">
              <w:rPr>
                <w:noProof/>
                <w:webHidden/>
              </w:rPr>
              <w:tab/>
            </w:r>
            <w:r w:rsidR="00373DA7">
              <w:rPr>
                <w:noProof/>
                <w:webHidden/>
              </w:rPr>
              <w:fldChar w:fldCharType="begin"/>
            </w:r>
            <w:r w:rsidR="00373DA7">
              <w:rPr>
                <w:noProof/>
                <w:webHidden/>
              </w:rPr>
              <w:instrText xml:space="preserve"> PAGEREF _Toc430278161 \h </w:instrText>
            </w:r>
            <w:r w:rsidR="00373DA7">
              <w:rPr>
                <w:noProof/>
                <w:webHidden/>
              </w:rPr>
            </w:r>
            <w:r w:rsidR="00373DA7">
              <w:rPr>
                <w:noProof/>
                <w:webHidden/>
              </w:rPr>
              <w:fldChar w:fldCharType="separate"/>
            </w:r>
            <w:r w:rsidR="00373DA7">
              <w:rPr>
                <w:noProof/>
                <w:webHidden/>
              </w:rPr>
              <w:t>14</w:t>
            </w:r>
            <w:r w:rsidR="00373DA7">
              <w:rPr>
                <w:noProof/>
                <w:webHidden/>
              </w:rPr>
              <w:fldChar w:fldCharType="end"/>
            </w:r>
          </w:hyperlink>
        </w:p>
        <w:p w14:paraId="22D53E37" w14:textId="61DDA5BC" w:rsidR="00373DA7" w:rsidRDefault="00AC3102">
          <w:pPr>
            <w:pStyle w:val="TOC1"/>
            <w:rPr>
              <w:rFonts w:asciiTheme="minorHAnsi" w:hAnsiTheme="minorHAnsi"/>
              <w:noProof/>
              <w:color w:val="auto"/>
              <w:sz w:val="22"/>
            </w:rPr>
          </w:pPr>
          <w:hyperlink w:anchor="_Toc430278162" w:history="1">
            <w:r w:rsidR="00373DA7" w:rsidRPr="000842E0">
              <w:rPr>
                <w:rStyle w:val="Hyperlink"/>
                <w:noProof/>
              </w:rPr>
              <w:t>Perform a Planned Failover</w:t>
            </w:r>
            <w:r w:rsidR="00373DA7">
              <w:rPr>
                <w:noProof/>
                <w:webHidden/>
              </w:rPr>
              <w:tab/>
            </w:r>
            <w:r w:rsidR="00373DA7">
              <w:rPr>
                <w:noProof/>
                <w:webHidden/>
              </w:rPr>
              <w:fldChar w:fldCharType="begin"/>
            </w:r>
            <w:r w:rsidR="00373DA7">
              <w:rPr>
                <w:noProof/>
                <w:webHidden/>
              </w:rPr>
              <w:instrText xml:space="preserve"> PAGEREF _Toc430278162 \h </w:instrText>
            </w:r>
            <w:r w:rsidR="00373DA7">
              <w:rPr>
                <w:noProof/>
                <w:webHidden/>
              </w:rPr>
            </w:r>
            <w:r w:rsidR="00373DA7">
              <w:rPr>
                <w:noProof/>
                <w:webHidden/>
              </w:rPr>
              <w:fldChar w:fldCharType="separate"/>
            </w:r>
            <w:r w:rsidR="00373DA7">
              <w:rPr>
                <w:noProof/>
                <w:webHidden/>
              </w:rPr>
              <w:t>15</w:t>
            </w:r>
            <w:r w:rsidR="00373DA7">
              <w:rPr>
                <w:noProof/>
                <w:webHidden/>
              </w:rPr>
              <w:fldChar w:fldCharType="end"/>
            </w:r>
          </w:hyperlink>
        </w:p>
        <w:p w14:paraId="69C0852A" w14:textId="20F396AE" w:rsidR="00373DA7" w:rsidRDefault="00AC3102">
          <w:pPr>
            <w:pStyle w:val="TOC1"/>
            <w:rPr>
              <w:rFonts w:asciiTheme="minorHAnsi" w:hAnsiTheme="minorHAnsi"/>
              <w:noProof/>
              <w:color w:val="auto"/>
              <w:sz w:val="22"/>
            </w:rPr>
          </w:pPr>
          <w:hyperlink w:anchor="_Toc430278163" w:history="1">
            <w:r w:rsidR="00373DA7" w:rsidRPr="000842E0">
              <w:rPr>
                <w:rStyle w:val="Hyperlink"/>
                <w:noProof/>
              </w:rPr>
              <w:t>Perform a Failback</w:t>
            </w:r>
            <w:r w:rsidR="00373DA7">
              <w:rPr>
                <w:noProof/>
                <w:webHidden/>
              </w:rPr>
              <w:tab/>
            </w:r>
            <w:r w:rsidR="00373DA7">
              <w:rPr>
                <w:noProof/>
                <w:webHidden/>
              </w:rPr>
              <w:fldChar w:fldCharType="begin"/>
            </w:r>
            <w:r w:rsidR="00373DA7">
              <w:rPr>
                <w:noProof/>
                <w:webHidden/>
              </w:rPr>
              <w:instrText xml:space="preserve"> PAGEREF _Toc430278163 \h </w:instrText>
            </w:r>
            <w:r w:rsidR="00373DA7">
              <w:rPr>
                <w:noProof/>
                <w:webHidden/>
              </w:rPr>
            </w:r>
            <w:r w:rsidR="00373DA7">
              <w:rPr>
                <w:noProof/>
                <w:webHidden/>
              </w:rPr>
              <w:fldChar w:fldCharType="separate"/>
            </w:r>
            <w:r w:rsidR="00373DA7">
              <w:rPr>
                <w:noProof/>
                <w:webHidden/>
              </w:rPr>
              <w:t>15</w:t>
            </w:r>
            <w:r w:rsidR="00373DA7">
              <w:rPr>
                <w:noProof/>
                <w:webHidden/>
              </w:rPr>
              <w:fldChar w:fldCharType="end"/>
            </w:r>
          </w:hyperlink>
        </w:p>
        <w:p w14:paraId="19C19D83" w14:textId="77FCD624" w:rsidR="00373DA7" w:rsidRDefault="00AC3102">
          <w:pPr>
            <w:pStyle w:val="TOC1"/>
            <w:rPr>
              <w:rFonts w:asciiTheme="minorHAnsi" w:hAnsiTheme="minorHAnsi"/>
              <w:noProof/>
              <w:color w:val="auto"/>
              <w:sz w:val="22"/>
            </w:rPr>
          </w:pPr>
          <w:hyperlink w:anchor="_Toc430278164" w:history="1">
            <w:r w:rsidR="00373DA7" w:rsidRPr="000842E0">
              <w:rPr>
                <w:rStyle w:val="Hyperlink"/>
                <w:noProof/>
              </w:rPr>
              <w:t>Best Practices</w:t>
            </w:r>
            <w:r w:rsidR="00373DA7">
              <w:rPr>
                <w:noProof/>
                <w:webHidden/>
              </w:rPr>
              <w:tab/>
            </w:r>
            <w:r w:rsidR="00373DA7">
              <w:rPr>
                <w:noProof/>
                <w:webHidden/>
              </w:rPr>
              <w:fldChar w:fldCharType="begin"/>
            </w:r>
            <w:r w:rsidR="00373DA7">
              <w:rPr>
                <w:noProof/>
                <w:webHidden/>
              </w:rPr>
              <w:instrText xml:space="preserve"> PAGEREF _Toc430278164 \h </w:instrText>
            </w:r>
            <w:r w:rsidR="00373DA7">
              <w:rPr>
                <w:noProof/>
                <w:webHidden/>
              </w:rPr>
            </w:r>
            <w:r w:rsidR="00373DA7">
              <w:rPr>
                <w:noProof/>
                <w:webHidden/>
              </w:rPr>
              <w:fldChar w:fldCharType="separate"/>
            </w:r>
            <w:r w:rsidR="00373DA7">
              <w:rPr>
                <w:noProof/>
                <w:webHidden/>
              </w:rPr>
              <w:t>17</w:t>
            </w:r>
            <w:r w:rsidR="00373DA7">
              <w:rPr>
                <w:noProof/>
                <w:webHidden/>
              </w:rPr>
              <w:fldChar w:fldCharType="end"/>
            </w:r>
          </w:hyperlink>
        </w:p>
        <w:p w14:paraId="33C46ABB" w14:textId="0B9F1E55" w:rsidR="00373DA7" w:rsidRDefault="00AC3102">
          <w:pPr>
            <w:pStyle w:val="TOC2"/>
            <w:rPr>
              <w:rFonts w:asciiTheme="minorHAnsi" w:hAnsiTheme="minorHAnsi"/>
              <w:color w:val="auto"/>
            </w:rPr>
          </w:pPr>
          <w:hyperlink w:anchor="_Toc430278165" w:history="1">
            <w:r w:rsidR="00373DA7" w:rsidRPr="000842E0">
              <w:rPr>
                <w:rStyle w:val="Hyperlink"/>
                <w:lang w:eastAsia="ja-JP"/>
              </w:rPr>
              <w:t>Capacity planning and readiness assessment</w:t>
            </w:r>
            <w:r w:rsidR="00373DA7">
              <w:rPr>
                <w:webHidden/>
              </w:rPr>
              <w:tab/>
            </w:r>
            <w:r w:rsidR="00373DA7">
              <w:rPr>
                <w:webHidden/>
              </w:rPr>
              <w:fldChar w:fldCharType="begin"/>
            </w:r>
            <w:r w:rsidR="00373DA7">
              <w:rPr>
                <w:webHidden/>
              </w:rPr>
              <w:instrText xml:space="preserve"> PAGEREF _Toc430278165 \h </w:instrText>
            </w:r>
            <w:r w:rsidR="00373DA7">
              <w:rPr>
                <w:webHidden/>
              </w:rPr>
            </w:r>
            <w:r w:rsidR="00373DA7">
              <w:rPr>
                <w:webHidden/>
              </w:rPr>
              <w:fldChar w:fldCharType="separate"/>
            </w:r>
            <w:r w:rsidR="00373DA7">
              <w:rPr>
                <w:webHidden/>
              </w:rPr>
              <w:t>17</w:t>
            </w:r>
            <w:r w:rsidR="00373DA7">
              <w:rPr>
                <w:webHidden/>
              </w:rPr>
              <w:fldChar w:fldCharType="end"/>
            </w:r>
          </w:hyperlink>
        </w:p>
        <w:p w14:paraId="113F4DFF" w14:textId="10EF9904" w:rsidR="00373DA7" w:rsidRDefault="00AC3102">
          <w:pPr>
            <w:pStyle w:val="TOC2"/>
            <w:rPr>
              <w:rFonts w:asciiTheme="minorHAnsi" w:hAnsiTheme="minorHAnsi"/>
              <w:color w:val="auto"/>
            </w:rPr>
          </w:pPr>
          <w:hyperlink w:anchor="_Toc430278166" w:history="1">
            <w:r w:rsidR="00373DA7" w:rsidRPr="000842E0">
              <w:rPr>
                <w:rStyle w:val="Hyperlink"/>
              </w:rPr>
              <w:t>Implementation Checklist</w:t>
            </w:r>
            <w:r w:rsidR="00373DA7">
              <w:rPr>
                <w:webHidden/>
              </w:rPr>
              <w:tab/>
            </w:r>
            <w:r w:rsidR="00373DA7">
              <w:rPr>
                <w:webHidden/>
              </w:rPr>
              <w:fldChar w:fldCharType="begin"/>
            </w:r>
            <w:r w:rsidR="00373DA7">
              <w:rPr>
                <w:webHidden/>
              </w:rPr>
              <w:instrText xml:space="preserve"> PAGEREF _Toc430278166 \h </w:instrText>
            </w:r>
            <w:r w:rsidR="00373DA7">
              <w:rPr>
                <w:webHidden/>
              </w:rPr>
            </w:r>
            <w:r w:rsidR="00373DA7">
              <w:rPr>
                <w:webHidden/>
              </w:rPr>
              <w:fldChar w:fldCharType="separate"/>
            </w:r>
            <w:r w:rsidR="00373DA7">
              <w:rPr>
                <w:webHidden/>
              </w:rPr>
              <w:t>17</w:t>
            </w:r>
            <w:r w:rsidR="00373DA7">
              <w:rPr>
                <w:webHidden/>
              </w:rPr>
              <w:fldChar w:fldCharType="end"/>
            </w:r>
          </w:hyperlink>
        </w:p>
        <w:p w14:paraId="449FDCBE" w14:textId="78EDEDF0" w:rsidR="00373DA7" w:rsidRDefault="00AC3102">
          <w:pPr>
            <w:pStyle w:val="TOC1"/>
            <w:rPr>
              <w:rFonts w:asciiTheme="minorHAnsi" w:hAnsiTheme="minorHAnsi"/>
              <w:noProof/>
              <w:color w:val="auto"/>
              <w:sz w:val="22"/>
            </w:rPr>
          </w:pPr>
          <w:hyperlink w:anchor="_Toc430278167" w:history="1">
            <w:r w:rsidR="00373DA7" w:rsidRPr="000842E0">
              <w:rPr>
                <w:rStyle w:val="Hyperlink"/>
                <w:noProof/>
              </w:rPr>
              <w:t>Summary</w:t>
            </w:r>
            <w:r w:rsidR="00373DA7">
              <w:rPr>
                <w:noProof/>
                <w:webHidden/>
              </w:rPr>
              <w:tab/>
            </w:r>
            <w:r w:rsidR="00373DA7">
              <w:rPr>
                <w:noProof/>
                <w:webHidden/>
              </w:rPr>
              <w:fldChar w:fldCharType="begin"/>
            </w:r>
            <w:r w:rsidR="00373DA7">
              <w:rPr>
                <w:noProof/>
                <w:webHidden/>
              </w:rPr>
              <w:instrText xml:space="preserve"> PAGEREF _Toc430278167 \h </w:instrText>
            </w:r>
            <w:r w:rsidR="00373DA7">
              <w:rPr>
                <w:noProof/>
                <w:webHidden/>
              </w:rPr>
            </w:r>
            <w:r w:rsidR="00373DA7">
              <w:rPr>
                <w:noProof/>
                <w:webHidden/>
              </w:rPr>
              <w:fldChar w:fldCharType="separate"/>
            </w:r>
            <w:r w:rsidR="00373DA7">
              <w:rPr>
                <w:noProof/>
                <w:webHidden/>
              </w:rPr>
              <w:t>18</w:t>
            </w:r>
            <w:r w:rsidR="00373DA7">
              <w:rPr>
                <w:noProof/>
                <w:webHidden/>
              </w:rPr>
              <w:fldChar w:fldCharType="end"/>
            </w:r>
          </w:hyperlink>
        </w:p>
        <w:p w14:paraId="43E44C33" w14:textId="33AD2B48" w:rsidR="00373DA7" w:rsidRDefault="00AC3102">
          <w:pPr>
            <w:pStyle w:val="TOC1"/>
            <w:rPr>
              <w:rFonts w:asciiTheme="minorHAnsi" w:hAnsiTheme="minorHAnsi"/>
              <w:noProof/>
              <w:color w:val="auto"/>
              <w:sz w:val="22"/>
            </w:rPr>
          </w:pPr>
          <w:hyperlink w:anchor="_Toc430278168" w:history="1">
            <w:r w:rsidR="00373DA7" w:rsidRPr="000842E0">
              <w:rPr>
                <w:rStyle w:val="Hyperlink"/>
                <w:noProof/>
              </w:rPr>
              <w:t>Appendix (Scripts)</w:t>
            </w:r>
            <w:r w:rsidR="00373DA7">
              <w:rPr>
                <w:noProof/>
                <w:webHidden/>
              </w:rPr>
              <w:tab/>
            </w:r>
            <w:r w:rsidR="00373DA7">
              <w:rPr>
                <w:noProof/>
                <w:webHidden/>
              </w:rPr>
              <w:fldChar w:fldCharType="begin"/>
            </w:r>
            <w:r w:rsidR="00373DA7">
              <w:rPr>
                <w:noProof/>
                <w:webHidden/>
              </w:rPr>
              <w:instrText xml:space="preserve"> PAGEREF _Toc430278168 \h </w:instrText>
            </w:r>
            <w:r w:rsidR="00373DA7">
              <w:rPr>
                <w:noProof/>
                <w:webHidden/>
              </w:rPr>
            </w:r>
            <w:r w:rsidR="00373DA7">
              <w:rPr>
                <w:noProof/>
                <w:webHidden/>
              </w:rPr>
              <w:fldChar w:fldCharType="separate"/>
            </w:r>
            <w:r w:rsidR="00373DA7">
              <w:rPr>
                <w:noProof/>
                <w:webHidden/>
              </w:rPr>
              <w:t>19</w:t>
            </w:r>
            <w:r w:rsidR="00373DA7">
              <w:rPr>
                <w:noProof/>
                <w:webHidden/>
              </w:rPr>
              <w:fldChar w:fldCharType="end"/>
            </w:r>
          </w:hyperlink>
        </w:p>
        <w:p w14:paraId="73487762" w14:textId="524B948D" w:rsidR="002F3357" w:rsidRPr="00AE72BA" w:rsidRDefault="002F3357" w:rsidP="002F3357">
          <w:pPr>
            <w:pStyle w:val="TOC1"/>
            <w:jc w:val="both"/>
          </w:pPr>
          <w:r>
            <w:fldChar w:fldCharType="end"/>
          </w:r>
        </w:p>
      </w:sdtContent>
    </w:sdt>
    <w:bookmarkEnd w:id="0"/>
    <w:bookmarkEnd w:id="1"/>
    <w:p w14:paraId="73487763" w14:textId="77777777" w:rsidR="002F3357" w:rsidRDefault="002F3357" w:rsidP="002F3357">
      <w:pPr>
        <w:spacing w:line="240" w:lineRule="auto"/>
        <w:jc w:val="both"/>
        <w:rPr>
          <w:rFonts w:ascii="Candara" w:eastAsiaTheme="majorEastAsia" w:hAnsi="Candara" w:cstheme="majorBidi"/>
          <w:b/>
          <w:bCs/>
          <w:color w:val="2E74B5" w:themeColor="accent1" w:themeShade="BF"/>
          <w:sz w:val="28"/>
          <w:szCs w:val="28"/>
        </w:rPr>
      </w:pPr>
      <w:r>
        <w:br w:type="page"/>
      </w:r>
    </w:p>
    <w:p w14:paraId="73487764" w14:textId="07952416" w:rsidR="002F3357" w:rsidRDefault="002F3357" w:rsidP="002F3357">
      <w:pPr>
        <w:pStyle w:val="Style1"/>
        <w:spacing w:line="240" w:lineRule="auto"/>
      </w:pPr>
      <w:bookmarkStart w:id="2" w:name="_Toc430278148"/>
      <w:r>
        <w:lastRenderedPageBreak/>
        <w:t xml:space="preserve">Automated Disaster Recovery Solution for Microsoft </w:t>
      </w:r>
      <w:r w:rsidR="00B2352B">
        <w:t>Dynamics AX application</w:t>
      </w:r>
      <w:r>
        <w:t xml:space="preserve"> using Azure Site Recovery</w:t>
      </w:r>
      <w:bookmarkEnd w:id="2"/>
    </w:p>
    <w:p w14:paraId="73487765" w14:textId="77777777" w:rsidR="002F3357" w:rsidRPr="00936034" w:rsidRDefault="002F3357" w:rsidP="002F3357">
      <w:pPr>
        <w:pStyle w:val="Style2"/>
        <w:spacing w:line="240" w:lineRule="auto"/>
        <w:jc w:val="both"/>
      </w:pPr>
      <w:bookmarkStart w:id="3" w:name="_Toc430278149"/>
      <w:r w:rsidRPr="00936034">
        <w:t>Overview</w:t>
      </w:r>
      <w:bookmarkEnd w:id="3"/>
    </w:p>
    <w:p w14:paraId="7310A3F8" w14:textId="77777777" w:rsidR="00B2352B" w:rsidRPr="005A78C0" w:rsidRDefault="00B2352B" w:rsidP="00B2352B">
      <w:pPr>
        <w:pStyle w:val="ListParagraph"/>
        <w:spacing w:after="160" w:line="240" w:lineRule="auto"/>
        <w:ind w:left="0"/>
        <w:jc w:val="both"/>
        <w:rPr>
          <w:rFonts w:cs="Segoe UI"/>
          <w:color w:val="2A2A2A"/>
        </w:rPr>
      </w:pPr>
      <w:r w:rsidRPr="005A78C0">
        <w:rPr>
          <w:rFonts w:cs="Segoe UI"/>
          <w:color w:val="2A2A2A"/>
        </w:rPr>
        <w:t>Microsoft Dynamics AX is one of the most popular ERP solution among enterprises to standardized process across locations, manage resources and simplifying compliance. Considering the application is business critical to an organization it is very important to be sure that in case of any disaster, application should be up and running in minimum time.</w:t>
      </w:r>
    </w:p>
    <w:p w14:paraId="606F4AF7" w14:textId="77777777" w:rsidR="00B2352B" w:rsidRDefault="00B2352B" w:rsidP="00B2352B">
      <w:pPr>
        <w:pStyle w:val="ListParagraph"/>
        <w:spacing w:after="160" w:line="240" w:lineRule="auto"/>
        <w:ind w:left="0"/>
        <w:jc w:val="both"/>
        <w:rPr>
          <w:rFonts w:cs="Segoe UI"/>
          <w:color w:val="2A2A2A"/>
        </w:rPr>
      </w:pPr>
    </w:p>
    <w:p w14:paraId="289BD8E6" w14:textId="15D4087A" w:rsidR="00B2352B" w:rsidRPr="00657CED" w:rsidRDefault="00B2352B" w:rsidP="00B2352B">
      <w:pPr>
        <w:spacing w:after="0" w:line="240" w:lineRule="auto"/>
        <w:jc w:val="both"/>
        <w:rPr>
          <w:sz w:val="28"/>
          <w:szCs w:val="28"/>
        </w:rPr>
      </w:pPr>
      <w:r w:rsidRPr="004F31BE">
        <w:rPr>
          <w:rFonts w:cs="Segoe UI"/>
          <w:color w:val="2A2A2A"/>
        </w:rPr>
        <w:t xml:space="preserve">Today, </w:t>
      </w:r>
      <w:r>
        <w:rPr>
          <w:rFonts w:cs="Segoe UI"/>
          <w:color w:val="2A2A2A"/>
        </w:rPr>
        <w:t>Microsoft Dynamics AX</w:t>
      </w:r>
      <w:r>
        <w:rPr>
          <w:rStyle w:val="FootnoteReference"/>
          <w:rFonts w:cs="Segoe UI"/>
        </w:rPr>
        <w:footnoteReference w:id="2"/>
      </w:r>
      <w:r w:rsidRPr="004F31BE">
        <w:rPr>
          <w:rFonts w:cs="Segoe UI"/>
          <w:color w:val="2A2A2A"/>
        </w:rPr>
        <w:t xml:space="preserve"> does not provide any out-of-the-box disaster recovery capabilities. Regardless of the type and scale of a disaster, recovery involves the use of a standby data center that you can recover the </w:t>
      </w:r>
      <w:r w:rsidR="00FF1427">
        <w:rPr>
          <w:rFonts w:cs="Segoe UI"/>
          <w:color w:val="2A2A2A"/>
        </w:rPr>
        <w:t>complete application</w:t>
      </w:r>
      <w:r w:rsidRPr="004F31BE">
        <w:rPr>
          <w:rFonts w:cs="Segoe UI"/>
          <w:color w:val="2A2A2A"/>
        </w:rPr>
        <w:t xml:space="preserve"> to. Standby data centers are required for scenarios where local redundant systems and backups cannot recover from the outage at the primary data center. </w:t>
      </w:r>
      <w:r w:rsidRPr="00657CED">
        <w:rPr>
          <w:rFonts w:cs="Segoe UI"/>
          <w:color w:val="2A2A2A"/>
        </w:rPr>
        <w:t xml:space="preserve">Microsoft Dynamics AX consists of many server components like Application Object Server, Active Directory (AD), SQL Database Server, </w:t>
      </w:r>
      <w:bookmarkStart w:id="4" w:name="_GoBack"/>
      <w:r w:rsidRPr="00657CED">
        <w:rPr>
          <w:rFonts w:cs="Segoe UI"/>
          <w:color w:val="2A2A2A"/>
        </w:rPr>
        <w:t>SharePoin</w:t>
      </w:r>
      <w:bookmarkEnd w:id="4"/>
      <w:r w:rsidRPr="00657CED">
        <w:rPr>
          <w:rFonts w:cs="Segoe UI"/>
          <w:color w:val="2A2A2A"/>
        </w:rPr>
        <w:t xml:space="preserve">t Server, Reporting Server etc. To manage the disaster recovery of each of these components manually is not only expensive but also error-prone. </w:t>
      </w:r>
    </w:p>
    <w:p w14:paraId="7DDCA9FF" w14:textId="77777777" w:rsidR="00B2352B" w:rsidRPr="004F31BE" w:rsidRDefault="00B2352B" w:rsidP="00B2352B">
      <w:pPr>
        <w:pStyle w:val="ListParagraph"/>
        <w:spacing w:after="160" w:line="240" w:lineRule="auto"/>
        <w:ind w:left="0"/>
        <w:jc w:val="both"/>
        <w:rPr>
          <w:rFonts w:cs="Segoe UI"/>
          <w:color w:val="2A2A2A"/>
        </w:rPr>
      </w:pPr>
    </w:p>
    <w:p w14:paraId="15728F8E" w14:textId="77777777" w:rsidR="00B2352B" w:rsidRDefault="00B2352B" w:rsidP="00B2352B">
      <w:pPr>
        <w:pStyle w:val="ListParagraph"/>
        <w:spacing w:after="160" w:line="240" w:lineRule="auto"/>
        <w:ind w:left="0"/>
        <w:jc w:val="both"/>
        <w:rPr>
          <w:rFonts w:cs="Segoe UI"/>
          <w:color w:val="2A2A2A"/>
        </w:rPr>
      </w:pPr>
    </w:p>
    <w:p w14:paraId="66F9EE0F" w14:textId="77777777" w:rsidR="00B2352B" w:rsidRDefault="00B2352B" w:rsidP="00B2352B">
      <w:pPr>
        <w:pStyle w:val="ListParagraph"/>
        <w:spacing w:after="160" w:line="240" w:lineRule="auto"/>
        <w:ind w:left="0"/>
        <w:jc w:val="both"/>
        <w:rPr>
          <w:rFonts w:cs="Segoe UI"/>
          <w:color w:val="2A2A2A"/>
        </w:rPr>
      </w:pPr>
      <w:r w:rsidRPr="00D33663">
        <w:t>Azure Site Recovery</w:t>
      </w:r>
      <w:r w:rsidRPr="005A5FBD">
        <w:rPr>
          <w:rStyle w:val="FootnoteReference"/>
          <w:rFonts w:cs="Segoe UI"/>
        </w:rPr>
        <w:footnoteReference w:id="3"/>
      </w:r>
      <w:r w:rsidRPr="00D33663">
        <w:t xml:space="preserve"> is an Azure based service that provides disaster recovery capabilities by orchestrating replication, failover and recovery of virtual machines. Azure Site Recovery supports a number of replication technologies to consistently replicate, protect, and seamlessly failover virtual machines and applications to private/public or hoster’s clouds.</w:t>
      </w:r>
      <w:r w:rsidRPr="003C6573">
        <w:rPr>
          <w:rFonts w:cs="Segoe UI"/>
          <w:color w:val="2A2A2A"/>
        </w:rPr>
        <w:t xml:space="preserve"> </w:t>
      </w:r>
      <w:r w:rsidRPr="00037B1F">
        <w:rPr>
          <w:rFonts w:cs="Segoe UI"/>
          <w:b/>
          <w:i/>
          <w:color w:val="2A2A2A"/>
        </w:rPr>
        <w:t xml:space="preserve">Azure Site Recovery based disaster recovery solution is fully tested, certified and recommended by Microsoft </w:t>
      </w:r>
      <w:r>
        <w:rPr>
          <w:rFonts w:cs="Segoe UI"/>
          <w:b/>
          <w:i/>
          <w:color w:val="2A2A2A"/>
        </w:rPr>
        <w:t>Dynamics AX</w:t>
      </w:r>
      <w:r w:rsidRPr="00037B1F">
        <w:rPr>
          <w:rFonts w:cs="Segoe UI"/>
          <w:b/>
          <w:i/>
          <w:color w:val="2A2A2A"/>
        </w:rPr>
        <w:t>.</w:t>
      </w:r>
      <w:r>
        <w:rPr>
          <w:rFonts w:cs="Segoe UI"/>
          <w:color w:val="2A2A2A"/>
        </w:rPr>
        <w:t xml:space="preserve"> </w:t>
      </w:r>
    </w:p>
    <w:p w14:paraId="1D2EAD7D" w14:textId="77777777" w:rsidR="00B2352B" w:rsidRDefault="00B2352B" w:rsidP="00B2352B">
      <w:pPr>
        <w:pStyle w:val="ListParagraph"/>
        <w:spacing w:after="160" w:line="240" w:lineRule="auto"/>
        <w:ind w:left="0"/>
        <w:jc w:val="both"/>
        <w:rPr>
          <w:rFonts w:cs="Segoe UI"/>
          <w:color w:val="2A2A2A"/>
        </w:rPr>
      </w:pPr>
    </w:p>
    <w:p w14:paraId="22C24770" w14:textId="77777777" w:rsidR="00B2352B" w:rsidRPr="00A83937" w:rsidRDefault="00B2352B" w:rsidP="00D33663">
      <w:pPr>
        <w:jc w:val="both"/>
      </w:pPr>
      <w:r>
        <w:t>This document explains in detail about how you can create a disaster recovery solution for your Dynamics AX application, perform a planned/unplanned/test failovers using one-click recovery plan, supported configurations and prerequisites.</w:t>
      </w:r>
    </w:p>
    <w:p w14:paraId="7348776D" w14:textId="77777777" w:rsidR="002F3357" w:rsidRDefault="002F3357" w:rsidP="002F3357">
      <w:pPr>
        <w:pStyle w:val="ListParagraph"/>
        <w:spacing w:after="160" w:line="240" w:lineRule="auto"/>
        <w:ind w:left="0"/>
        <w:jc w:val="both"/>
        <w:rPr>
          <w:rFonts w:cs="Segoe UI"/>
          <w:color w:val="2A2A2A"/>
        </w:rPr>
      </w:pPr>
    </w:p>
    <w:p w14:paraId="29B78CE0" w14:textId="77777777" w:rsidR="00D33663" w:rsidRDefault="00D33663" w:rsidP="002F3357">
      <w:pPr>
        <w:pStyle w:val="Style2"/>
        <w:spacing w:line="240" w:lineRule="auto"/>
      </w:pPr>
    </w:p>
    <w:p w14:paraId="636883CA" w14:textId="77777777" w:rsidR="00D33663" w:rsidRDefault="00D33663" w:rsidP="002F3357">
      <w:pPr>
        <w:pStyle w:val="Style2"/>
        <w:spacing w:line="240" w:lineRule="auto"/>
      </w:pPr>
    </w:p>
    <w:p w14:paraId="0C2A0FC4" w14:textId="77777777" w:rsidR="00D33663" w:rsidRDefault="00D33663" w:rsidP="002F3357">
      <w:pPr>
        <w:pStyle w:val="Style2"/>
        <w:spacing w:line="240" w:lineRule="auto"/>
      </w:pPr>
    </w:p>
    <w:p w14:paraId="3F7F8E4B" w14:textId="77777777" w:rsidR="00D33663" w:rsidRDefault="00D33663" w:rsidP="002F3357">
      <w:pPr>
        <w:pStyle w:val="Style2"/>
        <w:spacing w:line="240" w:lineRule="auto"/>
      </w:pPr>
    </w:p>
    <w:p w14:paraId="292E6DF3" w14:textId="77777777" w:rsidR="00D33663" w:rsidRDefault="00D33663" w:rsidP="002F3357">
      <w:pPr>
        <w:pStyle w:val="Style2"/>
        <w:spacing w:line="240" w:lineRule="auto"/>
      </w:pPr>
    </w:p>
    <w:p w14:paraId="7348776E" w14:textId="7D2FADE0" w:rsidR="002F3357" w:rsidRPr="00EA1DA4" w:rsidRDefault="00B2352B" w:rsidP="002F3357">
      <w:pPr>
        <w:pStyle w:val="Style2"/>
        <w:spacing w:line="240" w:lineRule="auto"/>
      </w:pPr>
      <w:bookmarkStart w:id="5" w:name="_Toc430278150"/>
      <w:r>
        <w:lastRenderedPageBreak/>
        <w:t>Dynamics AX</w:t>
      </w:r>
      <w:r w:rsidR="002F3357" w:rsidRPr="00EA1DA4">
        <w:t xml:space="preserve"> architecture</w:t>
      </w:r>
      <w:bookmarkEnd w:id="5"/>
    </w:p>
    <w:p w14:paraId="7348776F" w14:textId="77777777" w:rsidR="002F3357" w:rsidRDefault="002F3357" w:rsidP="002F3357">
      <w:pPr>
        <w:pStyle w:val="NormalWeb"/>
        <w:shd w:val="clear" w:color="auto" w:fill="FFFFFF"/>
        <w:spacing w:before="0" w:beforeAutospacing="0" w:after="0" w:afterAutospacing="0"/>
        <w:jc w:val="both"/>
        <w:rPr>
          <w:rFonts w:ascii="Segoe UI" w:hAnsi="Segoe UI" w:cs="Segoe UI"/>
          <w:color w:val="2A2A2A"/>
          <w:sz w:val="20"/>
          <w:szCs w:val="20"/>
        </w:rPr>
      </w:pPr>
    </w:p>
    <w:p w14:paraId="02C1D782" w14:textId="77777777" w:rsidR="00B2352B" w:rsidRPr="00A74C3A" w:rsidRDefault="00B2352B" w:rsidP="00B2352B">
      <w:pPr>
        <w:spacing w:after="0"/>
        <w:jc w:val="both"/>
        <w:rPr>
          <w:sz w:val="20"/>
          <w:szCs w:val="20"/>
        </w:rPr>
      </w:pPr>
      <w:r w:rsidRPr="00611D92">
        <w:rPr>
          <w:rFonts w:cs="Segoe UI"/>
          <w:color w:val="2A2A2A"/>
        </w:rPr>
        <w:t xml:space="preserve">Dynamics AX can be deployed on one or more servers using tiered topologies and server roles to implement a design that meets specific goals and objectives. </w:t>
      </w:r>
      <w:r w:rsidRPr="00611D92">
        <w:t>Dynamics AX consists of many server components like Application Object Server, Active Directory (AD), SQL Database Server, SharePoint Server, Reporting Server etc</w:t>
      </w:r>
      <w:r w:rsidRPr="00A74C3A">
        <w:rPr>
          <w:sz w:val="20"/>
          <w:szCs w:val="20"/>
        </w:rPr>
        <w:t xml:space="preserve">. </w:t>
      </w:r>
    </w:p>
    <w:p w14:paraId="61753745" w14:textId="77777777" w:rsidR="00B2352B" w:rsidRPr="00A74C3A" w:rsidRDefault="00B2352B" w:rsidP="00B2352B">
      <w:pPr>
        <w:pStyle w:val="NormalWeb"/>
        <w:shd w:val="clear" w:color="auto" w:fill="FFFFFF"/>
        <w:spacing w:before="0" w:beforeAutospacing="0" w:after="0" w:afterAutospacing="0"/>
        <w:jc w:val="both"/>
        <w:rPr>
          <w:rFonts w:asciiTheme="minorHAnsi" w:hAnsiTheme="minorHAnsi" w:cs="Segoe UI"/>
          <w:color w:val="2A2A2A"/>
          <w:sz w:val="20"/>
          <w:szCs w:val="20"/>
        </w:rPr>
      </w:pPr>
    </w:p>
    <w:p w14:paraId="68D62FE0" w14:textId="77777777" w:rsidR="00B2352B" w:rsidRPr="00611D92" w:rsidRDefault="00B2352B" w:rsidP="00B2352B">
      <w:pPr>
        <w:pStyle w:val="NormalWeb"/>
        <w:shd w:val="clear" w:color="auto" w:fill="FFFFFF"/>
        <w:spacing w:before="0" w:beforeAutospacing="0" w:after="0" w:afterAutospacing="0"/>
        <w:jc w:val="both"/>
        <w:rPr>
          <w:rFonts w:ascii="Calibri" w:hAnsi="Calibri" w:cs="Segoe UI"/>
          <w:color w:val="2A2A2A"/>
          <w:sz w:val="22"/>
          <w:szCs w:val="22"/>
        </w:rPr>
      </w:pPr>
      <w:r w:rsidRPr="00611D92">
        <w:rPr>
          <w:rFonts w:ascii="Calibri" w:hAnsi="Calibri" w:cs="Segoe UI"/>
          <w:color w:val="2A2A2A"/>
          <w:sz w:val="22"/>
          <w:szCs w:val="22"/>
        </w:rPr>
        <w:t>The below figures illustrate the topology of a typical large scale intranet-only and internet facing enterprise deployments of Dynamics AX.</w:t>
      </w:r>
    </w:p>
    <w:p w14:paraId="7BF7A519" w14:textId="77777777" w:rsidR="00B2352B" w:rsidRDefault="00B2352B" w:rsidP="00B2352B">
      <w:pPr>
        <w:pStyle w:val="NormalWeb"/>
        <w:shd w:val="clear" w:color="auto" w:fill="FFFFFF"/>
        <w:spacing w:before="0" w:beforeAutospacing="0" w:after="0" w:afterAutospacing="0"/>
        <w:jc w:val="center"/>
        <w:rPr>
          <w:rFonts w:ascii="Segoe UI" w:hAnsi="Segoe UI" w:cs="Segoe UI"/>
          <w:color w:val="2A2A2A"/>
          <w:sz w:val="20"/>
          <w:szCs w:val="20"/>
        </w:rPr>
      </w:pPr>
      <w:r>
        <w:rPr>
          <w:rFonts w:ascii="Segoe UI" w:hAnsi="Segoe UI" w:cs="Segoe UI"/>
          <w:noProof/>
          <w:color w:val="2A2A2A"/>
          <w:sz w:val="20"/>
          <w:szCs w:val="20"/>
        </w:rPr>
        <w:drawing>
          <wp:inline distT="0" distB="0" distL="0" distR="0" wp14:anchorId="6D2C2691" wp14:editId="51D07326">
            <wp:extent cx="4455042" cy="3849291"/>
            <wp:effectExtent l="171450" t="171450" r="384175" b="3803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5042" cy="3849291"/>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14:paraId="6685B288" w14:textId="77777777" w:rsidR="00B2352B" w:rsidRPr="00A74C3A" w:rsidRDefault="00B2352B" w:rsidP="00B2352B">
      <w:pPr>
        <w:pStyle w:val="NormalWeb"/>
        <w:shd w:val="clear" w:color="auto" w:fill="FFFFFF"/>
        <w:spacing w:before="0" w:beforeAutospacing="0" w:after="0" w:afterAutospacing="0"/>
        <w:jc w:val="center"/>
        <w:rPr>
          <w:rFonts w:asciiTheme="minorHAnsi" w:hAnsiTheme="minorHAnsi" w:cs="Segoe UI"/>
          <w:b/>
          <w:i/>
          <w:color w:val="2A2A2A"/>
          <w:sz w:val="20"/>
          <w:szCs w:val="20"/>
        </w:rPr>
      </w:pPr>
      <w:r w:rsidRPr="00A74C3A">
        <w:rPr>
          <w:rFonts w:ascii="Segoe UI" w:hAnsi="Segoe UI" w:cs="Segoe UI"/>
          <w:b/>
          <w:i/>
          <w:noProof/>
          <w:color w:val="2A2A2A"/>
          <w:sz w:val="20"/>
          <w:szCs w:val="20"/>
        </w:rPr>
        <w:t>Intranet-only deployment of Dynamics AX</w:t>
      </w:r>
    </w:p>
    <w:p w14:paraId="321EEE63" w14:textId="77777777" w:rsidR="00B2352B" w:rsidRDefault="00B2352B" w:rsidP="00B2352B">
      <w:pPr>
        <w:pStyle w:val="NormalWeb"/>
        <w:shd w:val="clear" w:color="auto" w:fill="FFFFFF"/>
        <w:spacing w:before="0" w:beforeAutospacing="0" w:after="0" w:afterAutospacing="0"/>
        <w:jc w:val="center"/>
        <w:rPr>
          <w:rFonts w:ascii="Segoe UI" w:hAnsi="Segoe UI" w:cs="Segoe UI"/>
          <w:color w:val="2A2A2A"/>
          <w:sz w:val="20"/>
          <w:szCs w:val="20"/>
        </w:rPr>
      </w:pPr>
    </w:p>
    <w:p w14:paraId="67AC23C7" w14:textId="77777777" w:rsidR="00B2352B" w:rsidRDefault="00B2352B" w:rsidP="00B2352B">
      <w:pPr>
        <w:shd w:val="clear" w:color="auto" w:fill="FFFFFF"/>
        <w:spacing w:line="240" w:lineRule="auto"/>
        <w:jc w:val="center"/>
        <w:rPr>
          <w:rFonts w:ascii="Segoe UI" w:hAnsi="Segoe UI" w:cs="Segoe UI"/>
          <w:color w:val="000000"/>
          <w:sz w:val="20"/>
          <w:szCs w:val="20"/>
        </w:rPr>
      </w:pPr>
      <w:r>
        <w:rPr>
          <w:rFonts w:ascii="Segoe UI" w:hAnsi="Segoe UI" w:cs="Segoe UI"/>
          <w:noProof/>
          <w:color w:val="000000"/>
          <w:sz w:val="20"/>
          <w:szCs w:val="20"/>
        </w:rPr>
        <w:lastRenderedPageBreak/>
        <w:drawing>
          <wp:inline distT="0" distB="0" distL="0" distR="0" wp14:anchorId="44DE56FD" wp14:editId="20BC0E1D">
            <wp:extent cx="5943600" cy="3881120"/>
            <wp:effectExtent l="171450" t="171450" r="381000" b="386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ln>
                      <a:solidFill>
                        <a:schemeClr val="tx1"/>
                      </a:solidFill>
                    </a:ln>
                    <a:effectLst>
                      <a:outerShdw blurRad="292100" dist="139700" dir="2700000" algn="tl" rotWithShape="0">
                        <a:srgbClr val="333333">
                          <a:alpha val="65000"/>
                        </a:srgbClr>
                      </a:outerShdw>
                    </a:effectLst>
                  </pic:spPr>
                </pic:pic>
              </a:graphicData>
            </a:graphic>
          </wp:inline>
        </w:drawing>
      </w:r>
    </w:p>
    <w:p w14:paraId="73487775" w14:textId="69763F15" w:rsidR="002F3357" w:rsidRPr="00B2352B" w:rsidRDefault="00B2352B" w:rsidP="00B2352B">
      <w:pPr>
        <w:shd w:val="clear" w:color="auto" w:fill="FFFFFF"/>
        <w:spacing w:line="240" w:lineRule="auto"/>
        <w:jc w:val="center"/>
        <w:rPr>
          <w:rFonts w:ascii="Segoe UI" w:hAnsi="Segoe UI" w:cs="Segoe UI"/>
          <w:b/>
          <w:i/>
          <w:color w:val="000000"/>
          <w:sz w:val="20"/>
          <w:szCs w:val="20"/>
        </w:rPr>
      </w:pPr>
      <w:r w:rsidRPr="00A74C3A">
        <w:rPr>
          <w:rFonts w:ascii="Segoe UI" w:hAnsi="Segoe UI" w:cs="Segoe UI"/>
          <w:b/>
          <w:i/>
          <w:color w:val="000000"/>
          <w:sz w:val="20"/>
          <w:szCs w:val="20"/>
        </w:rPr>
        <w:t>Internet Facing Deployment (IFD) of Dynamics AX</w:t>
      </w:r>
    </w:p>
    <w:p w14:paraId="15B25CE5" w14:textId="77777777" w:rsidR="00D33663" w:rsidRDefault="00D33663" w:rsidP="002F3357">
      <w:pPr>
        <w:pStyle w:val="Style2"/>
        <w:spacing w:line="240" w:lineRule="auto"/>
        <w:jc w:val="both"/>
      </w:pPr>
    </w:p>
    <w:p w14:paraId="73487776" w14:textId="505CDDB6" w:rsidR="002F3357" w:rsidRDefault="002F3357" w:rsidP="002F3357">
      <w:pPr>
        <w:pStyle w:val="Style2"/>
        <w:spacing w:line="240" w:lineRule="auto"/>
        <w:jc w:val="both"/>
      </w:pPr>
      <w:bookmarkStart w:id="6" w:name="_Toc430278151"/>
      <w:r>
        <w:t>Supported Azure Site Recovery Deployment Options</w:t>
      </w:r>
      <w:bookmarkEnd w:id="6"/>
    </w:p>
    <w:p w14:paraId="73487777" w14:textId="7F1B7B15" w:rsidR="002F3357" w:rsidRPr="004140D8" w:rsidRDefault="002F3357" w:rsidP="002F3357">
      <w:pPr>
        <w:pStyle w:val="BCRegular"/>
        <w:spacing w:line="240" w:lineRule="auto"/>
        <w:jc w:val="both"/>
        <w:rPr>
          <w:rFonts w:asciiTheme="minorHAnsi" w:eastAsia="Times New Roman" w:hAnsiTheme="minorHAnsi" w:cs="Segoe UI"/>
          <w:color w:val="2A2A2A"/>
          <w:sz w:val="22"/>
          <w:szCs w:val="22"/>
        </w:rPr>
      </w:pPr>
      <w:r w:rsidRPr="004140D8">
        <w:rPr>
          <w:rFonts w:asciiTheme="minorHAnsi" w:eastAsia="Times New Roman" w:hAnsiTheme="minorHAnsi" w:cs="Segoe UI"/>
          <w:color w:val="2A2A2A"/>
          <w:sz w:val="22"/>
          <w:szCs w:val="22"/>
        </w:rPr>
        <w:t xml:space="preserve">Customers can deploy </w:t>
      </w:r>
      <w:r w:rsidR="00B2352B">
        <w:rPr>
          <w:rFonts w:asciiTheme="minorHAnsi" w:eastAsia="Times New Roman" w:hAnsiTheme="minorHAnsi" w:cs="Segoe UI"/>
          <w:color w:val="2A2A2A"/>
          <w:sz w:val="22"/>
          <w:szCs w:val="22"/>
        </w:rPr>
        <w:t>Dynamics AX</w:t>
      </w:r>
      <w:r w:rsidRPr="004140D8">
        <w:rPr>
          <w:rFonts w:asciiTheme="minorHAnsi" w:eastAsia="Times New Roman" w:hAnsiTheme="minorHAnsi" w:cs="Segoe UI"/>
          <w:color w:val="2A2A2A"/>
          <w:sz w:val="22"/>
          <w:szCs w:val="22"/>
        </w:rPr>
        <w:t xml:space="preserve"> as Virtual Machines running on Hyper-V or </w:t>
      </w:r>
      <w:r>
        <w:rPr>
          <w:rFonts w:asciiTheme="minorHAnsi" w:eastAsia="Times New Roman" w:hAnsiTheme="minorHAnsi" w:cs="Segoe UI"/>
          <w:color w:val="2A2A2A"/>
          <w:sz w:val="22"/>
          <w:szCs w:val="22"/>
        </w:rPr>
        <w:t>VMware</w:t>
      </w:r>
      <w:r w:rsidRPr="004140D8">
        <w:rPr>
          <w:rFonts w:asciiTheme="minorHAnsi" w:eastAsia="Times New Roman" w:hAnsiTheme="minorHAnsi" w:cs="Segoe UI"/>
          <w:color w:val="2A2A2A"/>
          <w:sz w:val="22"/>
          <w:szCs w:val="22"/>
        </w:rPr>
        <w:t xml:space="preserve"> or as Physical Servers. Azure Site Recovery</w:t>
      </w:r>
      <w:r w:rsidR="006C28DC">
        <w:rPr>
          <w:rFonts w:asciiTheme="minorHAnsi" w:eastAsia="Times New Roman" w:hAnsiTheme="minorHAnsi" w:cs="Segoe UI"/>
          <w:color w:val="2A2A2A"/>
          <w:sz w:val="22"/>
          <w:szCs w:val="22"/>
        </w:rPr>
        <w:t xml:space="preserve"> can protect both physical and v</w:t>
      </w:r>
      <w:r w:rsidRPr="004140D8">
        <w:rPr>
          <w:rFonts w:asciiTheme="minorHAnsi" w:eastAsia="Times New Roman" w:hAnsiTheme="minorHAnsi" w:cs="Segoe UI"/>
          <w:color w:val="2A2A2A"/>
          <w:sz w:val="22"/>
          <w:szCs w:val="22"/>
        </w:rPr>
        <w:t>irtual deployments to either a secondary Site or to Azure.</w:t>
      </w:r>
    </w:p>
    <w:p w14:paraId="73487778" w14:textId="7B3A53A6" w:rsidR="002F3357" w:rsidRDefault="002F3357" w:rsidP="002F3357">
      <w:pPr>
        <w:spacing w:line="240" w:lineRule="auto"/>
      </w:pPr>
    </w:p>
    <w:tbl>
      <w:tblPr>
        <w:tblW w:w="9000" w:type="dxa"/>
        <w:tblLook w:val="04A0" w:firstRow="1" w:lastRow="0" w:firstColumn="1" w:lastColumn="0" w:noHBand="0" w:noVBand="1"/>
      </w:tblPr>
      <w:tblGrid>
        <w:gridCol w:w="1377"/>
        <w:gridCol w:w="1623"/>
        <w:gridCol w:w="1377"/>
        <w:gridCol w:w="1623"/>
        <w:gridCol w:w="1500"/>
        <w:gridCol w:w="1500"/>
      </w:tblGrid>
      <w:tr w:rsidR="002F3357" w:rsidRPr="0012335D" w14:paraId="7348777C" w14:textId="77777777" w:rsidTr="008E1CF7">
        <w:trPr>
          <w:trHeight w:val="430"/>
        </w:trPr>
        <w:tc>
          <w:tcPr>
            <w:tcW w:w="30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3487779" w14:textId="77777777" w:rsidR="002F3357" w:rsidRPr="0012335D" w:rsidRDefault="002F3357" w:rsidP="008E1CF7">
            <w:pPr>
              <w:spacing w:after="0" w:line="240" w:lineRule="auto"/>
              <w:jc w:val="center"/>
              <w:rPr>
                <w:rFonts w:ascii="Calibri" w:eastAsia="Times New Roman" w:hAnsi="Calibri" w:cs="Times New Roman"/>
                <w:b/>
                <w:bCs/>
                <w:i/>
                <w:iCs/>
                <w:color w:val="000000"/>
              </w:rPr>
            </w:pPr>
            <w:r w:rsidRPr="0012335D">
              <w:rPr>
                <w:rFonts w:ascii="Calibri" w:eastAsia="Times New Roman" w:hAnsi="Calibri" w:cs="Times New Roman"/>
                <w:b/>
                <w:bCs/>
                <w:i/>
                <w:iCs/>
                <w:color w:val="000000"/>
              </w:rPr>
              <w:t>Hyper-V</w:t>
            </w:r>
          </w:p>
        </w:tc>
        <w:tc>
          <w:tcPr>
            <w:tcW w:w="3000"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7348777A" w14:textId="77777777" w:rsidR="002F3357" w:rsidRPr="0012335D" w:rsidRDefault="002F3357" w:rsidP="008E1CF7">
            <w:pPr>
              <w:spacing w:after="0" w:line="240" w:lineRule="auto"/>
              <w:jc w:val="center"/>
              <w:rPr>
                <w:rFonts w:ascii="Calibri" w:eastAsia="Times New Roman" w:hAnsi="Calibri" w:cs="Times New Roman"/>
                <w:b/>
                <w:bCs/>
                <w:i/>
                <w:iCs/>
                <w:color w:val="000000"/>
              </w:rPr>
            </w:pPr>
            <w:r w:rsidRPr="0012335D">
              <w:rPr>
                <w:rFonts w:ascii="Calibri" w:eastAsia="Times New Roman" w:hAnsi="Calibri" w:cs="Times New Roman"/>
                <w:b/>
                <w:bCs/>
                <w:i/>
                <w:iCs/>
                <w:color w:val="000000"/>
              </w:rPr>
              <w:t>VMware</w:t>
            </w:r>
          </w:p>
        </w:tc>
        <w:tc>
          <w:tcPr>
            <w:tcW w:w="3000" w:type="dxa"/>
            <w:gridSpan w:val="2"/>
            <w:tcBorders>
              <w:top w:val="single" w:sz="8" w:space="0" w:color="auto"/>
              <w:left w:val="nil"/>
              <w:bottom w:val="single" w:sz="8" w:space="0" w:color="auto"/>
              <w:right w:val="single" w:sz="8" w:space="0" w:color="000000"/>
            </w:tcBorders>
            <w:shd w:val="clear" w:color="auto" w:fill="auto"/>
            <w:vAlign w:val="center"/>
            <w:hideMark/>
          </w:tcPr>
          <w:p w14:paraId="7348777B" w14:textId="77777777" w:rsidR="002F3357" w:rsidRPr="0012335D" w:rsidRDefault="002F3357" w:rsidP="008E1CF7">
            <w:pPr>
              <w:spacing w:after="0" w:line="240" w:lineRule="auto"/>
              <w:jc w:val="center"/>
              <w:rPr>
                <w:rFonts w:ascii="Calibri" w:eastAsia="Times New Roman" w:hAnsi="Calibri" w:cs="Times New Roman"/>
                <w:b/>
                <w:bCs/>
                <w:i/>
                <w:iCs/>
                <w:color w:val="000000"/>
              </w:rPr>
            </w:pPr>
            <w:r w:rsidRPr="0012335D">
              <w:rPr>
                <w:rFonts w:ascii="Calibri" w:eastAsia="Times New Roman" w:hAnsi="Calibri" w:cs="Times New Roman"/>
                <w:b/>
                <w:bCs/>
                <w:i/>
                <w:iCs/>
                <w:color w:val="000000"/>
              </w:rPr>
              <w:t>Physical</w:t>
            </w:r>
          </w:p>
        </w:tc>
      </w:tr>
      <w:tr w:rsidR="002F3357" w:rsidRPr="0012335D" w14:paraId="73487783" w14:textId="77777777" w:rsidTr="008E1CF7">
        <w:trPr>
          <w:trHeight w:val="430"/>
        </w:trPr>
        <w:tc>
          <w:tcPr>
            <w:tcW w:w="1377" w:type="dxa"/>
            <w:tcBorders>
              <w:top w:val="nil"/>
              <w:left w:val="single" w:sz="8" w:space="0" w:color="auto"/>
              <w:bottom w:val="single" w:sz="8" w:space="0" w:color="auto"/>
              <w:right w:val="single" w:sz="8" w:space="0" w:color="auto"/>
            </w:tcBorders>
            <w:shd w:val="clear" w:color="auto" w:fill="auto"/>
            <w:noWrap/>
            <w:vAlign w:val="center"/>
            <w:hideMark/>
          </w:tcPr>
          <w:p w14:paraId="7348777D" w14:textId="77777777" w:rsidR="002F3357" w:rsidRPr="0012335D" w:rsidRDefault="002F3357" w:rsidP="008E1CF7">
            <w:pPr>
              <w:spacing w:after="0" w:line="240" w:lineRule="auto"/>
              <w:jc w:val="center"/>
              <w:rPr>
                <w:rFonts w:ascii="Calibri" w:eastAsia="Times New Roman" w:hAnsi="Calibri" w:cs="Times New Roman"/>
                <w:b/>
                <w:bCs/>
                <w:color w:val="000000"/>
              </w:rPr>
            </w:pPr>
            <w:r w:rsidRPr="0012335D">
              <w:rPr>
                <w:rFonts w:ascii="Calibri" w:eastAsia="Times New Roman" w:hAnsi="Calibri" w:cs="Times New Roman"/>
                <w:b/>
                <w:bCs/>
                <w:color w:val="000000"/>
              </w:rPr>
              <w:t>Site to Site</w:t>
            </w:r>
          </w:p>
        </w:tc>
        <w:tc>
          <w:tcPr>
            <w:tcW w:w="1623" w:type="dxa"/>
            <w:tcBorders>
              <w:top w:val="nil"/>
              <w:left w:val="nil"/>
              <w:bottom w:val="single" w:sz="8" w:space="0" w:color="auto"/>
              <w:right w:val="single" w:sz="8" w:space="0" w:color="auto"/>
            </w:tcBorders>
            <w:shd w:val="clear" w:color="auto" w:fill="auto"/>
            <w:noWrap/>
            <w:vAlign w:val="center"/>
            <w:hideMark/>
          </w:tcPr>
          <w:p w14:paraId="7348777E" w14:textId="77777777" w:rsidR="002F3357" w:rsidRPr="0012335D" w:rsidRDefault="002F3357" w:rsidP="008E1CF7">
            <w:pPr>
              <w:spacing w:after="0" w:line="240" w:lineRule="auto"/>
              <w:jc w:val="center"/>
              <w:rPr>
                <w:rFonts w:ascii="Calibri" w:eastAsia="Times New Roman" w:hAnsi="Calibri" w:cs="Times New Roman"/>
                <w:b/>
                <w:bCs/>
                <w:color w:val="000000"/>
              </w:rPr>
            </w:pPr>
            <w:r w:rsidRPr="0012335D">
              <w:rPr>
                <w:rFonts w:ascii="Calibri" w:eastAsia="Times New Roman" w:hAnsi="Calibri" w:cs="Times New Roman"/>
                <w:b/>
                <w:bCs/>
                <w:color w:val="000000"/>
              </w:rPr>
              <w:t>Site to Azure</w:t>
            </w:r>
          </w:p>
        </w:tc>
        <w:tc>
          <w:tcPr>
            <w:tcW w:w="1377" w:type="dxa"/>
            <w:tcBorders>
              <w:top w:val="nil"/>
              <w:left w:val="nil"/>
              <w:bottom w:val="single" w:sz="8" w:space="0" w:color="auto"/>
              <w:right w:val="single" w:sz="8" w:space="0" w:color="auto"/>
            </w:tcBorders>
            <w:shd w:val="clear" w:color="auto" w:fill="auto"/>
            <w:noWrap/>
            <w:vAlign w:val="center"/>
            <w:hideMark/>
          </w:tcPr>
          <w:p w14:paraId="7348777F" w14:textId="77777777" w:rsidR="002F3357" w:rsidRPr="0012335D" w:rsidRDefault="002F3357" w:rsidP="008E1CF7">
            <w:pPr>
              <w:spacing w:after="0" w:line="240" w:lineRule="auto"/>
              <w:jc w:val="center"/>
              <w:rPr>
                <w:rFonts w:ascii="Calibri" w:eastAsia="Times New Roman" w:hAnsi="Calibri" w:cs="Times New Roman"/>
                <w:b/>
                <w:bCs/>
                <w:color w:val="000000"/>
              </w:rPr>
            </w:pPr>
            <w:r w:rsidRPr="0012335D">
              <w:rPr>
                <w:rFonts w:ascii="Calibri" w:eastAsia="Times New Roman" w:hAnsi="Calibri" w:cs="Times New Roman"/>
                <w:b/>
                <w:bCs/>
                <w:color w:val="000000"/>
              </w:rPr>
              <w:t>Site to Site</w:t>
            </w:r>
          </w:p>
        </w:tc>
        <w:tc>
          <w:tcPr>
            <w:tcW w:w="1623" w:type="dxa"/>
            <w:tcBorders>
              <w:top w:val="nil"/>
              <w:left w:val="nil"/>
              <w:bottom w:val="single" w:sz="8" w:space="0" w:color="auto"/>
              <w:right w:val="single" w:sz="8" w:space="0" w:color="auto"/>
            </w:tcBorders>
            <w:shd w:val="clear" w:color="auto" w:fill="auto"/>
            <w:noWrap/>
            <w:vAlign w:val="center"/>
            <w:hideMark/>
          </w:tcPr>
          <w:p w14:paraId="73487780" w14:textId="77777777" w:rsidR="002F3357" w:rsidRPr="0012335D" w:rsidRDefault="002F3357" w:rsidP="008E1CF7">
            <w:pPr>
              <w:spacing w:after="0" w:line="240" w:lineRule="auto"/>
              <w:jc w:val="center"/>
              <w:rPr>
                <w:rFonts w:ascii="Calibri" w:eastAsia="Times New Roman" w:hAnsi="Calibri" w:cs="Times New Roman"/>
                <w:b/>
                <w:bCs/>
                <w:color w:val="000000"/>
              </w:rPr>
            </w:pPr>
            <w:r w:rsidRPr="0012335D">
              <w:rPr>
                <w:rFonts w:ascii="Calibri" w:eastAsia="Times New Roman" w:hAnsi="Calibri" w:cs="Times New Roman"/>
                <w:b/>
                <w:bCs/>
                <w:color w:val="000000"/>
              </w:rPr>
              <w:t>Site to Azure</w:t>
            </w:r>
          </w:p>
        </w:tc>
        <w:tc>
          <w:tcPr>
            <w:tcW w:w="1500" w:type="dxa"/>
            <w:tcBorders>
              <w:top w:val="nil"/>
              <w:left w:val="nil"/>
              <w:bottom w:val="single" w:sz="8" w:space="0" w:color="auto"/>
              <w:right w:val="single" w:sz="8" w:space="0" w:color="auto"/>
            </w:tcBorders>
            <w:shd w:val="clear" w:color="auto" w:fill="auto"/>
            <w:vAlign w:val="center"/>
            <w:hideMark/>
          </w:tcPr>
          <w:p w14:paraId="73487781" w14:textId="77777777" w:rsidR="002F3357" w:rsidRPr="0012335D" w:rsidRDefault="002F3357" w:rsidP="008E1CF7">
            <w:pPr>
              <w:spacing w:after="0" w:line="240" w:lineRule="auto"/>
              <w:jc w:val="center"/>
              <w:rPr>
                <w:rFonts w:ascii="Calibri" w:eastAsia="Times New Roman" w:hAnsi="Calibri" w:cs="Times New Roman"/>
                <w:b/>
                <w:bCs/>
                <w:color w:val="000000"/>
              </w:rPr>
            </w:pPr>
            <w:r w:rsidRPr="0012335D">
              <w:rPr>
                <w:rFonts w:ascii="Calibri" w:eastAsia="Times New Roman" w:hAnsi="Calibri" w:cs="Times New Roman"/>
                <w:b/>
                <w:bCs/>
                <w:color w:val="000000"/>
              </w:rPr>
              <w:t>Site to Site</w:t>
            </w:r>
          </w:p>
        </w:tc>
        <w:tc>
          <w:tcPr>
            <w:tcW w:w="1500" w:type="dxa"/>
            <w:tcBorders>
              <w:top w:val="nil"/>
              <w:left w:val="nil"/>
              <w:bottom w:val="single" w:sz="8" w:space="0" w:color="auto"/>
              <w:right w:val="single" w:sz="8" w:space="0" w:color="auto"/>
            </w:tcBorders>
            <w:shd w:val="clear" w:color="auto" w:fill="auto"/>
            <w:vAlign w:val="center"/>
            <w:hideMark/>
          </w:tcPr>
          <w:p w14:paraId="73487782" w14:textId="77777777" w:rsidR="002F3357" w:rsidRPr="0012335D" w:rsidRDefault="002F3357" w:rsidP="008E1CF7">
            <w:pPr>
              <w:spacing w:after="0" w:line="240" w:lineRule="auto"/>
              <w:jc w:val="center"/>
              <w:rPr>
                <w:rFonts w:ascii="Calibri" w:eastAsia="Times New Roman" w:hAnsi="Calibri" w:cs="Times New Roman"/>
                <w:b/>
                <w:bCs/>
                <w:color w:val="000000"/>
              </w:rPr>
            </w:pPr>
            <w:r w:rsidRPr="0012335D">
              <w:rPr>
                <w:rFonts w:ascii="Calibri" w:eastAsia="Times New Roman" w:hAnsi="Calibri" w:cs="Times New Roman"/>
                <w:b/>
                <w:bCs/>
                <w:color w:val="000000"/>
              </w:rPr>
              <w:t>Site to Azure</w:t>
            </w:r>
          </w:p>
        </w:tc>
      </w:tr>
      <w:tr w:rsidR="002F3357" w:rsidRPr="0012335D" w14:paraId="7348778A" w14:textId="77777777" w:rsidTr="00D33663">
        <w:trPr>
          <w:trHeight w:val="430"/>
        </w:trPr>
        <w:tc>
          <w:tcPr>
            <w:tcW w:w="1377" w:type="dxa"/>
            <w:tcBorders>
              <w:top w:val="nil"/>
              <w:left w:val="single" w:sz="8" w:space="0" w:color="auto"/>
              <w:bottom w:val="single" w:sz="8" w:space="0" w:color="auto"/>
              <w:right w:val="single" w:sz="8" w:space="0" w:color="auto"/>
            </w:tcBorders>
            <w:shd w:val="clear" w:color="000000" w:fill="92D050"/>
            <w:noWrap/>
            <w:vAlign w:val="center"/>
            <w:hideMark/>
          </w:tcPr>
          <w:p w14:paraId="73487784" w14:textId="77777777" w:rsidR="002F3357" w:rsidRPr="0012335D" w:rsidRDefault="002F3357" w:rsidP="008E1CF7">
            <w:pPr>
              <w:spacing w:after="0" w:line="240" w:lineRule="auto"/>
              <w:jc w:val="center"/>
              <w:rPr>
                <w:rFonts w:ascii="Calibri" w:eastAsia="Times New Roman" w:hAnsi="Calibri" w:cs="Times New Roman"/>
                <w:color w:val="000000"/>
              </w:rPr>
            </w:pPr>
            <w:r w:rsidRPr="0012335D">
              <w:rPr>
                <w:rFonts w:ascii="Calibri" w:eastAsia="Times New Roman" w:hAnsi="Calibri" w:cs="Times New Roman"/>
                <w:color w:val="000000"/>
              </w:rPr>
              <w:t>Yes</w:t>
            </w:r>
          </w:p>
        </w:tc>
        <w:tc>
          <w:tcPr>
            <w:tcW w:w="1623" w:type="dxa"/>
            <w:tcBorders>
              <w:top w:val="nil"/>
              <w:left w:val="nil"/>
              <w:bottom w:val="single" w:sz="8" w:space="0" w:color="auto"/>
              <w:right w:val="single" w:sz="8" w:space="0" w:color="auto"/>
            </w:tcBorders>
            <w:shd w:val="clear" w:color="000000" w:fill="92D050"/>
            <w:noWrap/>
            <w:vAlign w:val="center"/>
            <w:hideMark/>
          </w:tcPr>
          <w:p w14:paraId="73487785" w14:textId="77777777" w:rsidR="002F3357" w:rsidRPr="0012335D" w:rsidRDefault="002F3357" w:rsidP="008E1CF7">
            <w:pPr>
              <w:spacing w:after="0" w:line="240" w:lineRule="auto"/>
              <w:jc w:val="center"/>
              <w:rPr>
                <w:rFonts w:ascii="Calibri" w:eastAsia="Times New Roman" w:hAnsi="Calibri" w:cs="Times New Roman"/>
                <w:color w:val="000000"/>
              </w:rPr>
            </w:pPr>
            <w:r w:rsidRPr="0012335D">
              <w:rPr>
                <w:rFonts w:ascii="Calibri" w:eastAsia="Times New Roman" w:hAnsi="Calibri" w:cs="Times New Roman"/>
                <w:color w:val="000000"/>
              </w:rPr>
              <w:t>Yes</w:t>
            </w:r>
          </w:p>
        </w:tc>
        <w:tc>
          <w:tcPr>
            <w:tcW w:w="1377" w:type="dxa"/>
            <w:tcBorders>
              <w:top w:val="nil"/>
              <w:left w:val="nil"/>
              <w:bottom w:val="single" w:sz="8" w:space="0" w:color="auto"/>
              <w:right w:val="single" w:sz="8" w:space="0" w:color="auto"/>
            </w:tcBorders>
            <w:shd w:val="clear" w:color="auto" w:fill="92D050"/>
            <w:noWrap/>
            <w:vAlign w:val="center"/>
            <w:hideMark/>
          </w:tcPr>
          <w:p w14:paraId="73487786" w14:textId="77777777" w:rsidR="002F3357" w:rsidRPr="0012335D" w:rsidRDefault="002F3357" w:rsidP="008E1CF7">
            <w:pPr>
              <w:spacing w:after="0" w:line="240" w:lineRule="auto"/>
              <w:jc w:val="center"/>
              <w:rPr>
                <w:rFonts w:ascii="Calibri" w:eastAsia="Times New Roman" w:hAnsi="Calibri" w:cs="Times New Roman"/>
                <w:color w:val="000000"/>
              </w:rPr>
            </w:pPr>
            <w:r w:rsidRPr="0012335D">
              <w:rPr>
                <w:rFonts w:ascii="Calibri" w:eastAsia="Times New Roman" w:hAnsi="Calibri" w:cs="Times New Roman"/>
                <w:color w:val="000000"/>
              </w:rPr>
              <w:t>Yes</w:t>
            </w:r>
          </w:p>
        </w:tc>
        <w:tc>
          <w:tcPr>
            <w:tcW w:w="1623" w:type="dxa"/>
            <w:tcBorders>
              <w:top w:val="nil"/>
              <w:left w:val="nil"/>
              <w:bottom w:val="single" w:sz="8" w:space="0" w:color="auto"/>
              <w:right w:val="single" w:sz="8" w:space="0" w:color="auto"/>
            </w:tcBorders>
            <w:shd w:val="clear" w:color="auto" w:fill="92D050"/>
            <w:noWrap/>
            <w:vAlign w:val="center"/>
            <w:hideMark/>
          </w:tcPr>
          <w:p w14:paraId="73487787" w14:textId="1A3CD32B" w:rsidR="002F3357" w:rsidRPr="0012335D" w:rsidRDefault="00D33663" w:rsidP="008E1C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c>
          <w:tcPr>
            <w:tcW w:w="1500" w:type="dxa"/>
            <w:tcBorders>
              <w:top w:val="nil"/>
              <w:left w:val="nil"/>
              <w:bottom w:val="single" w:sz="8" w:space="0" w:color="auto"/>
              <w:right w:val="single" w:sz="8" w:space="0" w:color="auto"/>
            </w:tcBorders>
            <w:shd w:val="clear" w:color="auto" w:fill="92D050"/>
            <w:noWrap/>
            <w:vAlign w:val="center"/>
            <w:hideMark/>
          </w:tcPr>
          <w:p w14:paraId="73487788" w14:textId="77777777" w:rsidR="002F3357" w:rsidRPr="0012335D" w:rsidRDefault="002F3357" w:rsidP="008E1CF7">
            <w:pPr>
              <w:spacing w:after="0" w:line="240" w:lineRule="auto"/>
              <w:jc w:val="center"/>
              <w:rPr>
                <w:rFonts w:ascii="Calibri" w:eastAsia="Times New Roman" w:hAnsi="Calibri" w:cs="Times New Roman"/>
                <w:color w:val="000000"/>
              </w:rPr>
            </w:pPr>
            <w:r w:rsidRPr="0012335D">
              <w:rPr>
                <w:rFonts w:ascii="Calibri" w:eastAsia="Times New Roman" w:hAnsi="Calibri" w:cs="Times New Roman"/>
                <w:color w:val="000000"/>
              </w:rPr>
              <w:t>Yes</w:t>
            </w:r>
          </w:p>
        </w:tc>
        <w:tc>
          <w:tcPr>
            <w:tcW w:w="1500" w:type="dxa"/>
            <w:tcBorders>
              <w:top w:val="nil"/>
              <w:left w:val="nil"/>
              <w:bottom w:val="single" w:sz="8" w:space="0" w:color="auto"/>
              <w:right w:val="single" w:sz="8" w:space="0" w:color="auto"/>
            </w:tcBorders>
            <w:shd w:val="clear" w:color="auto" w:fill="92D050"/>
            <w:noWrap/>
            <w:vAlign w:val="center"/>
            <w:hideMark/>
          </w:tcPr>
          <w:p w14:paraId="73487789" w14:textId="6D6C9973" w:rsidR="002F3357" w:rsidRPr="0012335D" w:rsidRDefault="00D33663" w:rsidP="008E1C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Yes</w:t>
            </w:r>
          </w:p>
        </w:tc>
      </w:tr>
    </w:tbl>
    <w:p w14:paraId="7348778B" w14:textId="7D2122A0" w:rsidR="002F3357" w:rsidRPr="008F3F28" w:rsidRDefault="002F3357" w:rsidP="002F3357">
      <w:pPr>
        <w:spacing w:line="240" w:lineRule="auto"/>
      </w:pPr>
    </w:p>
    <w:p w14:paraId="4FB8648F" w14:textId="77777777" w:rsidR="00D33663" w:rsidRDefault="00D33663" w:rsidP="002F3357">
      <w:pPr>
        <w:pStyle w:val="Style2"/>
        <w:spacing w:line="240" w:lineRule="auto"/>
        <w:jc w:val="both"/>
      </w:pPr>
    </w:p>
    <w:p w14:paraId="7348778C" w14:textId="21BC4BE5" w:rsidR="002F3357" w:rsidRPr="00333118" w:rsidRDefault="002F3357" w:rsidP="002F3357">
      <w:pPr>
        <w:pStyle w:val="Style2"/>
        <w:spacing w:line="240" w:lineRule="auto"/>
        <w:jc w:val="both"/>
      </w:pPr>
      <w:bookmarkStart w:id="7" w:name="_Toc430278152"/>
      <w:r>
        <w:lastRenderedPageBreak/>
        <w:t>Prerequisites</w:t>
      </w:r>
      <w:bookmarkEnd w:id="7"/>
    </w:p>
    <w:p w14:paraId="7348778D" w14:textId="0093C091" w:rsidR="002F3357" w:rsidRPr="00F405DE" w:rsidRDefault="002F3357" w:rsidP="002F3357">
      <w:pPr>
        <w:pStyle w:val="NormalWeb"/>
        <w:spacing w:before="0" w:beforeAutospacing="0" w:after="0" w:afterAutospacing="0"/>
        <w:jc w:val="both"/>
        <w:rPr>
          <w:rFonts w:asciiTheme="minorHAnsi" w:hAnsiTheme="minorHAnsi" w:cs="Segoe UI"/>
          <w:color w:val="2A2A2A"/>
          <w:sz w:val="22"/>
          <w:szCs w:val="22"/>
        </w:rPr>
      </w:pPr>
      <w:r w:rsidRPr="00F405DE">
        <w:rPr>
          <w:rFonts w:asciiTheme="minorHAnsi" w:hAnsiTheme="minorHAnsi" w:cs="Segoe UI"/>
          <w:color w:val="2A2A2A"/>
          <w:sz w:val="22"/>
          <w:szCs w:val="22"/>
        </w:rPr>
        <w:t xml:space="preserve">Implementing disaster recovery for </w:t>
      </w:r>
      <w:r w:rsidR="00B2352B">
        <w:rPr>
          <w:rFonts w:asciiTheme="minorHAnsi" w:hAnsiTheme="minorHAnsi" w:cs="Segoe UI"/>
          <w:color w:val="2A2A2A"/>
          <w:sz w:val="22"/>
          <w:szCs w:val="22"/>
        </w:rPr>
        <w:t>Dynamics AX application</w:t>
      </w:r>
      <w:r w:rsidRPr="00F405DE">
        <w:rPr>
          <w:rFonts w:asciiTheme="minorHAnsi" w:hAnsiTheme="minorHAnsi" w:cs="Segoe UI"/>
          <w:color w:val="2A2A2A"/>
          <w:sz w:val="22"/>
          <w:szCs w:val="22"/>
        </w:rPr>
        <w:t xml:space="preserve"> using Azure Site Recovery requires the following pre-requisites completed.</w:t>
      </w:r>
    </w:p>
    <w:p w14:paraId="7348778E" w14:textId="77777777" w:rsidR="002F3357" w:rsidRPr="00F405DE" w:rsidRDefault="002F3357" w:rsidP="002F3357">
      <w:pPr>
        <w:pStyle w:val="NormalWeb"/>
        <w:spacing w:before="0" w:beforeAutospacing="0" w:after="0" w:afterAutospacing="0"/>
        <w:jc w:val="both"/>
        <w:rPr>
          <w:rFonts w:asciiTheme="minorHAnsi" w:hAnsiTheme="minorHAnsi" w:cs="Segoe UI"/>
          <w:color w:val="2A2A2A"/>
          <w:sz w:val="22"/>
          <w:szCs w:val="22"/>
        </w:rPr>
      </w:pPr>
    </w:p>
    <w:p w14:paraId="7348778F" w14:textId="5C30CC68" w:rsidR="002F3357" w:rsidRPr="00F405DE" w:rsidRDefault="002F3357" w:rsidP="002F3357">
      <w:pPr>
        <w:pStyle w:val="NormalWeb"/>
        <w:numPr>
          <w:ilvl w:val="0"/>
          <w:numId w:val="1"/>
        </w:numPr>
        <w:spacing w:before="0" w:beforeAutospacing="0" w:after="0" w:afterAutospacing="0"/>
        <w:jc w:val="both"/>
        <w:rPr>
          <w:rFonts w:asciiTheme="minorHAnsi" w:hAnsiTheme="minorHAnsi" w:cs="Segoe UI"/>
          <w:color w:val="2A2A2A"/>
          <w:sz w:val="22"/>
          <w:szCs w:val="22"/>
        </w:rPr>
      </w:pPr>
      <w:r w:rsidRPr="00F405DE">
        <w:rPr>
          <w:rFonts w:asciiTheme="minorHAnsi" w:hAnsiTheme="minorHAnsi" w:cs="Segoe UI"/>
          <w:color w:val="2A2A2A"/>
          <w:sz w:val="22"/>
          <w:szCs w:val="22"/>
        </w:rPr>
        <w:t xml:space="preserve">An on-premises </w:t>
      </w:r>
      <w:r w:rsidR="00B2352B">
        <w:rPr>
          <w:rFonts w:asciiTheme="minorHAnsi" w:hAnsiTheme="minorHAnsi" w:cs="Segoe UI"/>
          <w:color w:val="2A2A2A"/>
          <w:sz w:val="22"/>
          <w:szCs w:val="22"/>
        </w:rPr>
        <w:t>Dynamics AX</w:t>
      </w:r>
      <w:r w:rsidRPr="00F405DE">
        <w:rPr>
          <w:rFonts w:asciiTheme="minorHAnsi" w:hAnsiTheme="minorHAnsi" w:cs="Segoe UI"/>
          <w:color w:val="2A2A2A"/>
          <w:sz w:val="22"/>
          <w:szCs w:val="22"/>
        </w:rPr>
        <w:t xml:space="preserve"> </w:t>
      </w:r>
      <w:r w:rsidR="00B2352B">
        <w:rPr>
          <w:rFonts w:asciiTheme="minorHAnsi" w:hAnsiTheme="minorHAnsi" w:cs="Segoe UI"/>
          <w:color w:val="2A2A2A"/>
          <w:sz w:val="22"/>
          <w:szCs w:val="22"/>
        </w:rPr>
        <w:t>deployment</w:t>
      </w:r>
      <w:r w:rsidRPr="00F405DE">
        <w:rPr>
          <w:rFonts w:asciiTheme="minorHAnsi" w:hAnsiTheme="minorHAnsi" w:cs="Segoe UI"/>
          <w:color w:val="2A2A2A"/>
          <w:sz w:val="22"/>
          <w:szCs w:val="22"/>
        </w:rPr>
        <w:t xml:space="preserve"> has been setup</w:t>
      </w:r>
    </w:p>
    <w:p w14:paraId="73487790" w14:textId="77777777" w:rsidR="002F3357" w:rsidRPr="00F405DE" w:rsidRDefault="002F3357" w:rsidP="002F3357">
      <w:pPr>
        <w:pStyle w:val="NormalWeb"/>
        <w:numPr>
          <w:ilvl w:val="0"/>
          <w:numId w:val="1"/>
        </w:numPr>
        <w:spacing w:before="0" w:beforeAutospacing="0" w:after="0" w:afterAutospacing="0"/>
        <w:jc w:val="both"/>
        <w:rPr>
          <w:rFonts w:asciiTheme="minorHAnsi" w:hAnsiTheme="minorHAnsi" w:cs="Segoe UI"/>
          <w:color w:val="2A2A2A"/>
          <w:sz w:val="22"/>
          <w:szCs w:val="22"/>
        </w:rPr>
      </w:pPr>
      <w:r w:rsidRPr="00F405DE">
        <w:rPr>
          <w:rFonts w:asciiTheme="minorHAnsi" w:hAnsiTheme="minorHAnsi" w:cs="Segoe UI"/>
          <w:color w:val="2A2A2A"/>
          <w:sz w:val="22"/>
          <w:szCs w:val="22"/>
        </w:rPr>
        <w:t>Azure Site Recovery Services vault has been created in Microsoft Azure subscription</w:t>
      </w:r>
      <w:r w:rsidRPr="00F405DE">
        <w:rPr>
          <w:rStyle w:val="FootnoteReference"/>
          <w:rFonts w:asciiTheme="minorHAnsi" w:hAnsiTheme="minorHAnsi" w:cs="Segoe UI"/>
          <w:sz w:val="22"/>
          <w:szCs w:val="22"/>
        </w:rPr>
        <w:footnoteReference w:id="4"/>
      </w:r>
    </w:p>
    <w:p w14:paraId="73487792" w14:textId="77777777" w:rsidR="002F3357" w:rsidRPr="00F405DE" w:rsidRDefault="002F3357" w:rsidP="002F3357">
      <w:pPr>
        <w:pStyle w:val="NormalWeb"/>
        <w:numPr>
          <w:ilvl w:val="0"/>
          <w:numId w:val="1"/>
        </w:numPr>
        <w:spacing w:before="0" w:beforeAutospacing="0" w:after="0" w:afterAutospacing="0"/>
        <w:jc w:val="both"/>
        <w:rPr>
          <w:rFonts w:asciiTheme="minorHAnsi" w:hAnsiTheme="minorHAnsi" w:cs="Segoe UI"/>
          <w:color w:val="2A2A2A"/>
          <w:sz w:val="22"/>
          <w:szCs w:val="22"/>
        </w:rPr>
      </w:pPr>
      <w:bookmarkStart w:id="8" w:name="_Toc416789651"/>
      <w:r w:rsidRPr="00F405DE">
        <w:rPr>
          <w:rFonts w:asciiTheme="minorHAnsi" w:hAnsiTheme="minorHAnsi" w:cs="Segoe UI"/>
          <w:sz w:val="22"/>
          <w:szCs w:val="22"/>
        </w:rPr>
        <w:t>If Azure is your recovery site, run the Azure Virtual Machine Readiness Assessment too</w:t>
      </w:r>
      <w:r w:rsidRPr="00B2352B">
        <w:rPr>
          <w:rFonts w:ascii="Calibri" w:hAnsi="Calibri" w:cs="Segoe UI"/>
          <w:sz w:val="22"/>
          <w:szCs w:val="22"/>
        </w:rPr>
        <w:t>l</w:t>
      </w:r>
      <w:r w:rsidRPr="00B2352B">
        <w:rPr>
          <w:rStyle w:val="FootnoteReference"/>
          <w:rFonts w:ascii="Calibri" w:hAnsi="Calibri"/>
          <w:sz w:val="22"/>
          <w:szCs w:val="22"/>
        </w:rPr>
        <w:footnoteReference w:id="5"/>
      </w:r>
      <w:r w:rsidRPr="00B2352B">
        <w:rPr>
          <w:rStyle w:val="FootnoteReference"/>
        </w:rPr>
        <w:t xml:space="preserve"> </w:t>
      </w:r>
      <w:r w:rsidRPr="00F405DE">
        <w:rPr>
          <w:rFonts w:asciiTheme="minorHAnsi" w:hAnsiTheme="minorHAnsi" w:cs="Segoe UI"/>
          <w:sz w:val="22"/>
          <w:szCs w:val="22"/>
        </w:rPr>
        <w:t>on VMs to ensure that they are compatible with Azure VMs and Azure Site Recovery</w:t>
      </w:r>
      <w:r w:rsidRPr="00F405DE">
        <w:rPr>
          <w:rFonts w:asciiTheme="minorHAnsi" w:hAnsiTheme="minorHAnsi"/>
          <w:sz w:val="22"/>
          <w:szCs w:val="22"/>
          <w:lang w:eastAsia="ja-JP"/>
        </w:rPr>
        <w:t xml:space="preserve"> Services.</w:t>
      </w:r>
    </w:p>
    <w:p w14:paraId="73487793" w14:textId="7D15870A" w:rsidR="002F3357" w:rsidRDefault="002F3357" w:rsidP="002F3357">
      <w:pPr>
        <w:pStyle w:val="Style1"/>
        <w:spacing w:line="240" w:lineRule="auto"/>
        <w:jc w:val="both"/>
      </w:pPr>
      <w:bookmarkStart w:id="9" w:name="_Toc416782851"/>
      <w:bookmarkStart w:id="10" w:name="_Toc430278153"/>
      <w:bookmarkStart w:id="11" w:name="_Toc410326069"/>
      <w:bookmarkEnd w:id="8"/>
      <w:r>
        <w:t xml:space="preserve">Enable DR of </w:t>
      </w:r>
      <w:r w:rsidR="00B2352B">
        <w:t>Dynamics AX application</w:t>
      </w:r>
      <w:r>
        <w:t xml:space="preserve"> using ASR</w:t>
      </w:r>
      <w:bookmarkEnd w:id="9"/>
      <w:bookmarkEnd w:id="10"/>
    </w:p>
    <w:p w14:paraId="73487794" w14:textId="35F6A4ED" w:rsidR="002F3357" w:rsidRDefault="002F3357" w:rsidP="002F3357">
      <w:pPr>
        <w:pStyle w:val="Style2"/>
        <w:spacing w:line="240" w:lineRule="auto"/>
        <w:jc w:val="both"/>
      </w:pPr>
      <w:bookmarkStart w:id="12" w:name="_Toc416782853"/>
      <w:bookmarkStart w:id="13" w:name="_Toc430278154"/>
      <w:bookmarkEnd w:id="11"/>
      <w:r>
        <w:t xml:space="preserve">Protect your </w:t>
      </w:r>
      <w:r w:rsidR="00B2352B">
        <w:t>Dynamics AX application</w:t>
      </w:r>
      <w:bookmarkEnd w:id="12"/>
      <w:bookmarkEnd w:id="13"/>
      <w:r>
        <w:t xml:space="preserve"> </w:t>
      </w:r>
    </w:p>
    <w:p w14:paraId="73487795" w14:textId="7A3B01E6" w:rsidR="002F3357" w:rsidRPr="004140D8" w:rsidRDefault="002F3357" w:rsidP="002F3357">
      <w:pPr>
        <w:pStyle w:val="BCRegular"/>
        <w:spacing w:line="240" w:lineRule="auto"/>
        <w:rPr>
          <w:rFonts w:asciiTheme="minorHAnsi" w:eastAsia="Times New Roman" w:hAnsiTheme="minorHAnsi" w:cs="Segoe UI"/>
          <w:color w:val="2A2A2A"/>
          <w:sz w:val="22"/>
          <w:szCs w:val="22"/>
        </w:rPr>
      </w:pPr>
      <w:r w:rsidRPr="004140D8">
        <w:rPr>
          <w:rFonts w:asciiTheme="minorHAnsi" w:eastAsia="Times New Roman" w:hAnsiTheme="minorHAnsi" w:cs="Segoe UI"/>
          <w:color w:val="2A2A2A"/>
          <w:sz w:val="22"/>
          <w:szCs w:val="22"/>
        </w:rPr>
        <w:t xml:space="preserve">Each component of the </w:t>
      </w:r>
      <w:r w:rsidR="00B2352B">
        <w:rPr>
          <w:rFonts w:asciiTheme="minorHAnsi" w:eastAsia="Times New Roman" w:hAnsiTheme="minorHAnsi" w:cs="Segoe UI"/>
          <w:color w:val="2A2A2A"/>
          <w:sz w:val="22"/>
          <w:szCs w:val="22"/>
        </w:rPr>
        <w:t>Dynamics AX</w:t>
      </w:r>
      <w:r w:rsidRPr="004140D8">
        <w:rPr>
          <w:rFonts w:asciiTheme="minorHAnsi" w:eastAsia="Times New Roman" w:hAnsiTheme="minorHAnsi" w:cs="Segoe UI"/>
          <w:color w:val="2A2A2A"/>
          <w:sz w:val="22"/>
          <w:szCs w:val="22"/>
        </w:rPr>
        <w:t xml:space="preserve"> needs to be protected to enable </w:t>
      </w:r>
      <w:r w:rsidR="00FF1427">
        <w:rPr>
          <w:rFonts w:asciiTheme="minorHAnsi" w:eastAsia="Times New Roman" w:hAnsiTheme="minorHAnsi" w:cs="Segoe UI"/>
          <w:color w:val="2A2A2A"/>
          <w:sz w:val="22"/>
          <w:szCs w:val="22"/>
        </w:rPr>
        <w:t>the complete application</w:t>
      </w:r>
      <w:r w:rsidRPr="004140D8">
        <w:rPr>
          <w:rFonts w:asciiTheme="minorHAnsi" w:eastAsia="Times New Roman" w:hAnsiTheme="minorHAnsi" w:cs="Segoe UI"/>
          <w:color w:val="2A2A2A"/>
          <w:sz w:val="22"/>
          <w:szCs w:val="22"/>
        </w:rPr>
        <w:t xml:space="preserve"> replication and recovery. This section covers:</w:t>
      </w:r>
    </w:p>
    <w:p w14:paraId="73487796" w14:textId="77777777" w:rsidR="002F3357" w:rsidRPr="004140D8" w:rsidRDefault="002F3357" w:rsidP="002F3357">
      <w:pPr>
        <w:pStyle w:val="BCRegular"/>
        <w:numPr>
          <w:ilvl w:val="0"/>
          <w:numId w:val="15"/>
        </w:numPr>
        <w:spacing w:line="240" w:lineRule="auto"/>
        <w:rPr>
          <w:rFonts w:asciiTheme="minorHAnsi" w:eastAsia="Times New Roman" w:hAnsiTheme="minorHAnsi" w:cs="Segoe UI"/>
          <w:color w:val="2A2A2A"/>
          <w:sz w:val="22"/>
          <w:szCs w:val="22"/>
        </w:rPr>
      </w:pPr>
      <w:r w:rsidRPr="004140D8">
        <w:rPr>
          <w:rFonts w:asciiTheme="minorHAnsi" w:eastAsia="Times New Roman" w:hAnsiTheme="minorHAnsi" w:cs="Segoe UI"/>
          <w:color w:val="2A2A2A"/>
          <w:sz w:val="22"/>
          <w:szCs w:val="22"/>
        </w:rPr>
        <w:t>Protection of Active Directory</w:t>
      </w:r>
    </w:p>
    <w:p w14:paraId="73487797" w14:textId="77777777" w:rsidR="002F3357" w:rsidRPr="004140D8" w:rsidRDefault="002F3357" w:rsidP="002F3357">
      <w:pPr>
        <w:pStyle w:val="BCRegular"/>
        <w:numPr>
          <w:ilvl w:val="0"/>
          <w:numId w:val="15"/>
        </w:numPr>
        <w:spacing w:line="240" w:lineRule="auto"/>
        <w:rPr>
          <w:rFonts w:asciiTheme="minorHAnsi" w:eastAsia="Times New Roman" w:hAnsiTheme="minorHAnsi" w:cs="Segoe UI"/>
          <w:color w:val="2A2A2A"/>
          <w:sz w:val="22"/>
          <w:szCs w:val="22"/>
        </w:rPr>
      </w:pPr>
      <w:r w:rsidRPr="004140D8">
        <w:rPr>
          <w:rFonts w:asciiTheme="minorHAnsi" w:eastAsia="Times New Roman" w:hAnsiTheme="minorHAnsi" w:cs="Segoe UI"/>
          <w:color w:val="2A2A2A"/>
          <w:sz w:val="22"/>
          <w:szCs w:val="22"/>
        </w:rPr>
        <w:t>Protection of SQL Tier</w:t>
      </w:r>
    </w:p>
    <w:p w14:paraId="73487798" w14:textId="77777777" w:rsidR="002F3357" w:rsidRPr="004140D8" w:rsidRDefault="002F3357" w:rsidP="002F3357">
      <w:pPr>
        <w:pStyle w:val="BCRegular"/>
        <w:numPr>
          <w:ilvl w:val="0"/>
          <w:numId w:val="15"/>
        </w:numPr>
        <w:spacing w:line="240" w:lineRule="auto"/>
        <w:rPr>
          <w:rFonts w:asciiTheme="minorHAnsi" w:eastAsia="Times New Roman" w:hAnsiTheme="minorHAnsi" w:cs="Segoe UI"/>
          <w:color w:val="2A2A2A"/>
          <w:sz w:val="22"/>
          <w:szCs w:val="22"/>
        </w:rPr>
      </w:pPr>
      <w:r w:rsidRPr="004140D8">
        <w:rPr>
          <w:rFonts w:asciiTheme="minorHAnsi" w:eastAsia="Times New Roman" w:hAnsiTheme="minorHAnsi" w:cs="Segoe UI"/>
          <w:color w:val="2A2A2A"/>
          <w:sz w:val="22"/>
          <w:szCs w:val="22"/>
        </w:rPr>
        <w:t>Protection of App and Web Tiers</w:t>
      </w:r>
    </w:p>
    <w:p w14:paraId="73487799" w14:textId="77777777" w:rsidR="002F3357" w:rsidRPr="004140D8" w:rsidRDefault="002F3357" w:rsidP="002F3357">
      <w:pPr>
        <w:pStyle w:val="BCRegular"/>
        <w:numPr>
          <w:ilvl w:val="0"/>
          <w:numId w:val="15"/>
        </w:numPr>
        <w:spacing w:line="240" w:lineRule="auto"/>
        <w:rPr>
          <w:rFonts w:asciiTheme="minorHAnsi" w:eastAsia="Times New Roman" w:hAnsiTheme="minorHAnsi" w:cs="Segoe UI"/>
          <w:color w:val="2A2A2A"/>
          <w:sz w:val="22"/>
          <w:szCs w:val="22"/>
        </w:rPr>
      </w:pPr>
      <w:r w:rsidRPr="004140D8">
        <w:rPr>
          <w:rFonts w:asciiTheme="minorHAnsi" w:eastAsia="Times New Roman" w:hAnsiTheme="minorHAnsi" w:cs="Segoe UI"/>
          <w:color w:val="2A2A2A"/>
          <w:sz w:val="22"/>
          <w:szCs w:val="22"/>
        </w:rPr>
        <w:t>Networking configuration</w:t>
      </w:r>
    </w:p>
    <w:p w14:paraId="7348779A" w14:textId="77777777" w:rsidR="002F3357" w:rsidRDefault="002F3357" w:rsidP="002F3357">
      <w:pPr>
        <w:pStyle w:val="Style3"/>
        <w:rPr>
          <w:rFonts w:eastAsiaTheme="majorEastAsia"/>
        </w:rPr>
      </w:pPr>
      <w:bookmarkStart w:id="14" w:name="_Toc430278155"/>
      <w:r>
        <w:rPr>
          <w:rFonts w:eastAsiaTheme="majorEastAsia"/>
        </w:rPr>
        <w:t>Setup AD and</w:t>
      </w:r>
      <w:r w:rsidRPr="003C6573">
        <w:rPr>
          <w:rFonts w:eastAsiaTheme="majorEastAsia"/>
        </w:rPr>
        <w:t xml:space="preserve"> DNS replication</w:t>
      </w:r>
      <w:bookmarkEnd w:id="14"/>
    </w:p>
    <w:p w14:paraId="7348779B" w14:textId="1DB7D1ED" w:rsidR="002F3357" w:rsidRDefault="002F3357" w:rsidP="002F3357">
      <w:pPr>
        <w:pStyle w:val="NormalWeb"/>
        <w:shd w:val="clear" w:color="auto" w:fill="FFFFFF"/>
        <w:jc w:val="both"/>
        <w:rPr>
          <w:rFonts w:asciiTheme="minorHAnsi" w:hAnsiTheme="minorHAnsi" w:cs="Segoe UI"/>
          <w:sz w:val="22"/>
          <w:szCs w:val="22"/>
        </w:rPr>
      </w:pPr>
      <w:r>
        <w:rPr>
          <w:rFonts w:asciiTheme="minorHAnsi" w:hAnsiTheme="minorHAnsi" w:cs="Segoe UI"/>
          <w:sz w:val="22"/>
          <w:szCs w:val="22"/>
        </w:rPr>
        <w:t xml:space="preserve">Active Directory is required on the DR site for </w:t>
      </w:r>
      <w:r w:rsidR="00B2352B">
        <w:rPr>
          <w:rFonts w:asciiTheme="minorHAnsi" w:hAnsiTheme="minorHAnsi" w:cs="Segoe UI"/>
          <w:sz w:val="22"/>
          <w:szCs w:val="22"/>
        </w:rPr>
        <w:t>Dynamics AX</w:t>
      </w:r>
      <w:r>
        <w:rPr>
          <w:rFonts w:asciiTheme="minorHAnsi" w:hAnsiTheme="minorHAnsi" w:cs="Segoe UI"/>
          <w:sz w:val="22"/>
          <w:szCs w:val="22"/>
        </w:rPr>
        <w:t xml:space="preserve"> </w:t>
      </w:r>
      <w:r w:rsidR="00FF1427">
        <w:rPr>
          <w:rFonts w:asciiTheme="minorHAnsi" w:hAnsiTheme="minorHAnsi" w:cs="Segoe UI"/>
          <w:sz w:val="22"/>
          <w:szCs w:val="22"/>
        </w:rPr>
        <w:t xml:space="preserve">application </w:t>
      </w:r>
      <w:r>
        <w:rPr>
          <w:rFonts w:asciiTheme="minorHAnsi" w:hAnsiTheme="minorHAnsi" w:cs="Segoe UI"/>
          <w:sz w:val="22"/>
          <w:szCs w:val="22"/>
        </w:rPr>
        <w:t>to function. There are two recommended choices based on the complexity of the customer’s on-premises environment.</w:t>
      </w:r>
    </w:p>
    <w:p w14:paraId="7348779C" w14:textId="77777777" w:rsidR="002F3357" w:rsidRDefault="002F3357" w:rsidP="002F3357">
      <w:pPr>
        <w:pStyle w:val="NoSpacing"/>
      </w:pPr>
      <w:r>
        <w:t>Option 1</w:t>
      </w:r>
    </w:p>
    <w:p w14:paraId="7348779D" w14:textId="77777777" w:rsidR="002F3357" w:rsidRDefault="002F3357" w:rsidP="002F3357">
      <w:pPr>
        <w:pStyle w:val="NormalWeb"/>
        <w:shd w:val="clear" w:color="auto" w:fill="FFFFFF"/>
        <w:ind w:left="360"/>
        <w:jc w:val="both"/>
        <w:rPr>
          <w:rFonts w:asciiTheme="minorHAnsi" w:hAnsiTheme="minorHAnsi" w:cs="Segoe UI"/>
          <w:sz w:val="22"/>
          <w:szCs w:val="22"/>
        </w:rPr>
      </w:pPr>
      <w:r>
        <w:rPr>
          <w:rFonts w:asciiTheme="minorHAnsi" w:hAnsiTheme="minorHAnsi" w:cs="Segoe UI"/>
          <w:sz w:val="22"/>
          <w:szCs w:val="22"/>
        </w:rPr>
        <w:t>If the customer has a small number of applications and a single domain controller for his entire on-premises site and will be failing over the entire site together, then we recommend using ASR-Replication to replicate the DC machine to secondary site (applicable for both Site to Site and Site to Azure)</w:t>
      </w:r>
    </w:p>
    <w:p w14:paraId="7348779E" w14:textId="3DC88D27" w:rsidR="002F3357" w:rsidRDefault="002F3357" w:rsidP="002F3357">
      <w:pPr>
        <w:pStyle w:val="NoSpacing"/>
      </w:pPr>
      <w:r>
        <w:t>Option 2</w:t>
      </w:r>
    </w:p>
    <w:p w14:paraId="7348779F" w14:textId="77777777" w:rsidR="002F3357" w:rsidRDefault="002F3357" w:rsidP="002F3357">
      <w:pPr>
        <w:pStyle w:val="NormalWeb"/>
        <w:shd w:val="clear" w:color="auto" w:fill="FFFFFF"/>
        <w:ind w:left="360"/>
        <w:jc w:val="both"/>
        <w:rPr>
          <w:rFonts w:asciiTheme="minorHAnsi" w:hAnsiTheme="minorHAnsi" w:cs="Segoe UI"/>
          <w:sz w:val="22"/>
          <w:szCs w:val="22"/>
        </w:rPr>
      </w:pPr>
      <w:r>
        <w:rPr>
          <w:rFonts w:asciiTheme="minorHAnsi" w:hAnsiTheme="minorHAnsi" w:cs="Segoe UI"/>
          <w:sz w:val="22"/>
          <w:szCs w:val="22"/>
        </w:rPr>
        <w:t xml:space="preserve">If the customer has a large number of applications and is running an Active Directory forest and will failover few applications at a time, then we recommend setting up an additional domain controller on the DR site (secondary site or in Azure). </w:t>
      </w:r>
    </w:p>
    <w:p w14:paraId="734877A2" w14:textId="22174088" w:rsidR="002F3357" w:rsidRPr="00981048" w:rsidRDefault="002F3357" w:rsidP="00981048">
      <w:pPr>
        <w:pStyle w:val="NormalWeb"/>
        <w:shd w:val="clear" w:color="auto" w:fill="FFFFFF"/>
        <w:jc w:val="both"/>
        <w:rPr>
          <w:rFonts w:asciiTheme="minorHAnsi" w:hAnsiTheme="minorHAnsi" w:cs="Segoe UI"/>
          <w:sz w:val="22"/>
          <w:szCs w:val="22"/>
        </w:rPr>
      </w:pPr>
      <w:r w:rsidRPr="00316C30">
        <w:rPr>
          <w:rFonts w:asciiTheme="minorHAnsi" w:hAnsiTheme="minorHAnsi" w:cs="Segoe UI"/>
          <w:sz w:val="22"/>
          <w:szCs w:val="22"/>
        </w:rPr>
        <w:lastRenderedPageBreak/>
        <w:t>Please refer to companion guide</w:t>
      </w:r>
      <w:r>
        <w:rPr>
          <w:rStyle w:val="FootnoteReference"/>
          <w:rFonts w:asciiTheme="minorHAnsi" w:hAnsiTheme="minorHAnsi" w:cs="Segoe UI"/>
          <w:sz w:val="22"/>
          <w:szCs w:val="22"/>
        </w:rPr>
        <w:footnoteReference w:id="6"/>
      </w:r>
      <w:r w:rsidRPr="00316C30">
        <w:rPr>
          <w:rFonts w:asciiTheme="minorHAnsi" w:hAnsiTheme="minorHAnsi" w:cs="Segoe UI"/>
          <w:sz w:val="22"/>
          <w:szCs w:val="22"/>
        </w:rPr>
        <w:t xml:space="preserve"> on making a domain controller available on DR site. For remainder of this document we will assume a DC is available on DR site</w:t>
      </w:r>
      <w:r>
        <w:rPr>
          <w:rFonts w:asciiTheme="minorHAnsi" w:hAnsiTheme="minorHAnsi" w:cs="Segoe UI"/>
          <w:i/>
          <w:sz w:val="22"/>
          <w:szCs w:val="22"/>
        </w:rPr>
        <w:t>.</w:t>
      </w:r>
    </w:p>
    <w:p w14:paraId="734877A3" w14:textId="4529A7A7" w:rsidR="002F3357" w:rsidRDefault="002F3357" w:rsidP="002F3357">
      <w:pPr>
        <w:pStyle w:val="Style3"/>
      </w:pPr>
      <w:bookmarkStart w:id="15" w:name="_Toc430278156"/>
      <w:r>
        <w:t>Set</w:t>
      </w:r>
      <w:r w:rsidRPr="00277B35">
        <w:t xml:space="preserve">up </w:t>
      </w:r>
      <w:r w:rsidR="0063687C">
        <w:t>SQL Server replication</w:t>
      </w:r>
      <w:bookmarkEnd w:id="15"/>
    </w:p>
    <w:p w14:paraId="66EA4A1A" w14:textId="20D459DC" w:rsidR="0063687C" w:rsidRPr="0063687C" w:rsidRDefault="0063687C" w:rsidP="0063687C">
      <w:pPr>
        <w:pStyle w:val="NormalWeb"/>
        <w:shd w:val="clear" w:color="auto" w:fill="FFFFFF"/>
        <w:jc w:val="both"/>
        <w:rPr>
          <w:rFonts w:asciiTheme="minorHAnsi" w:hAnsiTheme="minorHAnsi" w:cs="Segoe UI"/>
          <w:sz w:val="22"/>
          <w:szCs w:val="22"/>
        </w:rPr>
      </w:pPr>
      <w:r>
        <w:rPr>
          <w:rFonts w:asciiTheme="minorHAnsi" w:hAnsiTheme="minorHAnsi" w:cs="Segoe UI"/>
          <w:sz w:val="22"/>
          <w:szCs w:val="22"/>
        </w:rPr>
        <w:t>P</w:t>
      </w:r>
      <w:r w:rsidRPr="00316C30">
        <w:rPr>
          <w:rFonts w:asciiTheme="minorHAnsi" w:hAnsiTheme="minorHAnsi" w:cs="Segoe UI"/>
          <w:sz w:val="22"/>
          <w:szCs w:val="22"/>
        </w:rPr>
        <w:t>lease refer to companion guide</w:t>
      </w:r>
      <w:r>
        <w:rPr>
          <w:rStyle w:val="FootnoteReference"/>
          <w:rFonts w:asciiTheme="minorHAnsi" w:hAnsiTheme="minorHAnsi" w:cs="Segoe UI"/>
          <w:sz w:val="22"/>
          <w:szCs w:val="22"/>
        </w:rPr>
        <w:footnoteReference w:id="7"/>
      </w:r>
      <w:r w:rsidRPr="00316C30">
        <w:rPr>
          <w:rFonts w:asciiTheme="minorHAnsi" w:hAnsiTheme="minorHAnsi" w:cs="Segoe UI"/>
          <w:sz w:val="22"/>
          <w:szCs w:val="22"/>
        </w:rPr>
        <w:t xml:space="preserve"> </w:t>
      </w:r>
      <w:r>
        <w:rPr>
          <w:rFonts w:asciiTheme="minorHAnsi" w:hAnsiTheme="minorHAnsi" w:cs="Segoe UI"/>
          <w:sz w:val="22"/>
          <w:szCs w:val="22"/>
        </w:rPr>
        <w:t>for detailed technical guidance on the recommended option for protecting SQL tier.</w:t>
      </w:r>
    </w:p>
    <w:p w14:paraId="734877C7" w14:textId="3D00EBD1" w:rsidR="002F3357" w:rsidRDefault="002F3357" w:rsidP="002F3357">
      <w:pPr>
        <w:pStyle w:val="Style3"/>
      </w:pPr>
      <w:bookmarkStart w:id="16" w:name="_Toc430278157"/>
      <w:r w:rsidRPr="003C6573">
        <w:t xml:space="preserve">Enable protection for </w:t>
      </w:r>
      <w:r w:rsidR="00F73D08">
        <w:t>Dynamics AX client and AOS VMs</w:t>
      </w:r>
      <w:bookmarkEnd w:id="16"/>
    </w:p>
    <w:p w14:paraId="734877C8" w14:textId="6DBE0547" w:rsidR="002F3357" w:rsidRDefault="002F3357" w:rsidP="002F3357">
      <w:pPr>
        <w:spacing w:line="240" w:lineRule="auto"/>
        <w:jc w:val="both"/>
      </w:pPr>
      <w:r>
        <w:t xml:space="preserve">Enable protection of </w:t>
      </w:r>
      <w:r w:rsidR="00F73D08">
        <w:t xml:space="preserve">AX client and AOS VMs </w:t>
      </w:r>
      <w:r>
        <w:t>in ASR. Perform relevant Azure Site Recovery configuration based on whether the VMs are deployed on Hyper-V or on VMware.</w:t>
      </w:r>
    </w:p>
    <w:p w14:paraId="734877C9" w14:textId="77777777" w:rsidR="002F3357" w:rsidRDefault="002F3357" w:rsidP="002F3357">
      <w:pPr>
        <w:pStyle w:val="ListParagraph"/>
        <w:numPr>
          <w:ilvl w:val="0"/>
          <w:numId w:val="16"/>
        </w:numPr>
        <w:spacing w:line="240" w:lineRule="auto"/>
        <w:jc w:val="both"/>
      </w:pPr>
      <w:r>
        <w:t>Recommended Crash consistent frequency to configure is 15minutes.</w:t>
      </w:r>
    </w:p>
    <w:p w14:paraId="734877CA" w14:textId="3A19F705" w:rsidR="002F3357" w:rsidRDefault="002F3357" w:rsidP="002F3357">
      <w:pPr>
        <w:spacing w:line="240" w:lineRule="auto"/>
        <w:jc w:val="both"/>
      </w:pPr>
      <w:r>
        <w:t xml:space="preserve">The below snapshot shows the protection status of </w:t>
      </w:r>
      <w:r w:rsidR="00B2352B">
        <w:t xml:space="preserve">Dynamics </w:t>
      </w:r>
      <w:r w:rsidR="00F73D08">
        <w:t>component</w:t>
      </w:r>
      <w:r>
        <w:t xml:space="preserve"> VMs in ‘Hyper-V site to Azure’ protection scenario.</w:t>
      </w:r>
    </w:p>
    <w:p w14:paraId="434B4202" w14:textId="0345CB9C" w:rsidR="00734047" w:rsidRDefault="00734047" w:rsidP="005A6430">
      <w:r w:rsidRPr="00734047">
        <w:rPr>
          <w:noProof/>
        </w:rPr>
        <w:drawing>
          <wp:inline distT="0" distB="0" distL="0" distR="0" wp14:anchorId="74047895" wp14:editId="27E35052">
            <wp:extent cx="5943600" cy="15049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solidFill>
                        <a:schemeClr val="tx1"/>
                      </a:solidFill>
                    </a:ln>
                  </pic:spPr>
                </pic:pic>
              </a:graphicData>
            </a:graphic>
          </wp:inline>
        </w:drawing>
      </w:r>
    </w:p>
    <w:p w14:paraId="734877CC" w14:textId="018C9E77" w:rsidR="002F3357" w:rsidRDefault="002F3357" w:rsidP="002F3357">
      <w:pPr>
        <w:pStyle w:val="Style3"/>
      </w:pPr>
      <w:bookmarkStart w:id="17" w:name="_Toc430278158"/>
      <w:r>
        <w:t>Configure Networking</w:t>
      </w:r>
      <w:bookmarkEnd w:id="17"/>
    </w:p>
    <w:p w14:paraId="734877CD" w14:textId="77777777" w:rsidR="002F3357" w:rsidRDefault="002F3357" w:rsidP="002F3357">
      <w:pPr>
        <w:pStyle w:val="NoSpacing"/>
      </w:pPr>
      <w:r>
        <w:t>Configure VM Network Settings</w:t>
      </w:r>
    </w:p>
    <w:p w14:paraId="734877CE" w14:textId="233A53D5" w:rsidR="002F3357" w:rsidRDefault="002F3357" w:rsidP="00337B7C">
      <w:pPr>
        <w:pStyle w:val="BCRegular"/>
        <w:spacing w:line="240" w:lineRule="auto"/>
        <w:jc w:val="both"/>
        <w:rPr>
          <w:rFonts w:asciiTheme="minorHAnsi" w:hAnsiTheme="minorHAnsi"/>
          <w:sz w:val="22"/>
          <w:szCs w:val="22"/>
        </w:rPr>
      </w:pPr>
      <w:r>
        <w:rPr>
          <w:rFonts w:asciiTheme="minorHAnsi" w:hAnsiTheme="minorHAnsi"/>
          <w:sz w:val="22"/>
          <w:szCs w:val="22"/>
        </w:rPr>
        <w:t xml:space="preserve">For the </w:t>
      </w:r>
      <w:r w:rsidR="00F73D08">
        <w:rPr>
          <w:rFonts w:asciiTheme="minorHAnsi" w:hAnsiTheme="minorHAnsi"/>
          <w:sz w:val="22"/>
          <w:szCs w:val="22"/>
        </w:rPr>
        <w:t>AX client and AOS</w:t>
      </w:r>
      <w:r>
        <w:rPr>
          <w:rFonts w:asciiTheme="minorHAnsi" w:hAnsiTheme="minorHAnsi"/>
          <w:sz w:val="22"/>
          <w:szCs w:val="22"/>
        </w:rPr>
        <w:t xml:space="preserve"> VMs configure network settings in ASR so that the VM networks get attached to the right DR network after failover. Ensure the DR network for these tiers is routable to the SQL tier.</w:t>
      </w:r>
    </w:p>
    <w:p w14:paraId="734877CF" w14:textId="77777777" w:rsidR="002F3357" w:rsidRDefault="002F3357" w:rsidP="00337B7C">
      <w:pPr>
        <w:pStyle w:val="BCRegular"/>
        <w:spacing w:line="240" w:lineRule="auto"/>
        <w:jc w:val="both"/>
        <w:rPr>
          <w:rFonts w:asciiTheme="minorHAnsi" w:hAnsiTheme="minorHAnsi"/>
          <w:sz w:val="22"/>
          <w:szCs w:val="22"/>
        </w:rPr>
      </w:pPr>
      <w:r>
        <w:rPr>
          <w:rFonts w:asciiTheme="minorHAnsi" w:hAnsiTheme="minorHAnsi"/>
          <w:sz w:val="22"/>
          <w:szCs w:val="22"/>
        </w:rPr>
        <w:t>You can select the VM in the ‘VMM Cloud’ or the ‘Protection Group’ to configure the network settings as shown in the snapshot below.</w:t>
      </w:r>
    </w:p>
    <w:p w14:paraId="734877D0" w14:textId="77777777" w:rsidR="002F3357" w:rsidRPr="00037EE7" w:rsidRDefault="002F3357" w:rsidP="002F3357">
      <w:pPr>
        <w:pStyle w:val="BCRegular"/>
        <w:spacing w:line="240" w:lineRule="auto"/>
        <w:rPr>
          <w:rFonts w:asciiTheme="minorHAnsi" w:hAnsiTheme="minorHAnsi"/>
          <w:sz w:val="22"/>
          <w:szCs w:val="22"/>
        </w:rPr>
      </w:pPr>
      <w:r>
        <w:rPr>
          <w:rFonts w:asciiTheme="minorHAnsi" w:hAnsiTheme="minorHAnsi"/>
          <w:noProof/>
          <w:sz w:val="22"/>
          <w:szCs w:val="22"/>
        </w:rPr>
        <w:lastRenderedPageBreak/>
        <w:drawing>
          <wp:inline distT="0" distB="0" distL="0" distR="0" wp14:anchorId="734878FA" wp14:editId="734878FB">
            <wp:extent cx="5943600" cy="34099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solidFill>
                        <a:schemeClr val="tx1"/>
                      </a:solidFill>
                    </a:ln>
                  </pic:spPr>
                </pic:pic>
              </a:graphicData>
            </a:graphic>
          </wp:inline>
        </w:drawing>
      </w:r>
    </w:p>
    <w:p w14:paraId="734877D1" w14:textId="77777777" w:rsidR="002F3357" w:rsidRDefault="002F3357" w:rsidP="002F3357">
      <w:pPr>
        <w:pStyle w:val="NoSpacing"/>
      </w:pPr>
      <w:r>
        <w:t>Configure DNS and Traffic Routing</w:t>
      </w:r>
    </w:p>
    <w:p w14:paraId="734877D2" w14:textId="77777777" w:rsidR="002F3357" w:rsidRPr="00C537B5" w:rsidRDefault="002F3357" w:rsidP="002F3357">
      <w:pPr>
        <w:spacing w:line="240" w:lineRule="auto"/>
        <w:jc w:val="both"/>
        <w:rPr>
          <w:rFonts w:cs="Segoe UI"/>
        </w:rPr>
      </w:pPr>
      <w:r w:rsidRPr="00C537B5">
        <w:rPr>
          <w:rFonts w:cs="Segoe UI"/>
        </w:rPr>
        <w:t>For internet facing sites, create an instance of Traffic Manager in the Azure subscription and configure it and y</w:t>
      </w:r>
      <w:r>
        <w:rPr>
          <w:rFonts w:cs="Segoe UI"/>
        </w:rPr>
        <w:t>our DNS in the following manner.</w:t>
      </w:r>
    </w:p>
    <w:tbl>
      <w:tblPr>
        <w:tblStyle w:val="ListTable7Colorful-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3635"/>
        <w:gridCol w:w="3986"/>
      </w:tblGrid>
      <w:tr w:rsidR="002F3357" w14:paraId="734877D6" w14:textId="77777777" w:rsidTr="008E1C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29" w:type="dxa"/>
            <w:tcBorders>
              <w:bottom w:val="none" w:sz="0" w:space="0" w:color="auto"/>
              <w:right w:val="none" w:sz="0" w:space="0" w:color="auto"/>
            </w:tcBorders>
          </w:tcPr>
          <w:p w14:paraId="734877D3" w14:textId="77777777" w:rsidR="002F3357" w:rsidRDefault="002F3357" w:rsidP="008E1CF7">
            <w:pPr>
              <w:jc w:val="center"/>
            </w:pPr>
            <w:r>
              <w:t>Where</w:t>
            </w:r>
          </w:p>
        </w:tc>
        <w:tc>
          <w:tcPr>
            <w:tcW w:w="3635" w:type="dxa"/>
            <w:tcBorders>
              <w:bottom w:val="none" w:sz="0" w:space="0" w:color="auto"/>
            </w:tcBorders>
          </w:tcPr>
          <w:p w14:paraId="734877D4" w14:textId="77777777" w:rsidR="002F3357" w:rsidRDefault="002F3357" w:rsidP="008E1CF7">
            <w:pPr>
              <w:jc w:val="center"/>
              <w:cnfStyle w:val="100000000000" w:firstRow="1" w:lastRow="0" w:firstColumn="0" w:lastColumn="0" w:oddVBand="0" w:evenVBand="0" w:oddHBand="0" w:evenHBand="0" w:firstRowFirstColumn="0" w:firstRowLastColumn="0" w:lastRowFirstColumn="0" w:lastRowLastColumn="0"/>
            </w:pPr>
            <w:r>
              <w:t>Source</w:t>
            </w:r>
          </w:p>
        </w:tc>
        <w:tc>
          <w:tcPr>
            <w:tcW w:w="3986" w:type="dxa"/>
            <w:tcBorders>
              <w:bottom w:val="none" w:sz="0" w:space="0" w:color="auto"/>
            </w:tcBorders>
          </w:tcPr>
          <w:p w14:paraId="734877D5" w14:textId="77777777" w:rsidR="002F3357" w:rsidRDefault="002F3357" w:rsidP="008E1CF7">
            <w:pPr>
              <w:jc w:val="center"/>
              <w:cnfStyle w:val="100000000000" w:firstRow="1" w:lastRow="0" w:firstColumn="0" w:lastColumn="0" w:oddVBand="0" w:evenVBand="0" w:oddHBand="0" w:evenHBand="0" w:firstRowFirstColumn="0" w:firstRowLastColumn="0" w:lastRowFirstColumn="0" w:lastRowLastColumn="0"/>
            </w:pPr>
            <w:r>
              <w:t>Target</w:t>
            </w:r>
          </w:p>
        </w:tc>
      </w:tr>
      <w:tr w:rsidR="002F3357" w14:paraId="734877DD" w14:textId="77777777" w:rsidTr="00337B7C">
        <w:trPr>
          <w:cnfStyle w:val="000000100000" w:firstRow="0" w:lastRow="0" w:firstColumn="0" w:lastColumn="0" w:oddVBand="0" w:evenVBand="0" w:oddHBand="1" w:evenHBand="0" w:firstRowFirstColumn="0" w:firstRowLastColumn="0" w:lastRowFirstColumn="0" w:lastRowLastColumn="0"/>
          <w:trHeight w:val="1043"/>
        </w:trPr>
        <w:tc>
          <w:tcPr>
            <w:cnfStyle w:val="001000000000" w:firstRow="0" w:lastRow="0" w:firstColumn="1" w:lastColumn="0" w:oddVBand="0" w:evenVBand="0" w:oddHBand="0" w:evenHBand="0" w:firstRowFirstColumn="0" w:firstRowLastColumn="0" w:lastRowFirstColumn="0" w:lastRowLastColumn="0"/>
            <w:tcW w:w="1729" w:type="dxa"/>
            <w:tcBorders>
              <w:right w:val="none" w:sz="0" w:space="0" w:color="auto"/>
            </w:tcBorders>
          </w:tcPr>
          <w:p w14:paraId="734877D7" w14:textId="77777777" w:rsidR="002F3357" w:rsidRPr="00A667FA" w:rsidRDefault="002F3357" w:rsidP="008E1CF7">
            <w:pPr>
              <w:jc w:val="both"/>
              <w:rPr>
                <w:sz w:val="24"/>
              </w:rPr>
            </w:pPr>
            <w:r w:rsidRPr="00A667FA">
              <w:rPr>
                <w:sz w:val="24"/>
              </w:rPr>
              <w:t>Public DNS</w:t>
            </w:r>
          </w:p>
        </w:tc>
        <w:tc>
          <w:tcPr>
            <w:tcW w:w="3635" w:type="dxa"/>
          </w:tcPr>
          <w:p w14:paraId="734877D8" w14:textId="28AE5504" w:rsidR="002F3357" w:rsidRDefault="002F3357" w:rsidP="008E1CF7">
            <w:pPr>
              <w:jc w:val="both"/>
              <w:cnfStyle w:val="000000100000" w:firstRow="0" w:lastRow="0" w:firstColumn="0" w:lastColumn="0" w:oddVBand="0" w:evenVBand="0" w:oddHBand="1" w:evenHBand="0" w:firstRowFirstColumn="0" w:firstRowLastColumn="0" w:lastRowFirstColumn="0" w:lastRowLastColumn="0"/>
            </w:pPr>
            <w:r>
              <w:t xml:space="preserve">Public DNS for </w:t>
            </w:r>
            <w:r w:rsidR="00B2352B">
              <w:t>Dynamics AX</w:t>
            </w:r>
            <w:r>
              <w:t xml:space="preserve"> sites</w:t>
            </w:r>
          </w:p>
          <w:p w14:paraId="734877DA" w14:textId="5A85C181" w:rsidR="002F3357" w:rsidRDefault="002F3357" w:rsidP="008E1CF7">
            <w:pPr>
              <w:jc w:val="both"/>
              <w:cnfStyle w:val="000000100000" w:firstRow="0" w:lastRow="0" w:firstColumn="0" w:lastColumn="0" w:oddVBand="0" w:evenVBand="0" w:oddHBand="1" w:evenHBand="0" w:firstRowFirstColumn="0" w:firstRowLastColumn="0" w:lastRowFirstColumn="0" w:lastRowLastColumn="0"/>
            </w:pPr>
            <w:r>
              <w:t xml:space="preserve">Ex: </w:t>
            </w:r>
            <w:r w:rsidR="00F73D08">
              <w:t>Dynamic</w:t>
            </w:r>
            <w:r w:rsidR="00B2352B">
              <w:t xml:space="preserve"> AX</w:t>
            </w:r>
            <w:r>
              <w:t>.contoso.com</w:t>
            </w:r>
          </w:p>
        </w:tc>
        <w:tc>
          <w:tcPr>
            <w:tcW w:w="3986" w:type="dxa"/>
          </w:tcPr>
          <w:p w14:paraId="734877DB" w14:textId="77777777" w:rsidR="002F3357" w:rsidRDefault="002F3357" w:rsidP="008E1CF7">
            <w:pPr>
              <w:jc w:val="both"/>
              <w:cnfStyle w:val="000000100000" w:firstRow="0" w:lastRow="0" w:firstColumn="0" w:lastColumn="0" w:oddVBand="0" w:evenVBand="0" w:oddHBand="1" w:evenHBand="0" w:firstRowFirstColumn="0" w:firstRowLastColumn="0" w:lastRowFirstColumn="0" w:lastRowLastColumn="0"/>
            </w:pPr>
            <w:r>
              <w:t>Traffic Manager</w:t>
            </w:r>
          </w:p>
          <w:p w14:paraId="734877DC" w14:textId="6DE6CF27" w:rsidR="002F3357" w:rsidRDefault="002F3357" w:rsidP="008E1CF7">
            <w:pPr>
              <w:jc w:val="both"/>
              <w:cnfStyle w:val="000000100000" w:firstRow="0" w:lastRow="0" w:firstColumn="0" w:lastColumn="0" w:oddVBand="0" w:evenVBand="0" w:oddHBand="1" w:evenHBand="0" w:firstRowFirstColumn="0" w:firstRowLastColumn="0" w:lastRowFirstColumn="0" w:lastRowLastColumn="0"/>
            </w:pPr>
            <w:r>
              <w:t>contoso</w:t>
            </w:r>
            <w:r w:rsidR="00F73D08">
              <w:t>Dynamics</w:t>
            </w:r>
            <w:r w:rsidR="00B2352B">
              <w:t>AX</w:t>
            </w:r>
            <w:r>
              <w:t>.trafficmanager.net</w:t>
            </w:r>
          </w:p>
        </w:tc>
      </w:tr>
      <w:tr w:rsidR="002F3357" w14:paraId="734877E1" w14:textId="77777777" w:rsidTr="008E1CF7">
        <w:tc>
          <w:tcPr>
            <w:cnfStyle w:val="001000000000" w:firstRow="0" w:lastRow="0" w:firstColumn="1" w:lastColumn="0" w:oddVBand="0" w:evenVBand="0" w:oddHBand="0" w:evenHBand="0" w:firstRowFirstColumn="0" w:firstRowLastColumn="0" w:lastRowFirstColumn="0" w:lastRowLastColumn="0"/>
            <w:tcW w:w="1729" w:type="dxa"/>
            <w:tcBorders>
              <w:right w:val="none" w:sz="0" w:space="0" w:color="auto"/>
            </w:tcBorders>
          </w:tcPr>
          <w:p w14:paraId="734877DE" w14:textId="77777777" w:rsidR="002F3357" w:rsidRPr="00A667FA" w:rsidRDefault="002F3357" w:rsidP="008E1CF7">
            <w:pPr>
              <w:jc w:val="both"/>
              <w:rPr>
                <w:sz w:val="24"/>
              </w:rPr>
            </w:pPr>
            <w:r w:rsidRPr="00A667FA">
              <w:rPr>
                <w:sz w:val="24"/>
              </w:rPr>
              <w:t>On-premises DNS</w:t>
            </w:r>
          </w:p>
        </w:tc>
        <w:tc>
          <w:tcPr>
            <w:tcW w:w="3635" w:type="dxa"/>
          </w:tcPr>
          <w:p w14:paraId="734877DF" w14:textId="1172846F" w:rsidR="002F3357" w:rsidRDefault="00F73D08" w:rsidP="008E1CF7">
            <w:pPr>
              <w:jc w:val="both"/>
              <w:cnfStyle w:val="000000000000" w:firstRow="0" w:lastRow="0" w:firstColumn="0" w:lastColumn="0" w:oddVBand="0" w:evenVBand="0" w:oddHBand="0" w:evenHBand="0" w:firstRowFirstColumn="0" w:firstRowLastColumn="0" w:lastRowFirstColumn="0" w:lastRowLastColumn="0"/>
            </w:pPr>
            <w:r>
              <w:t>Dynamics</w:t>
            </w:r>
            <w:r w:rsidR="00B2352B">
              <w:t>AX</w:t>
            </w:r>
            <w:r w:rsidR="002F3357">
              <w:t>onprem.contoso.com</w:t>
            </w:r>
          </w:p>
        </w:tc>
        <w:tc>
          <w:tcPr>
            <w:tcW w:w="3986" w:type="dxa"/>
          </w:tcPr>
          <w:p w14:paraId="734877E0" w14:textId="6B8F954E" w:rsidR="002F3357" w:rsidRDefault="002F3357" w:rsidP="00FF1427">
            <w:pPr>
              <w:jc w:val="both"/>
              <w:cnfStyle w:val="000000000000" w:firstRow="0" w:lastRow="0" w:firstColumn="0" w:lastColumn="0" w:oddVBand="0" w:evenVBand="0" w:oddHBand="0" w:evenHBand="0" w:firstRowFirstColumn="0" w:firstRowLastColumn="0" w:lastRowFirstColumn="0" w:lastRowLastColumn="0"/>
            </w:pPr>
            <w:r>
              <w:t xml:space="preserve">&lt;Public IP on the on-premises </w:t>
            </w:r>
            <w:r w:rsidR="00FF1427">
              <w:t>site</w:t>
            </w:r>
            <w:r>
              <w:t>&gt;</w:t>
            </w:r>
          </w:p>
        </w:tc>
      </w:tr>
    </w:tbl>
    <w:p w14:paraId="734877E2" w14:textId="77777777" w:rsidR="002F3357" w:rsidRDefault="002F3357" w:rsidP="002F3357">
      <w:pPr>
        <w:spacing w:line="240" w:lineRule="auto"/>
        <w:jc w:val="both"/>
        <w:rPr>
          <w:rFonts w:ascii="Segoe UI" w:hAnsi="Segoe UI" w:cs="Segoe UI"/>
          <w:sz w:val="20"/>
          <w:szCs w:val="20"/>
        </w:rPr>
      </w:pPr>
      <w:bookmarkStart w:id="18" w:name="_Traffic_Manager_configuration:_1"/>
      <w:bookmarkEnd w:id="18"/>
    </w:p>
    <w:tbl>
      <w:tblPr>
        <w:tblStyle w:val="TableGrid"/>
        <w:tblW w:w="0" w:type="auto"/>
        <w:tblLook w:val="04A0" w:firstRow="1" w:lastRow="0" w:firstColumn="1" w:lastColumn="0" w:noHBand="0" w:noVBand="1"/>
      </w:tblPr>
      <w:tblGrid>
        <w:gridCol w:w="9350"/>
      </w:tblGrid>
      <w:tr w:rsidR="002F3357" w14:paraId="734877EB" w14:textId="77777777" w:rsidTr="008E1CF7">
        <w:tc>
          <w:tcPr>
            <w:tcW w:w="9350" w:type="dxa"/>
          </w:tcPr>
          <w:p w14:paraId="734877E3" w14:textId="77777777" w:rsidR="002F3357" w:rsidRPr="00A50708" w:rsidRDefault="002F3357" w:rsidP="008E1CF7">
            <w:pPr>
              <w:spacing w:after="160"/>
              <w:jc w:val="both"/>
              <w:rPr>
                <w:rFonts w:cs="Segoe UI"/>
              </w:rPr>
            </w:pPr>
            <w:r w:rsidRPr="00A50708">
              <w:rPr>
                <w:rFonts w:cs="Segoe UI"/>
              </w:rPr>
              <w:t>Load balancing method: Failover</w:t>
            </w:r>
          </w:p>
          <w:p w14:paraId="734877E4" w14:textId="77777777" w:rsidR="002F3357" w:rsidRPr="00A50708" w:rsidRDefault="002F3357" w:rsidP="008E1CF7">
            <w:pPr>
              <w:spacing w:after="160"/>
              <w:jc w:val="both"/>
              <w:rPr>
                <w:rFonts w:cs="Segoe UI"/>
              </w:rPr>
            </w:pPr>
            <w:r w:rsidRPr="00A50708">
              <w:rPr>
                <w:rFonts w:cs="Segoe UI"/>
              </w:rPr>
              <w:t>Failover Priority list:</w:t>
            </w:r>
          </w:p>
          <w:p w14:paraId="734877E5" w14:textId="79230889" w:rsidR="002F3357" w:rsidRPr="00A50708" w:rsidRDefault="002F3357" w:rsidP="002F3357">
            <w:pPr>
              <w:pStyle w:val="ListParagraph"/>
              <w:numPr>
                <w:ilvl w:val="0"/>
                <w:numId w:val="4"/>
              </w:numPr>
              <w:spacing w:after="0" w:line="240" w:lineRule="auto"/>
              <w:jc w:val="both"/>
              <w:rPr>
                <w:rFonts w:cs="Segoe UI"/>
              </w:rPr>
            </w:pPr>
            <w:r w:rsidRPr="00A50708">
              <w:rPr>
                <w:rFonts w:cs="Segoe UI"/>
              </w:rPr>
              <w:t xml:space="preserve">&lt;URL configured for Primary </w:t>
            </w:r>
            <w:r w:rsidR="00FF1427">
              <w:rPr>
                <w:rFonts w:cs="Segoe UI"/>
              </w:rPr>
              <w:t>site</w:t>
            </w:r>
            <w:r w:rsidRPr="00A50708">
              <w:rPr>
                <w:rFonts w:cs="Segoe UI"/>
              </w:rPr>
              <w:t>&gt;</w:t>
            </w:r>
          </w:p>
          <w:p w14:paraId="734877E6" w14:textId="60B9C1E0" w:rsidR="002F3357" w:rsidRPr="00A50708" w:rsidRDefault="002F3357" w:rsidP="002F3357">
            <w:pPr>
              <w:pStyle w:val="ListParagraph"/>
              <w:numPr>
                <w:ilvl w:val="0"/>
                <w:numId w:val="4"/>
              </w:numPr>
              <w:spacing w:after="0" w:line="240" w:lineRule="auto"/>
              <w:jc w:val="both"/>
              <w:rPr>
                <w:rFonts w:cs="Segoe UI"/>
              </w:rPr>
            </w:pPr>
            <w:r w:rsidRPr="00A50708">
              <w:rPr>
                <w:rFonts w:cs="Segoe UI"/>
              </w:rPr>
              <w:t xml:space="preserve">&lt;URL configured for Recovery </w:t>
            </w:r>
            <w:r w:rsidR="00FF1427">
              <w:rPr>
                <w:rFonts w:cs="Segoe UI"/>
              </w:rPr>
              <w:t>site</w:t>
            </w:r>
            <w:r w:rsidRPr="00A50708">
              <w:rPr>
                <w:rFonts w:cs="Segoe UI"/>
              </w:rPr>
              <w:t>&gt;</w:t>
            </w:r>
          </w:p>
          <w:p w14:paraId="734877E7" w14:textId="77777777" w:rsidR="002F3357" w:rsidRPr="00A50708" w:rsidRDefault="002F3357" w:rsidP="008E1CF7">
            <w:pPr>
              <w:spacing w:after="160"/>
              <w:jc w:val="both"/>
              <w:rPr>
                <w:rFonts w:cs="Segoe UI"/>
              </w:rPr>
            </w:pPr>
            <w:r w:rsidRPr="00A50708">
              <w:rPr>
                <w:rFonts w:cs="Segoe UI"/>
              </w:rPr>
              <w:t>Example:</w:t>
            </w:r>
          </w:p>
          <w:p w14:paraId="734877E8" w14:textId="451386AA" w:rsidR="002F3357" w:rsidRPr="00A50708" w:rsidRDefault="00B2352B" w:rsidP="002F3357">
            <w:pPr>
              <w:pStyle w:val="ListParagraph"/>
              <w:numPr>
                <w:ilvl w:val="0"/>
                <w:numId w:val="3"/>
              </w:numPr>
              <w:spacing w:after="0" w:line="240" w:lineRule="auto"/>
              <w:jc w:val="both"/>
              <w:rPr>
                <w:rFonts w:cs="Segoe UI"/>
              </w:rPr>
            </w:pPr>
            <w:r>
              <w:rPr>
                <w:rFonts w:cs="Segoe UI"/>
              </w:rPr>
              <w:t>Dynamics AX</w:t>
            </w:r>
            <w:r w:rsidR="002F3357" w:rsidRPr="00A50708">
              <w:rPr>
                <w:rFonts w:cs="Segoe UI"/>
              </w:rPr>
              <w:t>pri.contoso.com</w:t>
            </w:r>
          </w:p>
          <w:p w14:paraId="734877E9" w14:textId="30371C07" w:rsidR="002F3357" w:rsidRPr="00A50708" w:rsidRDefault="00F73D08" w:rsidP="002F3357">
            <w:pPr>
              <w:pStyle w:val="ListParagraph"/>
              <w:numPr>
                <w:ilvl w:val="0"/>
                <w:numId w:val="3"/>
              </w:numPr>
              <w:spacing w:after="0" w:line="240" w:lineRule="auto"/>
              <w:jc w:val="both"/>
              <w:rPr>
                <w:rFonts w:cs="Segoe UI"/>
              </w:rPr>
            </w:pPr>
            <w:r>
              <w:t>Dynamics</w:t>
            </w:r>
            <w:r w:rsidR="00B2352B">
              <w:t>AX</w:t>
            </w:r>
            <w:r w:rsidR="002F3357" w:rsidRPr="00A50708">
              <w:rPr>
                <w:rFonts w:cs="Segoe UI"/>
              </w:rPr>
              <w:t>rec.contoso.com</w:t>
            </w:r>
          </w:p>
          <w:p w14:paraId="734877EA" w14:textId="77777777" w:rsidR="002F3357" w:rsidRPr="007F2169" w:rsidRDefault="002F3357" w:rsidP="008E1CF7">
            <w:pPr>
              <w:pStyle w:val="ListParagraph"/>
              <w:ind w:left="1440"/>
              <w:jc w:val="both"/>
              <w:rPr>
                <w:rFonts w:ascii="Segoe UI" w:hAnsi="Segoe UI" w:cs="Segoe UI"/>
              </w:rPr>
            </w:pPr>
          </w:p>
        </w:tc>
      </w:tr>
    </w:tbl>
    <w:p w14:paraId="734877EC" w14:textId="77777777" w:rsidR="002F3357" w:rsidRDefault="002F3357" w:rsidP="002F3357">
      <w:pPr>
        <w:spacing w:line="240" w:lineRule="auto"/>
        <w:jc w:val="both"/>
        <w:rPr>
          <w:rFonts w:ascii="Segoe UI" w:hAnsi="Segoe UI" w:cs="Segoe UI"/>
          <w:sz w:val="20"/>
        </w:rPr>
      </w:pPr>
    </w:p>
    <w:p w14:paraId="734877ED" w14:textId="6018AC16" w:rsidR="002F3357" w:rsidRPr="003E671C" w:rsidRDefault="002F3357" w:rsidP="002F3357">
      <w:pPr>
        <w:spacing w:line="240" w:lineRule="auto"/>
        <w:jc w:val="both"/>
        <w:rPr>
          <w:rFonts w:cs="Segoe UI"/>
        </w:rPr>
      </w:pPr>
      <w:r w:rsidRPr="003E671C">
        <w:rPr>
          <w:rFonts w:cs="Segoe UI"/>
        </w:rPr>
        <w:lastRenderedPageBreak/>
        <w:t xml:space="preserve">Host a test page on a specific PORT (e.g. 800) in the </w:t>
      </w:r>
      <w:r w:rsidR="00B2352B">
        <w:rPr>
          <w:rFonts w:cs="Segoe UI"/>
        </w:rPr>
        <w:t>Dynamics AX</w:t>
      </w:r>
      <w:r w:rsidRPr="003E671C">
        <w:rPr>
          <w:rFonts w:cs="Segoe UI"/>
        </w:rPr>
        <w:t xml:space="preserve"> web tier in order for Traffic Manager to automatically detect availability post failover. This is a workaround in case you cannot enable anonymous authentication on any of your </w:t>
      </w:r>
      <w:r w:rsidR="00B2352B">
        <w:rPr>
          <w:rFonts w:cs="Segoe UI"/>
        </w:rPr>
        <w:t>Dynamics AX</w:t>
      </w:r>
      <w:r w:rsidRPr="003E671C">
        <w:rPr>
          <w:rFonts w:cs="Segoe UI"/>
        </w:rPr>
        <w:t xml:space="preserve"> sites. </w:t>
      </w:r>
    </w:p>
    <w:p w14:paraId="734877EE" w14:textId="77777777" w:rsidR="002F3357" w:rsidRPr="0057296F" w:rsidRDefault="002F3357" w:rsidP="002F3357">
      <w:pPr>
        <w:spacing w:line="240" w:lineRule="auto"/>
        <w:jc w:val="both"/>
        <w:rPr>
          <w:rFonts w:ascii="Segoe UI" w:hAnsi="Segoe UI" w:cs="Segoe UI"/>
          <w:sz w:val="20"/>
        </w:rPr>
      </w:pPr>
    </w:p>
    <w:p w14:paraId="734877EF" w14:textId="77777777" w:rsidR="002F3357" w:rsidRPr="0057296F" w:rsidRDefault="002F3357" w:rsidP="002F3357">
      <w:pPr>
        <w:spacing w:line="240" w:lineRule="auto"/>
        <w:jc w:val="center"/>
        <w:rPr>
          <w:rFonts w:ascii="Segoe UI" w:hAnsi="Segoe UI" w:cs="Segoe UI"/>
          <w:sz w:val="20"/>
        </w:rPr>
      </w:pPr>
      <w:r w:rsidRPr="0057296F">
        <w:rPr>
          <w:rFonts w:ascii="Segoe UI" w:hAnsi="Segoe UI" w:cs="Segoe UI"/>
          <w:noProof/>
          <w:sz w:val="20"/>
        </w:rPr>
        <w:drawing>
          <wp:inline distT="0" distB="0" distL="0" distR="0" wp14:anchorId="734878FC" wp14:editId="734878FD">
            <wp:extent cx="4488013" cy="2301545"/>
            <wp:effectExtent l="19050" t="19050" r="2730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7421" cy="2306370"/>
                    </a:xfrm>
                    <a:prstGeom prst="rect">
                      <a:avLst/>
                    </a:prstGeom>
                    <a:ln>
                      <a:solidFill>
                        <a:schemeClr val="tx1"/>
                      </a:solidFill>
                    </a:ln>
                  </pic:spPr>
                </pic:pic>
              </a:graphicData>
            </a:graphic>
          </wp:inline>
        </w:drawing>
      </w:r>
    </w:p>
    <w:p w14:paraId="734877F0" w14:textId="772BA97B" w:rsidR="002F3357" w:rsidRPr="00C537B5" w:rsidRDefault="002F3357" w:rsidP="002F3357">
      <w:pPr>
        <w:spacing w:line="240" w:lineRule="auto"/>
        <w:jc w:val="both"/>
        <w:rPr>
          <w:rFonts w:cs="Segoe UI"/>
        </w:rPr>
      </w:pPr>
      <w:r w:rsidRPr="00C537B5">
        <w:rPr>
          <w:rFonts w:cs="Segoe UI"/>
        </w:rPr>
        <w:t xml:space="preserve">Once failover to the recovery cloud happens, this policy will result in the following and the traffic will start getting routed to the recovery </w:t>
      </w:r>
      <w:r w:rsidR="00FF1427">
        <w:rPr>
          <w:rFonts w:cs="Segoe UI"/>
        </w:rPr>
        <w:t>site</w:t>
      </w:r>
      <w:r w:rsidRPr="00C537B5">
        <w:rPr>
          <w:rFonts w:cs="Segoe UI"/>
        </w:rPr>
        <w:t xml:space="preserve"> side. </w:t>
      </w:r>
    </w:p>
    <w:p w14:paraId="734877F1" w14:textId="4895AEC0" w:rsidR="002F3357" w:rsidRPr="0057296F" w:rsidRDefault="00373DA7" w:rsidP="002F3357">
      <w:pPr>
        <w:spacing w:line="240" w:lineRule="auto"/>
        <w:jc w:val="center"/>
        <w:rPr>
          <w:rFonts w:ascii="Segoe UI" w:hAnsi="Segoe UI" w:cs="Segoe UI"/>
          <w:sz w:val="20"/>
        </w:rPr>
      </w:pPr>
      <w:r>
        <w:rPr>
          <w:rFonts w:ascii="Segoe UI" w:hAnsi="Segoe UI" w:cs="Segoe UI"/>
          <w:noProof/>
          <w:sz w:val="20"/>
        </w:rPr>
        <w:drawing>
          <wp:inline distT="0" distB="0" distL="0" distR="0" wp14:anchorId="3979F1D3" wp14:editId="1D2FA9E6">
            <wp:extent cx="3780155" cy="11220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155" cy="1122045"/>
                    </a:xfrm>
                    <a:prstGeom prst="rect">
                      <a:avLst/>
                    </a:prstGeom>
                    <a:noFill/>
                  </pic:spPr>
                </pic:pic>
              </a:graphicData>
            </a:graphic>
          </wp:inline>
        </w:drawing>
      </w:r>
    </w:p>
    <w:p w14:paraId="734877F2" w14:textId="77777777" w:rsidR="002F3357" w:rsidRPr="0057296F" w:rsidRDefault="002F3357" w:rsidP="002F3357">
      <w:pPr>
        <w:spacing w:line="240" w:lineRule="auto"/>
        <w:jc w:val="both"/>
        <w:rPr>
          <w:rFonts w:ascii="Segoe UI" w:hAnsi="Segoe UI" w:cs="Segoe UI"/>
          <w:sz w:val="20"/>
        </w:rPr>
      </w:pPr>
    </w:p>
    <w:p w14:paraId="734877F3" w14:textId="77777777" w:rsidR="002F3357" w:rsidRPr="00C537B5" w:rsidRDefault="002F3357" w:rsidP="002F3357">
      <w:pPr>
        <w:spacing w:line="240" w:lineRule="auto"/>
        <w:jc w:val="both"/>
        <w:rPr>
          <w:rFonts w:cs="Segoe UI"/>
        </w:rPr>
      </w:pPr>
      <w:r w:rsidRPr="00C537B5">
        <w:rPr>
          <w:rFonts w:cs="Segoe UI"/>
        </w:rPr>
        <w:t>For internal only sites, skip Traffic Manager and create DNS entries in the following manner.</w:t>
      </w:r>
    </w:p>
    <w:tbl>
      <w:tblPr>
        <w:tblStyle w:val="ListTable7Colorful-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4281"/>
        <w:gridCol w:w="3415"/>
      </w:tblGrid>
      <w:tr w:rsidR="002F3357" w:rsidRPr="0057296F" w14:paraId="734877F7" w14:textId="77777777" w:rsidTr="003043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4" w:type="dxa"/>
            <w:tcBorders>
              <w:bottom w:val="none" w:sz="0" w:space="0" w:color="auto"/>
              <w:right w:val="none" w:sz="0" w:space="0" w:color="auto"/>
            </w:tcBorders>
          </w:tcPr>
          <w:p w14:paraId="734877F4" w14:textId="77777777" w:rsidR="002F3357" w:rsidRPr="0057296F" w:rsidRDefault="002F3357" w:rsidP="008E1CF7">
            <w:pPr>
              <w:jc w:val="both"/>
              <w:rPr>
                <w:rFonts w:ascii="Segoe UI" w:hAnsi="Segoe UI" w:cs="Segoe UI"/>
                <w:sz w:val="20"/>
              </w:rPr>
            </w:pPr>
          </w:p>
        </w:tc>
        <w:tc>
          <w:tcPr>
            <w:tcW w:w="4281" w:type="dxa"/>
            <w:tcBorders>
              <w:bottom w:val="none" w:sz="0" w:space="0" w:color="auto"/>
            </w:tcBorders>
          </w:tcPr>
          <w:p w14:paraId="734877F5" w14:textId="77777777" w:rsidR="002F3357" w:rsidRPr="0057296F" w:rsidRDefault="002F3357" w:rsidP="008E1CF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rPr>
            </w:pPr>
            <w:r w:rsidRPr="0057296F">
              <w:rPr>
                <w:rFonts w:ascii="Segoe UI" w:hAnsi="Segoe UI" w:cs="Segoe UI"/>
                <w:sz w:val="20"/>
              </w:rPr>
              <w:t>Source</w:t>
            </w:r>
          </w:p>
        </w:tc>
        <w:tc>
          <w:tcPr>
            <w:tcW w:w="3415" w:type="dxa"/>
            <w:tcBorders>
              <w:bottom w:val="none" w:sz="0" w:space="0" w:color="auto"/>
            </w:tcBorders>
          </w:tcPr>
          <w:p w14:paraId="734877F6" w14:textId="77777777" w:rsidR="002F3357" w:rsidRPr="0057296F" w:rsidRDefault="002F3357" w:rsidP="008E1CF7">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rPr>
            </w:pPr>
            <w:r w:rsidRPr="0057296F">
              <w:rPr>
                <w:rFonts w:ascii="Segoe UI" w:hAnsi="Segoe UI" w:cs="Segoe UI"/>
                <w:sz w:val="20"/>
              </w:rPr>
              <w:t>Target</w:t>
            </w:r>
          </w:p>
        </w:tc>
      </w:tr>
      <w:tr w:rsidR="002F3357" w:rsidRPr="0057296F" w14:paraId="734877FF" w14:textId="77777777" w:rsidTr="0030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4" w:type="dxa"/>
            <w:tcBorders>
              <w:right w:val="none" w:sz="0" w:space="0" w:color="auto"/>
            </w:tcBorders>
          </w:tcPr>
          <w:p w14:paraId="734877F8" w14:textId="77777777" w:rsidR="002F3357" w:rsidRPr="0057296F" w:rsidRDefault="002F3357" w:rsidP="008E1CF7">
            <w:pPr>
              <w:jc w:val="both"/>
              <w:rPr>
                <w:rFonts w:ascii="Segoe UI" w:hAnsi="Segoe UI" w:cs="Segoe UI"/>
                <w:sz w:val="20"/>
              </w:rPr>
            </w:pPr>
            <w:r w:rsidRPr="0057296F">
              <w:rPr>
                <w:rFonts w:ascii="Segoe UI" w:hAnsi="Segoe UI" w:cs="Segoe UI"/>
                <w:sz w:val="20"/>
              </w:rPr>
              <w:t>On-premises DNS</w:t>
            </w:r>
          </w:p>
        </w:tc>
        <w:tc>
          <w:tcPr>
            <w:tcW w:w="4281" w:type="dxa"/>
          </w:tcPr>
          <w:p w14:paraId="734877F9" w14:textId="77777777" w:rsidR="002F3357" w:rsidRPr="0057296F" w:rsidRDefault="002F3357" w:rsidP="008E1CF7">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57296F">
              <w:rPr>
                <w:rFonts w:ascii="Segoe UI" w:hAnsi="Segoe UI" w:cs="Segoe UI"/>
                <w:sz w:val="20"/>
              </w:rPr>
              <w:t>Internal URL</w:t>
            </w:r>
          </w:p>
          <w:p w14:paraId="734877FA" w14:textId="5313B110" w:rsidR="002F3357" w:rsidRPr="0057296F" w:rsidRDefault="00F73D08" w:rsidP="008E1CF7">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Pr>
                <w:rFonts w:ascii="Segoe UI" w:hAnsi="Segoe UI" w:cs="Segoe UI"/>
                <w:sz w:val="20"/>
              </w:rPr>
              <w:t>Ex:</w:t>
            </w:r>
            <w:r w:rsidR="00304314">
              <w:rPr>
                <w:rFonts w:ascii="Segoe UI" w:hAnsi="Segoe UI" w:cs="Segoe UI"/>
                <w:sz w:val="20"/>
              </w:rPr>
              <w:t xml:space="preserve"> </w:t>
            </w:r>
            <w:r w:rsidR="002F3357" w:rsidRPr="0057296F">
              <w:rPr>
                <w:rFonts w:ascii="Segoe UI" w:hAnsi="Segoe UI" w:cs="Segoe UI"/>
                <w:sz w:val="20"/>
              </w:rPr>
              <w:t>http</w:t>
            </w:r>
            <w:r w:rsidR="002F3357">
              <w:rPr>
                <w:rFonts w:ascii="Segoe UI" w:hAnsi="Segoe UI" w:cs="Segoe UI"/>
                <w:sz w:val="20"/>
              </w:rPr>
              <w:t>s</w:t>
            </w:r>
            <w:r w:rsidR="002F3357" w:rsidRPr="0057296F">
              <w:rPr>
                <w:rFonts w:ascii="Segoe UI" w:hAnsi="Segoe UI" w:cs="Segoe UI"/>
                <w:sz w:val="20"/>
              </w:rPr>
              <w:t>://</w:t>
            </w:r>
            <w:r w:rsidR="00734047">
              <w:rPr>
                <w:rFonts w:ascii="Segoe UI" w:hAnsi="Segoe UI" w:cs="Segoe UI"/>
                <w:sz w:val="20"/>
              </w:rPr>
              <w:t>Dynamics</w:t>
            </w:r>
            <w:r w:rsidR="00B2352B">
              <w:rPr>
                <w:rFonts w:ascii="Segoe UI" w:hAnsi="Segoe UI" w:cs="Segoe UI"/>
                <w:sz w:val="20"/>
              </w:rPr>
              <w:t>AX</w:t>
            </w:r>
            <w:r w:rsidR="002F3357">
              <w:rPr>
                <w:rFonts w:ascii="Segoe UI" w:hAnsi="Segoe UI" w:cs="Segoe UI"/>
                <w:sz w:val="20"/>
              </w:rPr>
              <w:t>onprem.</w:t>
            </w:r>
            <w:r w:rsidR="002F3357" w:rsidRPr="0057296F">
              <w:rPr>
                <w:rFonts w:ascii="Segoe UI" w:hAnsi="Segoe UI" w:cs="Segoe UI"/>
                <w:sz w:val="20"/>
              </w:rPr>
              <w:t>contoso</w:t>
            </w:r>
            <w:r w:rsidR="002F3357">
              <w:rPr>
                <w:rFonts w:ascii="Segoe UI" w:hAnsi="Segoe UI" w:cs="Segoe UI"/>
                <w:sz w:val="20"/>
              </w:rPr>
              <w:t>.com</w:t>
            </w:r>
          </w:p>
          <w:p w14:paraId="734877FB" w14:textId="77777777" w:rsidR="002F3357" w:rsidRPr="0057296F" w:rsidRDefault="002F3357" w:rsidP="008E1CF7">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p>
        </w:tc>
        <w:tc>
          <w:tcPr>
            <w:tcW w:w="3415" w:type="dxa"/>
          </w:tcPr>
          <w:p w14:paraId="734877FC" w14:textId="77777777" w:rsidR="002F3357" w:rsidRPr="0057296F" w:rsidRDefault="002F3357" w:rsidP="008E1CF7">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57296F">
              <w:rPr>
                <w:rFonts w:ascii="Segoe UI" w:hAnsi="Segoe UI" w:cs="Segoe UI"/>
                <w:sz w:val="20"/>
              </w:rPr>
              <w:t>Default site name</w:t>
            </w:r>
          </w:p>
          <w:p w14:paraId="734877FD" w14:textId="77777777" w:rsidR="002F3357" w:rsidRPr="0057296F" w:rsidRDefault="002F3357" w:rsidP="008E1CF7">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A667FA">
              <w:rPr>
                <w:rFonts w:ascii="Segoe UI" w:hAnsi="Segoe UI" w:cs="Segoe UI"/>
                <w:sz w:val="20"/>
              </w:rPr>
              <w:t>https://&lt;WebTierVMName</w:t>
            </w:r>
            <w:r w:rsidRPr="0057296F">
              <w:rPr>
                <w:rFonts w:ascii="Segoe UI" w:hAnsi="Segoe UI" w:cs="Segoe UI"/>
                <w:sz w:val="20"/>
              </w:rPr>
              <w:t xml:space="preserve">&gt; </w:t>
            </w:r>
          </w:p>
          <w:p w14:paraId="734877FE" w14:textId="77777777" w:rsidR="002F3357" w:rsidRPr="0057296F" w:rsidRDefault="002F3357" w:rsidP="008E1CF7">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sz w:val="20"/>
              </w:rPr>
            </w:pPr>
            <w:r w:rsidRPr="0057296F">
              <w:rPr>
                <w:rFonts w:ascii="Segoe UI" w:hAnsi="Segoe UI" w:cs="Segoe UI"/>
                <w:sz w:val="20"/>
              </w:rPr>
              <w:t>or Load balancer IP</w:t>
            </w:r>
          </w:p>
        </w:tc>
      </w:tr>
    </w:tbl>
    <w:p w14:paraId="0BCD1D34" w14:textId="77777777" w:rsidR="00275F93" w:rsidRDefault="00275F93" w:rsidP="002F3357">
      <w:pPr>
        <w:spacing w:line="240" w:lineRule="auto"/>
        <w:jc w:val="both"/>
      </w:pPr>
      <w:bookmarkStart w:id="19" w:name="_Toc416782854"/>
    </w:p>
    <w:p w14:paraId="73487801" w14:textId="38616785" w:rsidR="002F3357" w:rsidRDefault="002F3357" w:rsidP="002F3357">
      <w:pPr>
        <w:spacing w:line="240" w:lineRule="auto"/>
        <w:jc w:val="both"/>
      </w:pPr>
      <w:r w:rsidRPr="00C537B5">
        <w:t xml:space="preserve">The following pictures illustrate the network topology of the </w:t>
      </w:r>
      <w:r w:rsidR="00B2352B">
        <w:t>Dynamics AX</w:t>
      </w:r>
      <w:r w:rsidRPr="00C537B5">
        <w:t xml:space="preserve"> application in E2E and E2A scenarios once the complete protection is enabled using Azure Site Recovery</w:t>
      </w:r>
      <w:r>
        <w:t>.</w:t>
      </w:r>
    </w:p>
    <w:p w14:paraId="73487802" w14:textId="139EB9EB" w:rsidR="002F3357" w:rsidRDefault="00D719EC" w:rsidP="002F3357">
      <w:pPr>
        <w:spacing w:line="240" w:lineRule="auto"/>
      </w:pPr>
      <w:r>
        <w:rPr>
          <w:noProof/>
        </w:rPr>
        <w:lastRenderedPageBreak/>
        <w:drawing>
          <wp:inline distT="0" distB="0" distL="0" distR="0" wp14:anchorId="060AC591" wp14:editId="15DE7E44">
            <wp:extent cx="5943600" cy="3566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3487803" w14:textId="3AFADC91" w:rsidR="002F3357" w:rsidRPr="000401D2" w:rsidRDefault="00304314" w:rsidP="002F3357">
      <w:pPr>
        <w:spacing w:line="240" w:lineRule="auto"/>
        <w:jc w:val="center"/>
        <w:rPr>
          <w:b/>
          <w:i/>
        </w:rPr>
      </w:pPr>
      <w:r>
        <w:rPr>
          <w:b/>
          <w:i/>
        </w:rPr>
        <w:t>Network topology for Site to Site</w:t>
      </w:r>
      <w:r w:rsidR="002F3357" w:rsidRPr="000401D2">
        <w:rPr>
          <w:b/>
          <w:i/>
        </w:rPr>
        <w:t xml:space="preserve"> scenario</w:t>
      </w:r>
    </w:p>
    <w:p w14:paraId="73487804" w14:textId="77777777" w:rsidR="002F3357" w:rsidRDefault="002F3357" w:rsidP="002F3357">
      <w:pPr>
        <w:pStyle w:val="NoSpacing"/>
      </w:pPr>
    </w:p>
    <w:p w14:paraId="73487805" w14:textId="77777777" w:rsidR="002F3357" w:rsidRPr="00044FD3" w:rsidRDefault="002F3357" w:rsidP="002F3357">
      <w:pPr>
        <w:spacing w:line="240" w:lineRule="auto"/>
      </w:pPr>
    </w:p>
    <w:p w14:paraId="73487806" w14:textId="699E1053" w:rsidR="002F3357" w:rsidRPr="00E72906" w:rsidRDefault="00D719EC" w:rsidP="002F3357">
      <w:pPr>
        <w:spacing w:line="240" w:lineRule="auto"/>
      </w:pPr>
      <w:r>
        <w:rPr>
          <w:noProof/>
        </w:rPr>
        <w:drawing>
          <wp:inline distT="0" distB="0" distL="0" distR="0" wp14:anchorId="70C96A68" wp14:editId="186B5B66">
            <wp:extent cx="5934075" cy="3457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73487807" w14:textId="50C3EC1C" w:rsidR="002F3357" w:rsidRPr="000401D2" w:rsidRDefault="00304314" w:rsidP="002F3357">
      <w:pPr>
        <w:spacing w:line="240" w:lineRule="auto"/>
        <w:jc w:val="center"/>
        <w:rPr>
          <w:b/>
          <w:i/>
        </w:rPr>
      </w:pPr>
      <w:r>
        <w:rPr>
          <w:b/>
          <w:i/>
        </w:rPr>
        <w:t>Network topology for Site to Azure</w:t>
      </w:r>
      <w:r w:rsidR="002F3357" w:rsidRPr="000401D2">
        <w:rPr>
          <w:b/>
          <w:i/>
        </w:rPr>
        <w:t xml:space="preserve"> scenario</w:t>
      </w:r>
    </w:p>
    <w:p w14:paraId="73487808" w14:textId="77777777" w:rsidR="002F3357" w:rsidRDefault="002F3357" w:rsidP="002F3357">
      <w:pPr>
        <w:pStyle w:val="Style1"/>
        <w:spacing w:line="240" w:lineRule="auto"/>
      </w:pPr>
      <w:bookmarkStart w:id="20" w:name="_Toc430278159"/>
      <w:r>
        <w:lastRenderedPageBreak/>
        <w:t>Create a recovery plan</w:t>
      </w:r>
      <w:bookmarkEnd w:id="19"/>
      <w:bookmarkEnd w:id="20"/>
    </w:p>
    <w:p w14:paraId="73487809" w14:textId="77777777" w:rsidR="002F3357" w:rsidRPr="00012EBB" w:rsidRDefault="002F3357" w:rsidP="002F3357">
      <w:pPr>
        <w:pStyle w:val="NormalWeb"/>
        <w:spacing w:before="0" w:beforeAutospacing="0" w:after="0" w:afterAutospacing="0"/>
        <w:jc w:val="both"/>
        <w:rPr>
          <w:rFonts w:asciiTheme="minorHAnsi" w:hAnsiTheme="minorHAnsi" w:cs="Segoe UI"/>
          <w:color w:val="2A2A2A"/>
          <w:sz w:val="22"/>
          <w:szCs w:val="22"/>
        </w:rPr>
      </w:pPr>
      <w:bookmarkStart w:id="21" w:name="_Toc416782855"/>
      <w:r w:rsidRPr="00012EBB">
        <w:rPr>
          <w:rFonts w:asciiTheme="minorHAnsi" w:hAnsiTheme="minorHAnsi" w:cs="Segoe UI"/>
          <w:color w:val="2A2A2A"/>
          <w:sz w:val="22"/>
          <w:szCs w:val="22"/>
        </w:rPr>
        <w:t>You can create a recovery plan in ASR to automate the failover process. Add app tier and web tier in the Recovery Plan. Order them in different groups so that the front-end shutdown before app tier.</w:t>
      </w:r>
    </w:p>
    <w:p w14:paraId="7348780A" w14:textId="77777777" w:rsidR="002F3357" w:rsidRPr="00012EBB" w:rsidRDefault="002F3357" w:rsidP="002F3357">
      <w:pPr>
        <w:pStyle w:val="NormalWeb"/>
        <w:spacing w:before="0" w:beforeAutospacing="0" w:after="0" w:afterAutospacing="0"/>
        <w:jc w:val="both"/>
        <w:rPr>
          <w:rFonts w:asciiTheme="minorHAnsi" w:hAnsiTheme="minorHAnsi" w:cs="Segoe UI"/>
          <w:color w:val="2A2A2A"/>
          <w:sz w:val="22"/>
          <w:szCs w:val="22"/>
        </w:rPr>
      </w:pPr>
    </w:p>
    <w:p w14:paraId="7348780B" w14:textId="77777777" w:rsidR="002F3357" w:rsidRPr="00012EBB" w:rsidRDefault="002F3357" w:rsidP="00734047">
      <w:pPr>
        <w:pStyle w:val="NormalWeb"/>
        <w:numPr>
          <w:ilvl w:val="0"/>
          <w:numId w:val="17"/>
        </w:numPr>
        <w:spacing w:before="0" w:beforeAutospacing="0" w:after="0" w:afterAutospacing="0"/>
        <w:jc w:val="both"/>
        <w:rPr>
          <w:rFonts w:asciiTheme="minorHAnsi" w:hAnsiTheme="minorHAnsi" w:cs="Segoe UI"/>
          <w:color w:val="2A2A2A"/>
          <w:sz w:val="22"/>
          <w:szCs w:val="22"/>
        </w:rPr>
      </w:pPr>
      <w:r w:rsidRPr="00012EBB">
        <w:rPr>
          <w:rFonts w:asciiTheme="minorHAnsi" w:hAnsiTheme="minorHAnsi" w:cs="Segoe UI"/>
          <w:color w:val="2A2A2A"/>
          <w:sz w:val="22"/>
          <w:szCs w:val="22"/>
        </w:rPr>
        <w:t xml:space="preserve">Select the ASR vault in your subscription and click on ‘Recovery Plans’ tab. </w:t>
      </w:r>
    </w:p>
    <w:p w14:paraId="7348780C" w14:textId="77777777" w:rsidR="002F3357" w:rsidRPr="00012EBB" w:rsidRDefault="002F3357" w:rsidP="00734047">
      <w:pPr>
        <w:pStyle w:val="NormalWeb"/>
        <w:numPr>
          <w:ilvl w:val="0"/>
          <w:numId w:val="17"/>
        </w:numPr>
        <w:spacing w:before="0" w:beforeAutospacing="0" w:after="0" w:afterAutospacing="0"/>
        <w:jc w:val="both"/>
        <w:rPr>
          <w:rFonts w:asciiTheme="minorHAnsi" w:hAnsiTheme="minorHAnsi" w:cs="Segoe UI"/>
          <w:color w:val="2A2A2A"/>
          <w:sz w:val="22"/>
          <w:szCs w:val="22"/>
        </w:rPr>
      </w:pPr>
      <w:r w:rsidRPr="00012EBB">
        <w:rPr>
          <w:rFonts w:asciiTheme="minorHAnsi" w:hAnsiTheme="minorHAnsi" w:cs="Segoe UI"/>
          <w:color w:val="2A2A2A"/>
          <w:sz w:val="22"/>
          <w:szCs w:val="22"/>
        </w:rPr>
        <w:t>Click on ‘Create’ and specify a name</w:t>
      </w:r>
    </w:p>
    <w:p w14:paraId="7348780D" w14:textId="77777777" w:rsidR="002F3357" w:rsidRDefault="002F3357" w:rsidP="00734047">
      <w:pPr>
        <w:pStyle w:val="NormalWeb"/>
        <w:numPr>
          <w:ilvl w:val="0"/>
          <w:numId w:val="17"/>
        </w:numPr>
        <w:spacing w:before="0" w:beforeAutospacing="0" w:after="0" w:afterAutospacing="0"/>
        <w:jc w:val="both"/>
        <w:rPr>
          <w:rFonts w:asciiTheme="minorHAnsi" w:hAnsiTheme="minorHAnsi" w:cs="Segoe UI"/>
          <w:color w:val="2A2A2A"/>
          <w:sz w:val="22"/>
          <w:szCs w:val="22"/>
        </w:rPr>
      </w:pPr>
      <w:r w:rsidRPr="00012EBB">
        <w:rPr>
          <w:rFonts w:asciiTheme="minorHAnsi" w:hAnsiTheme="minorHAnsi" w:cs="Segoe UI"/>
          <w:color w:val="2A2A2A"/>
          <w:sz w:val="22"/>
          <w:szCs w:val="22"/>
        </w:rPr>
        <w:t>Select the ‘Source’ and ‘Target’. The target can be Azure or secondary site.</w:t>
      </w:r>
    </w:p>
    <w:p w14:paraId="796E6894" w14:textId="77777777" w:rsidR="00734047" w:rsidRDefault="00734047" w:rsidP="00734047">
      <w:pPr>
        <w:pStyle w:val="NormalWeb"/>
        <w:spacing w:before="0" w:beforeAutospacing="0" w:after="0" w:afterAutospacing="0"/>
        <w:ind w:left="720"/>
        <w:jc w:val="both"/>
        <w:rPr>
          <w:rFonts w:asciiTheme="minorHAnsi" w:hAnsiTheme="minorHAnsi" w:cs="Segoe UI"/>
          <w:color w:val="2A2A2A"/>
          <w:sz w:val="22"/>
          <w:szCs w:val="22"/>
        </w:rPr>
      </w:pPr>
    </w:p>
    <w:p w14:paraId="7348780E" w14:textId="121637FC" w:rsidR="002F3357" w:rsidRDefault="00734047" w:rsidP="002757F6">
      <w:pPr>
        <w:pStyle w:val="NormalWeb"/>
        <w:spacing w:before="0" w:beforeAutospacing="0" w:after="0" w:afterAutospacing="0"/>
        <w:jc w:val="center"/>
        <w:rPr>
          <w:rFonts w:asciiTheme="minorHAnsi" w:hAnsiTheme="minorHAnsi" w:cs="Segoe UI"/>
          <w:color w:val="2A2A2A"/>
          <w:sz w:val="22"/>
          <w:szCs w:val="22"/>
        </w:rPr>
      </w:pPr>
      <w:r>
        <w:rPr>
          <w:rFonts w:asciiTheme="minorHAnsi" w:hAnsiTheme="minorHAnsi" w:cs="Segoe UI"/>
          <w:noProof/>
          <w:color w:val="2A2A2A"/>
          <w:sz w:val="22"/>
          <w:szCs w:val="22"/>
        </w:rPr>
        <w:drawing>
          <wp:inline distT="0" distB="0" distL="0" distR="0" wp14:anchorId="58E3633F" wp14:editId="3378D265">
            <wp:extent cx="4076700" cy="29908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6700" cy="2990850"/>
                    </a:xfrm>
                    <a:prstGeom prst="rect">
                      <a:avLst/>
                    </a:prstGeom>
                    <a:noFill/>
                    <a:ln>
                      <a:solidFill>
                        <a:schemeClr val="tx1"/>
                      </a:solidFill>
                    </a:ln>
                  </pic:spPr>
                </pic:pic>
              </a:graphicData>
            </a:graphic>
          </wp:inline>
        </w:drawing>
      </w:r>
    </w:p>
    <w:p w14:paraId="7348780F" w14:textId="77777777" w:rsidR="002F3357" w:rsidRPr="00DE492C" w:rsidRDefault="002F3357" w:rsidP="002F3357">
      <w:pPr>
        <w:pStyle w:val="NormalWeb"/>
        <w:spacing w:before="0" w:beforeAutospacing="0" w:after="0" w:afterAutospacing="0"/>
        <w:jc w:val="center"/>
        <w:rPr>
          <w:rFonts w:asciiTheme="minorHAnsi" w:hAnsiTheme="minorHAnsi" w:cs="Segoe UI"/>
          <w:color w:val="2A2A2A"/>
          <w:sz w:val="22"/>
          <w:szCs w:val="22"/>
        </w:rPr>
      </w:pPr>
    </w:p>
    <w:p w14:paraId="73487810" w14:textId="46C89E7A" w:rsidR="002F3357" w:rsidRPr="005316A1" w:rsidRDefault="002F3357" w:rsidP="00734047">
      <w:pPr>
        <w:pStyle w:val="NormalWeb"/>
        <w:numPr>
          <w:ilvl w:val="0"/>
          <w:numId w:val="17"/>
        </w:numPr>
        <w:spacing w:before="0" w:beforeAutospacing="0" w:after="0" w:afterAutospacing="0"/>
        <w:jc w:val="both"/>
        <w:rPr>
          <w:rFonts w:asciiTheme="minorHAnsi" w:hAnsiTheme="minorHAnsi" w:cs="Segoe UI"/>
          <w:color w:val="2A2A2A"/>
          <w:sz w:val="22"/>
          <w:szCs w:val="22"/>
        </w:rPr>
      </w:pPr>
      <w:r w:rsidRPr="00012EBB">
        <w:rPr>
          <w:rFonts w:asciiTheme="minorHAnsi" w:hAnsiTheme="minorHAnsi" w:cs="Segoe UI"/>
          <w:color w:val="2A2A2A"/>
          <w:sz w:val="22"/>
          <w:szCs w:val="22"/>
        </w:rPr>
        <w:t xml:space="preserve">Select the </w:t>
      </w:r>
      <w:r w:rsidR="002757F6">
        <w:rPr>
          <w:rFonts w:asciiTheme="minorHAnsi" w:hAnsiTheme="minorHAnsi" w:cs="Segoe UI"/>
          <w:color w:val="2A2A2A"/>
          <w:sz w:val="22"/>
          <w:szCs w:val="22"/>
        </w:rPr>
        <w:t>AOS and client</w:t>
      </w:r>
      <w:r w:rsidRPr="00012EBB">
        <w:rPr>
          <w:rFonts w:asciiTheme="minorHAnsi" w:hAnsiTheme="minorHAnsi" w:cs="Segoe UI"/>
          <w:color w:val="2A2A2A"/>
          <w:sz w:val="22"/>
          <w:szCs w:val="22"/>
        </w:rPr>
        <w:t xml:space="preserve"> VMs to </w:t>
      </w:r>
      <w:r w:rsidR="002757F6">
        <w:rPr>
          <w:rFonts w:asciiTheme="minorHAnsi" w:hAnsiTheme="minorHAnsi" w:cs="Segoe UI"/>
          <w:color w:val="2A2A2A"/>
          <w:sz w:val="22"/>
          <w:szCs w:val="22"/>
        </w:rPr>
        <w:t>the recovery plan and click</w:t>
      </w:r>
      <w:r w:rsidRPr="00012EBB">
        <w:rPr>
          <w:rFonts w:asciiTheme="minorHAnsi" w:hAnsiTheme="minorHAnsi" w:cs="Segoe UI"/>
          <w:color w:val="2A2A2A"/>
          <w:sz w:val="22"/>
          <w:szCs w:val="22"/>
        </w:rPr>
        <w:t xml:space="preserve"> </w:t>
      </w:r>
      <w:r>
        <w:rPr>
          <w:rFonts w:ascii="Segoe UI Symbol" w:hAnsi="Segoe UI Symbol" w:cs="Segoe UI Symbol"/>
          <w:color w:val="252525"/>
          <w:sz w:val="21"/>
          <w:szCs w:val="21"/>
          <w:shd w:val="clear" w:color="auto" w:fill="FFFFFF"/>
        </w:rPr>
        <w:t>✓.</w:t>
      </w:r>
    </w:p>
    <w:p w14:paraId="73487811" w14:textId="77777777" w:rsidR="002F3357" w:rsidRDefault="002F3357" w:rsidP="002F3357">
      <w:pPr>
        <w:pStyle w:val="NormalWeb"/>
        <w:spacing w:before="0" w:beforeAutospacing="0" w:after="0" w:afterAutospacing="0"/>
        <w:ind w:left="720"/>
        <w:jc w:val="both"/>
        <w:rPr>
          <w:rFonts w:ascii="Segoe UI Symbol" w:hAnsi="Segoe UI Symbol" w:cs="Segoe UI Symbol"/>
          <w:color w:val="252525"/>
          <w:sz w:val="21"/>
          <w:szCs w:val="21"/>
          <w:shd w:val="clear" w:color="auto" w:fill="FFFFFF"/>
        </w:rPr>
      </w:pPr>
    </w:p>
    <w:p w14:paraId="73487812" w14:textId="62A5B3CE" w:rsidR="002F3357" w:rsidRPr="00012EBB" w:rsidRDefault="002757F6" w:rsidP="002F3357">
      <w:pPr>
        <w:pStyle w:val="NormalWeb"/>
        <w:spacing w:before="0" w:beforeAutospacing="0" w:after="0" w:afterAutospacing="0"/>
        <w:jc w:val="center"/>
        <w:rPr>
          <w:rFonts w:asciiTheme="minorHAnsi" w:hAnsiTheme="minorHAnsi" w:cs="Segoe UI"/>
          <w:color w:val="2A2A2A"/>
          <w:sz w:val="22"/>
          <w:szCs w:val="22"/>
        </w:rPr>
      </w:pPr>
      <w:r>
        <w:rPr>
          <w:rFonts w:asciiTheme="minorHAnsi" w:hAnsiTheme="minorHAnsi" w:cs="Segoe UI"/>
          <w:noProof/>
          <w:color w:val="2A2A2A"/>
          <w:sz w:val="22"/>
          <w:szCs w:val="22"/>
        </w:rPr>
        <w:drawing>
          <wp:inline distT="0" distB="0" distL="0" distR="0" wp14:anchorId="2603DC56" wp14:editId="5E69DA0E">
            <wp:extent cx="5943600" cy="2468880"/>
            <wp:effectExtent l="19050" t="19050" r="1905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solidFill>
                        <a:schemeClr val="tx1"/>
                      </a:solidFill>
                    </a:ln>
                  </pic:spPr>
                </pic:pic>
              </a:graphicData>
            </a:graphic>
          </wp:inline>
        </w:drawing>
      </w:r>
    </w:p>
    <w:p w14:paraId="73487813" w14:textId="77777777" w:rsidR="002F3357" w:rsidRPr="00012EBB" w:rsidRDefault="002F3357" w:rsidP="002F3357">
      <w:pPr>
        <w:pStyle w:val="NormalWeb"/>
        <w:spacing w:before="0" w:beforeAutospacing="0" w:after="0" w:afterAutospacing="0"/>
        <w:jc w:val="both"/>
        <w:rPr>
          <w:rFonts w:asciiTheme="minorHAnsi" w:hAnsiTheme="minorHAnsi" w:cs="Segoe UI"/>
          <w:color w:val="2A2A2A"/>
          <w:sz w:val="22"/>
          <w:szCs w:val="22"/>
        </w:rPr>
      </w:pPr>
    </w:p>
    <w:p w14:paraId="73487814" w14:textId="18DCBD8E" w:rsidR="002F3357" w:rsidRDefault="00006890" w:rsidP="002F3357">
      <w:pPr>
        <w:pStyle w:val="NormalWeb"/>
        <w:spacing w:before="0" w:beforeAutospacing="0" w:after="0" w:afterAutospacing="0"/>
        <w:jc w:val="center"/>
        <w:rPr>
          <w:rFonts w:asciiTheme="minorHAnsi" w:hAnsiTheme="minorHAnsi" w:cs="Segoe UI"/>
          <w:color w:val="2A2A2A"/>
          <w:sz w:val="22"/>
          <w:szCs w:val="22"/>
        </w:rPr>
      </w:pPr>
      <w:r>
        <w:rPr>
          <w:rFonts w:asciiTheme="minorHAnsi" w:hAnsiTheme="minorHAnsi" w:cs="Segoe UI"/>
          <w:noProof/>
          <w:color w:val="2A2A2A"/>
          <w:sz w:val="22"/>
          <w:szCs w:val="22"/>
        </w:rPr>
        <w:lastRenderedPageBreak/>
        <w:drawing>
          <wp:inline distT="0" distB="0" distL="0" distR="0" wp14:anchorId="373A9F1B" wp14:editId="57C7ACF2">
            <wp:extent cx="5943600" cy="5394960"/>
            <wp:effectExtent l="19050" t="19050" r="19050" b="152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394960"/>
                    </a:xfrm>
                    <a:prstGeom prst="rect">
                      <a:avLst/>
                    </a:prstGeom>
                    <a:noFill/>
                    <a:ln>
                      <a:solidFill>
                        <a:schemeClr val="tx1"/>
                      </a:solidFill>
                    </a:ln>
                  </pic:spPr>
                </pic:pic>
              </a:graphicData>
            </a:graphic>
          </wp:inline>
        </w:drawing>
      </w:r>
    </w:p>
    <w:p w14:paraId="73487815" w14:textId="77777777" w:rsidR="002F3357" w:rsidRDefault="002F3357" w:rsidP="002F3357">
      <w:pPr>
        <w:pStyle w:val="NormalWeb"/>
        <w:spacing w:before="0" w:beforeAutospacing="0" w:after="0" w:afterAutospacing="0"/>
        <w:jc w:val="center"/>
        <w:rPr>
          <w:rFonts w:asciiTheme="minorHAnsi" w:hAnsiTheme="minorHAnsi" w:cs="Segoe UI"/>
          <w:color w:val="2A2A2A"/>
          <w:sz w:val="22"/>
          <w:szCs w:val="22"/>
        </w:rPr>
      </w:pPr>
    </w:p>
    <w:p w14:paraId="73487816" w14:textId="50F15FA5" w:rsidR="002F3357" w:rsidRPr="00012EBB" w:rsidRDefault="002F3357" w:rsidP="002F3357">
      <w:pPr>
        <w:pStyle w:val="NormalWeb"/>
        <w:spacing w:before="0" w:beforeAutospacing="0" w:after="0" w:afterAutospacing="0"/>
        <w:jc w:val="both"/>
        <w:rPr>
          <w:rFonts w:asciiTheme="minorHAnsi" w:hAnsiTheme="minorHAnsi" w:cs="Segoe UI"/>
          <w:color w:val="2A2A2A"/>
          <w:sz w:val="22"/>
          <w:szCs w:val="22"/>
        </w:rPr>
      </w:pPr>
      <w:r>
        <w:rPr>
          <w:rFonts w:asciiTheme="minorHAnsi" w:hAnsiTheme="minorHAnsi" w:cs="Segoe UI"/>
          <w:color w:val="2A2A2A"/>
          <w:sz w:val="22"/>
          <w:szCs w:val="22"/>
        </w:rPr>
        <w:t xml:space="preserve">You can customize the recovery plan for </w:t>
      </w:r>
      <w:r w:rsidR="00B2352B">
        <w:rPr>
          <w:rFonts w:asciiTheme="minorHAnsi" w:hAnsiTheme="minorHAnsi" w:cs="Segoe UI"/>
          <w:color w:val="2A2A2A"/>
          <w:sz w:val="22"/>
          <w:szCs w:val="22"/>
        </w:rPr>
        <w:t>Dynamics AX application</w:t>
      </w:r>
      <w:r>
        <w:rPr>
          <w:rFonts w:asciiTheme="minorHAnsi" w:hAnsiTheme="minorHAnsi" w:cs="Segoe UI"/>
          <w:color w:val="2A2A2A"/>
          <w:sz w:val="22"/>
          <w:szCs w:val="22"/>
        </w:rPr>
        <w:t xml:space="preserve"> by adding various steps as</w:t>
      </w:r>
      <w:r w:rsidRPr="00012EBB">
        <w:rPr>
          <w:rFonts w:asciiTheme="minorHAnsi" w:hAnsiTheme="minorHAnsi" w:cs="Segoe UI"/>
          <w:color w:val="2A2A2A"/>
          <w:sz w:val="22"/>
          <w:szCs w:val="22"/>
        </w:rPr>
        <w:t xml:space="preserve"> detailed below.</w:t>
      </w:r>
      <w:r>
        <w:rPr>
          <w:rFonts w:asciiTheme="minorHAnsi" w:hAnsiTheme="minorHAnsi" w:cs="Segoe UI"/>
          <w:color w:val="2A2A2A"/>
          <w:sz w:val="22"/>
          <w:szCs w:val="22"/>
        </w:rPr>
        <w:t xml:space="preserve"> The above snapshot shows the complete recovery plan after adding all the steps.</w:t>
      </w:r>
    </w:p>
    <w:p w14:paraId="73487817" w14:textId="77777777" w:rsidR="002F3357" w:rsidRPr="00012EBB" w:rsidRDefault="002F3357" w:rsidP="002F3357">
      <w:pPr>
        <w:pStyle w:val="Heading5"/>
        <w:spacing w:line="240" w:lineRule="auto"/>
        <w:jc w:val="both"/>
        <w:rPr>
          <w:rFonts w:asciiTheme="minorHAnsi" w:hAnsiTheme="minorHAnsi"/>
        </w:rPr>
      </w:pPr>
      <w:r w:rsidRPr="00012EBB">
        <w:rPr>
          <w:rFonts w:asciiTheme="minorHAnsi" w:hAnsiTheme="minorHAnsi"/>
        </w:rPr>
        <w:t>Steps:</w:t>
      </w:r>
    </w:p>
    <w:p w14:paraId="175AB448" w14:textId="77777777" w:rsidR="00304314" w:rsidRPr="00304314" w:rsidRDefault="00304314" w:rsidP="00304314">
      <w:pPr>
        <w:pStyle w:val="Heading6"/>
        <w:numPr>
          <w:ilvl w:val="0"/>
          <w:numId w:val="6"/>
        </w:numPr>
        <w:spacing w:before="40" w:line="240" w:lineRule="auto"/>
        <w:rPr>
          <w:rFonts w:asciiTheme="minorHAnsi" w:hAnsiTheme="minorHAnsi"/>
          <w:i w:val="0"/>
        </w:rPr>
      </w:pPr>
      <w:r w:rsidRPr="00304314">
        <w:rPr>
          <w:rFonts w:asciiTheme="minorHAnsi" w:hAnsiTheme="minorHAnsi"/>
          <w:i w:val="0"/>
        </w:rPr>
        <w:t>SQL Server failover steps</w:t>
      </w:r>
    </w:p>
    <w:p w14:paraId="0DC2FF3B" w14:textId="77777777" w:rsidR="00304314" w:rsidRPr="00304314" w:rsidRDefault="00304314" w:rsidP="00304314">
      <w:pPr>
        <w:pStyle w:val="NormalWeb"/>
        <w:spacing w:before="0" w:beforeAutospacing="0" w:after="0" w:afterAutospacing="0"/>
        <w:ind w:left="720"/>
        <w:rPr>
          <w:rFonts w:asciiTheme="minorHAnsi" w:hAnsiTheme="minorHAnsi" w:cs="Segoe UI"/>
          <w:color w:val="2A2A2A"/>
          <w:sz w:val="22"/>
          <w:szCs w:val="22"/>
        </w:rPr>
      </w:pPr>
      <w:r w:rsidRPr="00304314">
        <w:rPr>
          <w:rFonts w:asciiTheme="minorHAnsi" w:hAnsiTheme="minorHAnsi" w:cs="Segoe UI"/>
          <w:color w:val="2A2A2A"/>
          <w:sz w:val="22"/>
          <w:szCs w:val="22"/>
        </w:rPr>
        <w:t>Refer to ‘SQL Server DR Solution’ companion guide</w:t>
      </w:r>
      <w:r w:rsidRPr="00304314">
        <w:rPr>
          <w:rStyle w:val="FootnoteReference"/>
          <w:rFonts w:asciiTheme="minorHAnsi" w:hAnsiTheme="minorHAnsi" w:cs="Segoe UI"/>
          <w:sz w:val="22"/>
          <w:szCs w:val="22"/>
        </w:rPr>
        <w:footnoteReference w:id="8"/>
      </w:r>
      <w:r w:rsidRPr="00304314">
        <w:rPr>
          <w:rFonts w:asciiTheme="minorHAnsi" w:hAnsiTheme="minorHAnsi" w:cs="Segoe UI"/>
          <w:color w:val="2A2A2A"/>
          <w:sz w:val="22"/>
          <w:szCs w:val="22"/>
        </w:rPr>
        <w:t xml:space="preserve"> for details about recovery steps specific to SQL server.</w:t>
      </w:r>
    </w:p>
    <w:p w14:paraId="73487822" w14:textId="6C5F0C06" w:rsidR="002F3357" w:rsidRPr="00304314" w:rsidRDefault="002F3357" w:rsidP="002F3357">
      <w:pPr>
        <w:pStyle w:val="Heading6"/>
        <w:numPr>
          <w:ilvl w:val="0"/>
          <w:numId w:val="6"/>
        </w:numPr>
        <w:spacing w:before="40" w:line="240" w:lineRule="auto"/>
        <w:rPr>
          <w:rFonts w:asciiTheme="minorHAnsi" w:hAnsiTheme="minorHAnsi"/>
          <w:i w:val="0"/>
        </w:rPr>
      </w:pPr>
      <w:r w:rsidRPr="00304314">
        <w:rPr>
          <w:rFonts w:asciiTheme="minorHAnsi" w:hAnsiTheme="minorHAnsi"/>
          <w:i w:val="0"/>
        </w:rPr>
        <w:t xml:space="preserve">Failover Group 1: Failover the </w:t>
      </w:r>
      <w:r w:rsidR="00F73D08" w:rsidRPr="00304314">
        <w:rPr>
          <w:rFonts w:asciiTheme="minorHAnsi" w:hAnsiTheme="minorHAnsi"/>
          <w:i w:val="0"/>
        </w:rPr>
        <w:t>AOS</w:t>
      </w:r>
      <w:r w:rsidR="00304314" w:rsidRPr="00304314">
        <w:rPr>
          <w:rFonts w:asciiTheme="minorHAnsi" w:hAnsiTheme="minorHAnsi"/>
          <w:i w:val="0"/>
        </w:rPr>
        <w:t xml:space="preserve"> VMs</w:t>
      </w:r>
      <w:r w:rsidRPr="00304314">
        <w:rPr>
          <w:rFonts w:asciiTheme="minorHAnsi" w:hAnsiTheme="minorHAnsi"/>
          <w:i w:val="0"/>
        </w:rPr>
        <w:t xml:space="preserve"> </w:t>
      </w:r>
    </w:p>
    <w:p w14:paraId="73487823" w14:textId="77777777" w:rsidR="002F3357" w:rsidRPr="00304314" w:rsidRDefault="002F3357" w:rsidP="002F3357">
      <w:pPr>
        <w:pStyle w:val="ListParagraph"/>
        <w:spacing w:line="240" w:lineRule="auto"/>
        <w:rPr>
          <w:rFonts w:cs="Segoe UI"/>
        </w:rPr>
      </w:pPr>
      <w:r w:rsidRPr="00304314">
        <w:rPr>
          <w:rFonts w:cs="Segoe UI"/>
        </w:rPr>
        <w:t xml:space="preserve">Make sure that the recovery point selected is as close as possible to the database PIT but not ahead. </w:t>
      </w:r>
    </w:p>
    <w:p w14:paraId="73487824" w14:textId="77777777" w:rsidR="002F3357" w:rsidRPr="00304314" w:rsidRDefault="002F3357" w:rsidP="002F3357">
      <w:pPr>
        <w:pStyle w:val="Heading6"/>
        <w:numPr>
          <w:ilvl w:val="0"/>
          <w:numId w:val="6"/>
        </w:numPr>
        <w:spacing w:before="40" w:line="240" w:lineRule="auto"/>
        <w:rPr>
          <w:rFonts w:asciiTheme="minorHAnsi" w:hAnsiTheme="minorHAnsi"/>
          <w:i w:val="0"/>
        </w:rPr>
      </w:pPr>
      <w:r w:rsidRPr="00304314">
        <w:rPr>
          <w:rFonts w:asciiTheme="minorHAnsi" w:hAnsiTheme="minorHAnsi"/>
          <w:i w:val="0"/>
        </w:rPr>
        <w:lastRenderedPageBreak/>
        <w:t>Script 1: Configure availability set (Only E-A)</w:t>
      </w:r>
    </w:p>
    <w:p w14:paraId="6EFBF410" w14:textId="2B97C096" w:rsidR="00304314" w:rsidRPr="00304314" w:rsidRDefault="002F3357" w:rsidP="00981048">
      <w:pPr>
        <w:pStyle w:val="ListParagraph"/>
        <w:spacing w:line="240" w:lineRule="auto"/>
        <w:rPr>
          <w:rFonts w:cs="Segoe UI"/>
          <w:i/>
        </w:rPr>
      </w:pPr>
      <w:r w:rsidRPr="00304314">
        <w:rPr>
          <w:rFonts w:cs="Segoe UI"/>
        </w:rPr>
        <w:t xml:space="preserve">Add a script (via Azure automation) after </w:t>
      </w:r>
      <w:r w:rsidR="00AA4BF7" w:rsidRPr="00304314">
        <w:rPr>
          <w:rFonts w:cs="Segoe UI"/>
        </w:rPr>
        <w:t>AOS</w:t>
      </w:r>
      <w:r w:rsidRPr="00304314">
        <w:rPr>
          <w:rFonts w:cs="Segoe UI"/>
        </w:rPr>
        <w:t xml:space="preserve"> </w:t>
      </w:r>
      <w:r w:rsidR="00AA4BF7" w:rsidRPr="00304314">
        <w:rPr>
          <w:rFonts w:cs="Segoe UI"/>
        </w:rPr>
        <w:t xml:space="preserve">VM </w:t>
      </w:r>
      <w:r w:rsidRPr="00304314">
        <w:rPr>
          <w:rFonts w:cs="Segoe UI"/>
        </w:rPr>
        <w:t>group comes up to create an availability set and add the App tier</w:t>
      </w:r>
      <w:r w:rsidR="00AA4BF7" w:rsidRPr="00304314">
        <w:rPr>
          <w:rFonts w:cs="Segoe UI"/>
        </w:rPr>
        <w:t xml:space="preserve"> VMs into the availability set.</w:t>
      </w:r>
      <w:r w:rsidR="00981048">
        <w:rPr>
          <w:rFonts w:cs="Segoe UI"/>
        </w:rPr>
        <w:t xml:space="preserve"> You can use a script to do this task.</w:t>
      </w:r>
    </w:p>
    <w:p w14:paraId="73487826" w14:textId="5F9ADCD1" w:rsidR="002F3357" w:rsidRPr="00304314" w:rsidRDefault="002F3357" w:rsidP="002F3357">
      <w:pPr>
        <w:pStyle w:val="Heading6"/>
        <w:numPr>
          <w:ilvl w:val="0"/>
          <w:numId w:val="6"/>
        </w:numPr>
        <w:spacing w:before="40" w:line="240" w:lineRule="auto"/>
        <w:rPr>
          <w:rFonts w:asciiTheme="minorHAnsi" w:hAnsiTheme="minorHAnsi"/>
          <w:i w:val="0"/>
        </w:rPr>
      </w:pPr>
      <w:r w:rsidRPr="00304314">
        <w:rPr>
          <w:rFonts w:asciiTheme="minorHAnsi" w:hAnsiTheme="minorHAnsi"/>
          <w:i w:val="0"/>
        </w:rPr>
        <w:t xml:space="preserve">Failover Group 2: Failover the </w:t>
      </w:r>
      <w:r w:rsidR="00F73D08" w:rsidRPr="00304314">
        <w:rPr>
          <w:rFonts w:asciiTheme="minorHAnsi" w:hAnsiTheme="minorHAnsi"/>
          <w:i w:val="0"/>
        </w:rPr>
        <w:t>AX client</w:t>
      </w:r>
      <w:r w:rsidRPr="00304314">
        <w:rPr>
          <w:rFonts w:asciiTheme="minorHAnsi" w:hAnsiTheme="minorHAnsi"/>
          <w:i w:val="0"/>
        </w:rPr>
        <w:t xml:space="preserve"> VMs. </w:t>
      </w:r>
    </w:p>
    <w:p w14:paraId="73487827" w14:textId="77777777" w:rsidR="002F3357" w:rsidRPr="00304314" w:rsidRDefault="002F3357" w:rsidP="002F3357">
      <w:pPr>
        <w:spacing w:line="240" w:lineRule="auto"/>
        <w:ind w:left="720"/>
        <w:rPr>
          <w:rFonts w:cs="Segoe UI"/>
        </w:rPr>
      </w:pPr>
      <w:r w:rsidRPr="00304314">
        <w:rPr>
          <w:rFonts w:cs="Segoe UI"/>
        </w:rPr>
        <w:t>Failover the web tier VMs as part of the recovery plan.</w:t>
      </w:r>
    </w:p>
    <w:p w14:paraId="73487828" w14:textId="77777777" w:rsidR="002F3357" w:rsidRPr="00304314" w:rsidRDefault="002F3357" w:rsidP="002F3357">
      <w:pPr>
        <w:pStyle w:val="Heading6"/>
        <w:numPr>
          <w:ilvl w:val="0"/>
          <w:numId w:val="6"/>
        </w:numPr>
        <w:spacing w:before="40" w:line="240" w:lineRule="auto"/>
        <w:rPr>
          <w:rFonts w:asciiTheme="minorHAnsi" w:hAnsiTheme="minorHAnsi"/>
          <w:i w:val="0"/>
        </w:rPr>
      </w:pPr>
      <w:r w:rsidRPr="00304314">
        <w:rPr>
          <w:rFonts w:asciiTheme="minorHAnsi" w:hAnsiTheme="minorHAnsi"/>
          <w:i w:val="0"/>
        </w:rPr>
        <w:t>Script 2: Configure availability set (Only E-A)</w:t>
      </w:r>
    </w:p>
    <w:p w14:paraId="522DDC8F" w14:textId="53FBECA8" w:rsidR="00304314" w:rsidRPr="00981048" w:rsidRDefault="002F3357" w:rsidP="00981048">
      <w:pPr>
        <w:pStyle w:val="ListParagraph"/>
        <w:spacing w:line="240" w:lineRule="auto"/>
        <w:rPr>
          <w:rFonts w:cs="Segoe UI"/>
        </w:rPr>
      </w:pPr>
      <w:r w:rsidRPr="00304314">
        <w:rPr>
          <w:rFonts w:cs="Segoe UI"/>
        </w:rPr>
        <w:t xml:space="preserve">Add a script (via Azure automation) after </w:t>
      </w:r>
      <w:r w:rsidR="00AA4BF7" w:rsidRPr="00304314">
        <w:rPr>
          <w:rFonts w:cs="Segoe UI"/>
        </w:rPr>
        <w:t>Client</w:t>
      </w:r>
      <w:r w:rsidRPr="00304314">
        <w:rPr>
          <w:rFonts w:cs="Segoe UI"/>
        </w:rPr>
        <w:t xml:space="preserve"> </w:t>
      </w:r>
      <w:r w:rsidR="00AA4BF7" w:rsidRPr="00304314">
        <w:rPr>
          <w:rFonts w:cs="Segoe UI"/>
        </w:rPr>
        <w:t xml:space="preserve">VM </w:t>
      </w:r>
      <w:r w:rsidRPr="00304314">
        <w:rPr>
          <w:rFonts w:cs="Segoe UI"/>
        </w:rPr>
        <w:t xml:space="preserve">group comes up to create an availability set and add the Web tier VMs into the availability set. </w:t>
      </w:r>
      <w:r w:rsidR="00981048">
        <w:rPr>
          <w:rFonts w:cs="Segoe UI"/>
        </w:rPr>
        <w:t>You can use a script to do this task.</w:t>
      </w:r>
    </w:p>
    <w:p w14:paraId="7348782D" w14:textId="76739E55" w:rsidR="002F3357" w:rsidRPr="00304314" w:rsidRDefault="002F3357" w:rsidP="002F3357">
      <w:pPr>
        <w:pStyle w:val="Heading6"/>
        <w:numPr>
          <w:ilvl w:val="0"/>
          <w:numId w:val="6"/>
        </w:numPr>
        <w:spacing w:before="40" w:line="240" w:lineRule="auto"/>
        <w:rPr>
          <w:rFonts w:asciiTheme="minorHAnsi" w:hAnsiTheme="minorHAnsi"/>
          <w:i w:val="0"/>
        </w:rPr>
      </w:pPr>
      <w:r w:rsidRPr="00304314">
        <w:rPr>
          <w:rFonts w:asciiTheme="minorHAnsi" w:hAnsiTheme="minorHAnsi"/>
          <w:i w:val="0"/>
        </w:rPr>
        <w:t xml:space="preserve">Manual step 4: Update the DNS records to point to the new </w:t>
      </w:r>
      <w:r w:rsidR="00FF1427" w:rsidRPr="00304314">
        <w:rPr>
          <w:rFonts w:asciiTheme="minorHAnsi" w:hAnsiTheme="minorHAnsi"/>
          <w:i w:val="0"/>
        </w:rPr>
        <w:t>VMs</w:t>
      </w:r>
      <w:r w:rsidRPr="00304314">
        <w:rPr>
          <w:rFonts w:asciiTheme="minorHAnsi" w:hAnsiTheme="minorHAnsi"/>
          <w:i w:val="0"/>
        </w:rPr>
        <w:t xml:space="preserve"> in Azure. </w:t>
      </w:r>
    </w:p>
    <w:p w14:paraId="7348782E" w14:textId="5092410F" w:rsidR="002F3357" w:rsidRPr="00304314" w:rsidRDefault="002F3357" w:rsidP="002F3357">
      <w:pPr>
        <w:spacing w:line="240" w:lineRule="auto"/>
        <w:ind w:left="720"/>
        <w:rPr>
          <w:rFonts w:cs="Segoe UI"/>
        </w:rPr>
      </w:pPr>
      <w:r w:rsidRPr="00304314">
        <w:rPr>
          <w:rFonts w:cs="Segoe UI"/>
        </w:rPr>
        <w:t xml:space="preserve">For internet facing sites, no DNS update should be required post failover. Follow the steps described in the </w:t>
      </w:r>
      <w:hyperlink w:anchor="_Traffic_Manager_configuration:_1" w:history="1">
        <w:r w:rsidRPr="00304314">
          <w:rPr>
            <w:rStyle w:val="Hyperlink"/>
            <w:rFonts w:cs="Segoe UI"/>
          </w:rPr>
          <w:t>previous section</w:t>
        </w:r>
      </w:hyperlink>
      <w:r w:rsidRPr="00304314">
        <w:rPr>
          <w:rFonts w:cs="Segoe UI"/>
        </w:rPr>
        <w:t xml:space="preserve"> to configure Traffic Manager. If Traffic Manager has been setup as described in the previous section, add a script to </w:t>
      </w:r>
      <w:r w:rsidR="00622AEA" w:rsidRPr="00304314">
        <w:rPr>
          <w:rFonts w:cs="Segoe UI"/>
        </w:rPr>
        <w:t>open</w:t>
      </w:r>
      <w:r w:rsidRPr="00304314">
        <w:rPr>
          <w:rFonts w:cs="Segoe UI"/>
        </w:rPr>
        <w:t xml:space="preserve"> dummy port (800 in the example) on the recovery side. </w:t>
      </w:r>
    </w:p>
    <w:p w14:paraId="7348782F" w14:textId="77777777" w:rsidR="002F3357" w:rsidRPr="00304314" w:rsidRDefault="002F3357" w:rsidP="002F3357">
      <w:pPr>
        <w:spacing w:line="240" w:lineRule="auto"/>
        <w:ind w:left="720"/>
        <w:rPr>
          <w:rFonts w:cs="Segoe UI"/>
        </w:rPr>
      </w:pPr>
      <w:r w:rsidRPr="00304314">
        <w:rPr>
          <w:rFonts w:cs="Segoe UI"/>
        </w:rPr>
        <w:t>For internal facing sites, add a manual step to update the DNS record to point to the new front end VM’s load balancer IP.</w:t>
      </w:r>
    </w:p>
    <w:p w14:paraId="73487830" w14:textId="77777777" w:rsidR="002F3357" w:rsidRPr="00304314" w:rsidRDefault="002F3357" w:rsidP="002F3357">
      <w:pPr>
        <w:pStyle w:val="Heading6"/>
        <w:numPr>
          <w:ilvl w:val="0"/>
          <w:numId w:val="6"/>
        </w:numPr>
        <w:spacing w:before="40" w:line="240" w:lineRule="auto"/>
        <w:rPr>
          <w:rFonts w:asciiTheme="minorHAnsi" w:hAnsiTheme="minorHAnsi"/>
          <w:i w:val="0"/>
        </w:rPr>
      </w:pPr>
      <w:r w:rsidRPr="00304314">
        <w:rPr>
          <w:rFonts w:asciiTheme="minorHAnsi" w:hAnsiTheme="minorHAnsi"/>
          <w:i w:val="0"/>
        </w:rPr>
        <w:t>Script 4:  Open port 80 (only E-A)</w:t>
      </w:r>
    </w:p>
    <w:p w14:paraId="73487831" w14:textId="77777777" w:rsidR="002F3357" w:rsidRPr="00304314" w:rsidRDefault="002F3357" w:rsidP="002F3357">
      <w:pPr>
        <w:spacing w:line="240" w:lineRule="auto"/>
        <w:ind w:left="720"/>
        <w:rPr>
          <w:rFonts w:cs="Segoe UI"/>
        </w:rPr>
      </w:pPr>
      <w:r w:rsidRPr="00304314">
        <w:rPr>
          <w:rFonts w:cs="Segoe UI"/>
        </w:rPr>
        <w:t xml:space="preserve">Add an Azure automation script to add HTTP endpoint at Port 80 on the front-end VMs. Repeat the same for the Traffic Manager Port added in the </w:t>
      </w:r>
      <w:hyperlink w:anchor="_Traffic_Manager_configuration:_1" w:history="1">
        <w:r w:rsidRPr="00304314">
          <w:rPr>
            <w:rStyle w:val="Hyperlink"/>
            <w:rFonts w:cs="Segoe UI"/>
          </w:rPr>
          <w:t>previous section</w:t>
        </w:r>
      </w:hyperlink>
      <w:r w:rsidRPr="00304314">
        <w:rPr>
          <w:rFonts w:cs="Segoe UI"/>
        </w:rPr>
        <w:t>.</w:t>
      </w:r>
    </w:p>
    <w:p w14:paraId="2971F9C4" w14:textId="77777777" w:rsidR="00304314" w:rsidRPr="00012EBB" w:rsidRDefault="00304314" w:rsidP="00304314">
      <w:pPr>
        <w:spacing w:line="240" w:lineRule="auto"/>
        <w:ind w:firstLine="720"/>
        <w:rPr>
          <w:rFonts w:cs="Segoe UI"/>
        </w:rPr>
      </w:pPr>
      <w:r>
        <w:rPr>
          <w:rFonts w:cs="Segoe UI"/>
          <w:i/>
        </w:rPr>
        <w:t xml:space="preserve">Refer to </w:t>
      </w:r>
      <w:hyperlink w:anchor="_Script_to_Open" w:history="1">
        <w:r w:rsidRPr="00577F2B">
          <w:rPr>
            <w:rStyle w:val="Hyperlink"/>
            <w:rFonts w:cs="Segoe UI"/>
            <w:i/>
          </w:rPr>
          <w:t>Open Azure endpoints script</w:t>
        </w:r>
      </w:hyperlink>
      <w:r w:rsidRPr="00795C98">
        <w:rPr>
          <w:rFonts w:cs="Segoe UI"/>
          <w:i/>
        </w:rPr>
        <w:t xml:space="preserve"> in Appendix section</w:t>
      </w:r>
    </w:p>
    <w:p w14:paraId="7348783F" w14:textId="77777777" w:rsidR="002F3357" w:rsidRDefault="002F3357" w:rsidP="002F3357">
      <w:pPr>
        <w:pStyle w:val="Style1"/>
        <w:spacing w:line="240" w:lineRule="auto"/>
      </w:pPr>
      <w:bookmarkStart w:id="22" w:name="_Toc430278160"/>
      <w:r>
        <w:t>Perform a Test Failover</w:t>
      </w:r>
      <w:bookmarkStart w:id="23" w:name="_Toc416782856"/>
      <w:bookmarkEnd w:id="21"/>
      <w:bookmarkEnd w:id="22"/>
    </w:p>
    <w:p w14:paraId="7D5AA433" w14:textId="2CA55741" w:rsidR="00304314" w:rsidRDefault="00304314" w:rsidP="00304314">
      <w:pPr>
        <w:spacing w:line="240" w:lineRule="auto"/>
        <w:jc w:val="both"/>
        <w:rPr>
          <w:lang w:eastAsia="ja-JP"/>
        </w:rPr>
      </w:pPr>
      <w:r>
        <w:rPr>
          <w:lang w:eastAsia="ja-JP"/>
        </w:rPr>
        <w:t>Refer to ‘AD DR Solution</w:t>
      </w:r>
      <w:r>
        <w:rPr>
          <w:rStyle w:val="FootnoteReference"/>
          <w:lang w:eastAsia="ja-JP"/>
        </w:rPr>
        <w:footnoteReference w:id="9"/>
      </w:r>
      <w:r>
        <w:rPr>
          <w:lang w:eastAsia="ja-JP"/>
        </w:rPr>
        <w:t>’ and ‘SQL Server DR solution</w:t>
      </w:r>
      <w:r>
        <w:rPr>
          <w:rStyle w:val="FootnoteReference"/>
          <w:lang w:eastAsia="ja-JP"/>
        </w:rPr>
        <w:footnoteReference w:id="10"/>
      </w:r>
      <w:r>
        <w:rPr>
          <w:lang w:eastAsia="ja-JP"/>
        </w:rPr>
        <w:t>’ companion guides for considerations specific to AD and SQL server respectively during Test Failover.</w:t>
      </w:r>
    </w:p>
    <w:p w14:paraId="73487847" w14:textId="77777777" w:rsidR="002F3357" w:rsidRDefault="002F3357" w:rsidP="002F3357">
      <w:pPr>
        <w:pStyle w:val="ListParagraph"/>
        <w:numPr>
          <w:ilvl w:val="0"/>
          <w:numId w:val="8"/>
        </w:numPr>
        <w:spacing w:line="240" w:lineRule="auto"/>
        <w:jc w:val="both"/>
      </w:pPr>
      <w:r>
        <w:t>Go to Azure manage portal and select your Site Recovery vault.</w:t>
      </w:r>
    </w:p>
    <w:p w14:paraId="73487848" w14:textId="60E77FB9" w:rsidR="002F3357" w:rsidRDefault="002F3357" w:rsidP="002F3357">
      <w:pPr>
        <w:pStyle w:val="ListParagraph"/>
        <w:numPr>
          <w:ilvl w:val="0"/>
          <w:numId w:val="8"/>
        </w:numPr>
        <w:spacing w:line="240" w:lineRule="auto"/>
        <w:jc w:val="both"/>
      </w:pPr>
      <w:r>
        <w:t xml:space="preserve">Click on the recovery plan created for </w:t>
      </w:r>
      <w:r w:rsidR="00B2352B">
        <w:t>Dynamics AX</w:t>
      </w:r>
      <w:r>
        <w:t>.</w:t>
      </w:r>
    </w:p>
    <w:p w14:paraId="73487849" w14:textId="77777777" w:rsidR="002F3357" w:rsidRDefault="002F3357" w:rsidP="002F3357">
      <w:pPr>
        <w:pStyle w:val="ListParagraph"/>
        <w:numPr>
          <w:ilvl w:val="0"/>
          <w:numId w:val="8"/>
        </w:numPr>
        <w:spacing w:line="240" w:lineRule="auto"/>
        <w:jc w:val="both"/>
      </w:pPr>
      <w:r>
        <w:t>Click on ‘Test Failover’.</w:t>
      </w:r>
    </w:p>
    <w:p w14:paraId="7348784A" w14:textId="77777777" w:rsidR="002F3357" w:rsidRDefault="002F3357" w:rsidP="002F3357">
      <w:pPr>
        <w:pStyle w:val="ListParagraph"/>
        <w:numPr>
          <w:ilvl w:val="0"/>
          <w:numId w:val="8"/>
        </w:numPr>
        <w:spacing w:line="240" w:lineRule="auto"/>
        <w:jc w:val="both"/>
      </w:pPr>
      <w:r>
        <w:t>Select the virtual network to start the test failover process.</w:t>
      </w:r>
    </w:p>
    <w:p w14:paraId="7348784B" w14:textId="77777777" w:rsidR="002F3357" w:rsidRDefault="002F3357" w:rsidP="002F3357">
      <w:pPr>
        <w:pStyle w:val="ListParagraph"/>
        <w:spacing w:line="240" w:lineRule="auto"/>
        <w:jc w:val="both"/>
      </w:pPr>
    </w:p>
    <w:p w14:paraId="7348784C" w14:textId="77777777" w:rsidR="002F3357" w:rsidRDefault="002F3357" w:rsidP="00622AEA">
      <w:pPr>
        <w:pStyle w:val="ListParagraph"/>
        <w:spacing w:line="240" w:lineRule="auto"/>
        <w:jc w:val="center"/>
      </w:pPr>
      <w:r w:rsidRPr="00F94074">
        <w:rPr>
          <w:noProof/>
        </w:rPr>
        <w:lastRenderedPageBreak/>
        <w:drawing>
          <wp:inline distT="0" distB="0" distL="0" distR="0" wp14:anchorId="7348790A" wp14:editId="4E5AF219">
            <wp:extent cx="3309177" cy="2927758"/>
            <wp:effectExtent l="19050" t="19050" r="2476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919" cy="2941686"/>
                    </a:xfrm>
                    <a:prstGeom prst="rect">
                      <a:avLst/>
                    </a:prstGeom>
                    <a:ln>
                      <a:solidFill>
                        <a:schemeClr val="tx1"/>
                      </a:solidFill>
                    </a:ln>
                  </pic:spPr>
                </pic:pic>
              </a:graphicData>
            </a:graphic>
          </wp:inline>
        </w:drawing>
      </w:r>
    </w:p>
    <w:p w14:paraId="7348784D" w14:textId="77777777" w:rsidR="002F3357" w:rsidRDefault="002F3357" w:rsidP="002F3357">
      <w:pPr>
        <w:pStyle w:val="ListParagraph"/>
        <w:spacing w:line="240" w:lineRule="auto"/>
      </w:pPr>
    </w:p>
    <w:p w14:paraId="7348784E" w14:textId="77777777" w:rsidR="002F3357" w:rsidRDefault="002F3357" w:rsidP="002F3357">
      <w:pPr>
        <w:pStyle w:val="ListParagraph"/>
        <w:numPr>
          <w:ilvl w:val="0"/>
          <w:numId w:val="8"/>
        </w:numPr>
        <w:spacing w:line="240" w:lineRule="auto"/>
      </w:pPr>
      <w:r>
        <w:t>Once the secondary environment is up, you can perform your validations.</w:t>
      </w:r>
    </w:p>
    <w:p w14:paraId="7348784F" w14:textId="77777777" w:rsidR="002F3357" w:rsidRDefault="002F3357" w:rsidP="002F3357">
      <w:pPr>
        <w:pStyle w:val="ListParagraph"/>
        <w:numPr>
          <w:ilvl w:val="0"/>
          <w:numId w:val="8"/>
        </w:numPr>
        <w:spacing w:line="240" w:lineRule="auto"/>
      </w:pPr>
      <w:r>
        <w:t>Once the validations are complete, you can select ‘Validations complete’ and the test failover environment will be cleaned.</w:t>
      </w:r>
    </w:p>
    <w:p w14:paraId="73487850" w14:textId="77777777" w:rsidR="002F3357" w:rsidRDefault="002F3357" w:rsidP="002F3357">
      <w:pPr>
        <w:pStyle w:val="Style1"/>
        <w:spacing w:line="240" w:lineRule="auto"/>
      </w:pPr>
      <w:bookmarkStart w:id="24" w:name="_Toc430278161"/>
      <w:r>
        <w:t>Perform an Unplanned Fail</w:t>
      </w:r>
      <w:bookmarkEnd w:id="23"/>
      <w:r>
        <w:t>over</w:t>
      </w:r>
      <w:bookmarkEnd w:id="24"/>
    </w:p>
    <w:p w14:paraId="73487852" w14:textId="77777777" w:rsidR="002F3357" w:rsidRDefault="002F3357" w:rsidP="002F3357">
      <w:pPr>
        <w:pStyle w:val="ListParagraph"/>
        <w:numPr>
          <w:ilvl w:val="0"/>
          <w:numId w:val="9"/>
        </w:numPr>
        <w:spacing w:line="240" w:lineRule="auto"/>
      </w:pPr>
      <w:bookmarkStart w:id="25" w:name="_Toc416782857"/>
      <w:r>
        <w:t>Go to Azure manage portal and select your Site Recovery vault.</w:t>
      </w:r>
    </w:p>
    <w:p w14:paraId="73487853" w14:textId="548DD7BA" w:rsidR="002F3357" w:rsidRDefault="002F3357" w:rsidP="002F3357">
      <w:pPr>
        <w:pStyle w:val="ListParagraph"/>
        <w:numPr>
          <w:ilvl w:val="0"/>
          <w:numId w:val="9"/>
        </w:numPr>
        <w:spacing w:line="240" w:lineRule="auto"/>
      </w:pPr>
      <w:r>
        <w:t xml:space="preserve">Click on the recovery plan created for </w:t>
      </w:r>
      <w:r w:rsidR="00B2352B">
        <w:t>Dynamics AX</w:t>
      </w:r>
      <w:r>
        <w:t>.</w:t>
      </w:r>
    </w:p>
    <w:p w14:paraId="73487854" w14:textId="77777777" w:rsidR="002F3357" w:rsidRDefault="002F3357" w:rsidP="002F3357">
      <w:pPr>
        <w:pStyle w:val="ListParagraph"/>
        <w:numPr>
          <w:ilvl w:val="0"/>
          <w:numId w:val="9"/>
        </w:numPr>
        <w:spacing w:line="240" w:lineRule="auto"/>
      </w:pPr>
      <w:r>
        <w:t>Click on ‘Failover’ and select ‘Unplanned Failover’.</w:t>
      </w:r>
    </w:p>
    <w:p w14:paraId="73487855" w14:textId="77777777" w:rsidR="002F3357" w:rsidRDefault="002F3357" w:rsidP="00622AEA">
      <w:pPr>
        <w:pStyle w:val="ListParagraph"/>
        <w:spacing w:line="240" w:lineRule="auto"/>
        <w:jc w:val="center"/>
      </w:pPr>
      <w:r w:rsidRPr="0041055A">
        <w:rPr>
          <w:noProof/>
        </w:rPr>
        <w:drawing>
          <wp:inline distT="0" distB="0" distL="0" distR="0" wp14:anchorId="7348790C" wp14:editId="613DC546">
            <wp:extent cx="1981791" cy="1311031"/>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791" cy="1311031"/>
                    </a:xfrm>
                    <a:prstGeom prst="rect">
                      <a:avLst/>
                    </a:prstGeom>
                    <a:ln>
                      <a:solidFill>
                        <a:schemeClr val="tx1"/>
                      </a:solidFill>
                    </a:ln>
                  </pic:spPr>
                </pic:pic>
              </a:graphicData>
            </a:graphic>
          </wp:inline>
        </w:drawing>
      </w:r>
    </w:p>
    <w:p w14:paraId="58A8CE05" w14:textId="77777777" w:rsidR="00006890" w:rsidRDefault="00006890" w:rsidP="00006890">
      <w:pPr>
        <w:pStyle w:val="ListParagraph"/>
        <w:spacing w:line="240" w:lineRule="auto"/>
      </w:pPr>
    </w:p>
    <w:p w14:paraId="73487856" w14:textId="77777777" w:rsidR="002F3357" w:rsidRDefault="002F3357" w:rsidP="002F3357">
      <w:pPr>
        <w:pStyle w:val="ListParagraph"/>
        <w:numPr>
          <w:ilvl w:val="0"/>
          <w:numId w:val="9"/>
        </w:numPr>
        <w:spacing w:line="240" w:lineRule="auto"/>
      </w:pPr>
      <w:r>
        <w:t xml:space="preserve">Select the target network and click </w:t>
      </w:r>
      <w:r>
        <w:rPr>
          <w:rFonts w:ascii="Segoe UI Symbol" w:hAnsi="Segoe UI Symbol" w:cs="Segoe UI Symbol"/>
          <w:color w:val="252525"/>
          <w:sz w:val="21"/>
          <w:szCs w:val="21"/>
          <w:shd w:val="clear" w:color="auto" w:fill="FFFFFF"/>
        </w:rPr>
        <w:t xml:space="preserve">✓ </w:t>
      </w:r>
      <w:r>
        <w:t>to start the failover process.</w:t>
      </w:r>
    </w:p>
    <w:p w14:paraId="73487857" w14:textId="06868150" w:rsidR="002F3357" w:rsidRDefault="00006890" w:rsidP="00622AEA">
      <w:pPr>
        <w:spacing w:line="240" w:lineRule="auto"/>
        <w:ind w:left="360"/>
        <w:jc w:val="center"/>
      </w:pPr>
      <w:r>
        <w:rPr>
          <w:noProof/>
        </w:rPr>
        <w:lastRenderedPageBreak/>
        <w:drawing>
          <wp:inline distT="0" distB="0" distL="0" distR="0" wp14:anchorId="355F5350" wp14:editId="56BFA647">
            <wp:extent cx="5029200" cy="4297680"/>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4297680"/>
                    </a:xfrm>
                    <a:prstGeom prst="rect">
                      <a:avLst/>
                    </a:prstGeom>
                    <a:noFill/>
                    <a:ln>
                      <a:solidFill>
                        <a:schemeClr val="tx1"/>
                      </a:solidFill>
                    </a:ln>
                  </pic:spPr>
                </pic:pic>
              </a:graphicData>
            </a:graphic>
          </wp:inline>
        </w:drawing>
      </w:r>
    </w:p>
    <w:p w14:paraId="73487858" w14:textId="77777777" w:rsidR="002F3357" w:rsidRDefault="002F3357" w:rsidP="002F3357">
      <w:pPr>
        <w:pStyle w:val="Style1"/>
        <w:spacing w:line="240" w:lineRule="auto"/>
      </w:pPr>
      <w:bookmarkStart w:id="26" w:name="_Toc430278162"/>
      <w:r>
        <w:t>Perform a Planned Failover</w:t>
      </w:r>
      <w:bookmarkEnd w:id="25"/>
      <w:bookmarkEnd w:id="26"/>
    </w:p>
    <w:p w14:paraId="7348785A" w14:textId="77777777" w:rsidR="002F3357" w:rsidRDefault="002F3357" w:rsidP="002F3357">
      <w:pPr>
        <w:pStyle w:val="ListParagraph"/>
        <w:numPr>
          <w:ilvl w:val="0"/>
          <w:numId w:val="10"/>
        </w:numPr>
        <w:spacing w:line="240" w:lineRule="auto"/>
      </w:pPr>
      <w:bookmarkStart w:id="27" w:name="_Toc416782858"/>
      <w:r>
        <w:t>Go to Azure manage portal and select your Site Recovery vault.</w:t>
      </w:r>
    </w:p>
    <w:p w14:paraId="7348785B" w14:textId="5985A2D1" w:rsidR="002F3357" w:rsidRDefault="002F3357" w:rsidP="002F3357">
      <w:pPr>
        <w:pStyle w:val="ListParagraph"/>
        <w:numPr>
          <w:ilvl w:val="0"/>
          <w:numId w:val="10"/>
        </w:numPr>
        <w:spacing w:line="240" w:lineRule="auto"/>
      </w:pPr>
      <w:r>
        <w:t xml:space="preserve">Click on the recovery plan created for </w:t>
      </w:r>
      <w:r w:rsidR="00B2352B">
        <w:t>Dynamics AX</w:t>
      </w:r>
      <w:r>
        <w:t>.</w:t>
      </w:r>
    </w:p>
    <w:p w14:paraId="7348785C" w14:textId="77777777" w:rsidR="002F3357" w:rsidRDefault="002F3357" w:rsidP="002F3357">
      <w:pPr>
        <w:pStyle w:val="ListParagraph"/>
        <w:numPr>
          <w:ilvl w:val="0"/>
          <w:numId w:val="10"/>
        </w:numPr>
        <w:spacing w:line="240" w:lineRule="auto"/>
      </w:pPr>
      <w:r>
        <w:t>Click on ‘Failover’ and select ‘Planned Failover’.</w:t>
      </w:r>
    </w:p>
    <w:p w14:paraId="7348785E" w14:textId="0134AEDF" w:rsidR="002F3357" w:rsidRDefault="002F3357" w:rsidP="00304314">
      <w:pPr>
        <w:pStyle w:val="ListParagraph"/>
        <w:numPr>
          <w:ilvl w:val="0"/>
          <w:numId w:val="10"/>
        </w:numPr>
        <w:spacing w:line="240" w:lineRule="auto"/>
      </w:pPr>
      <w:r>
        <w:t xml:space="preserve">Select the target network and click </w:t>
      </w:r>
      <w:r>
        <w:rPr>
          <w:rFonts w:ascii="Segoe UI Symbol" w:hAnsi="Segoe UI Symbol" w:cs="Segoe UI Symbol"/>
          <w:color w:val="252525"/>
          <w:sz w:val="21"/>
          <w:szCs w:val="21"/>
          <w:shd w:val="clear" w:color="auto" w:fill="FFFFFF"/>
        </w:rPr>
        <w:t xml:space="preserve">✓ </w:t>
      </w:r>
      <w:r>
        <w:t>to start the failover process.</w:t>
      </w:r>
    </w:p>
    <w:p w14:paraId="7348785F" w14:textId="77777777" w:rsidR="002F3357" w:rsidRDefault="002F3357" w:rsidP="002F3357">
      <w:pPr>
        <w:pStyle w:val="Style1"/>
        <w:spacing w:line="240" w:lineRule="auto"/>
      </w:pPr>
      <w:bookmarkStart w:id="28" w:name="_Toc430278163"/>
      <w:r>
        <w:t>Perform a Failback</w:t>
      </w:r>
      <w:bookmarkEnd w:id="27"/>
      <w:bookmarkEnd w:id="28"/>
    </w:p>
    <w:p w14:paraId="738DBE43" w14:textId="77777777" w:rsidR="00304314" w:rsidRDefault="00304314" w:rsidP="00304314">
      <w:pPr>
        <w:spacing w:line="240" w:lineRule="auto"/>
        <w:jc w:val="both"/>
        <w:rPr>
          <w:lang w:eastAsia="ja-JP"/>
        </w:rPr>
      </w:pPr>
      <w:r>
        <w:rPr>
          <w:lang w:eastAsia="ja-JP"/>
        </w:rPr>
        <w:t>Refer to ‘SQL Server DR Solution</w:t>
      </w:r>
      <w:r>
        <w:rPr>
          <w:rStyle w:val="FootnoteReference"/>
          <w:lang w:eastAsia="ja-JP"/>
        </w:rPr>
        <w:footnoteReference w:id="11"/>
      </w:r>
      <w:r>
        <w:rPr>
          <w:lang w:eastAsia="ja-JP"/>
        </w:rPr>
        <w:t>’ companion guide for considerations specific to SQL server during Failback.</w:t>
      </w:r>
    </w:p>
    <w:p w14:paraId="73487861" w14:textId="7D7E6DD5" w:rsidR="002F3357" w:rsidRPr="00C537B5" w:rsidRDefault="00304314" w:rsidP="00304314">
      <w:pPr>
        <w:pStyle w:val="ListParagraph"/>
        <w:numPr>
          <w:ilvl w:val="0"/>
          <w:numId w:val="11"/>
        </w:numPr>
        <w:spacing w:line="240" w:lineRule="auto"/>
      </w:pPr>
      <w:r w:rsidRPr="00C537B5">
        <w:t xml:space="preserve"> </w:t>
      </w:r>
      <w:r w:rsidR="002F3357" w:rsidRPr="00C537B5">
        <w:t>Go to Azure manage portal and select your Site Recovery vault.</w:t>
      </w:r>
    </w:p>
    <w:p w14:paraId="73487862" w14:textId="67A843D7" w:rsidR="002F3357" w:rsidRPr="00C537B5" w:rsidRDefault="002F3357" w:rsidP="002F3357">
      <w:pPr>
        <w:pStyle w:val="ListParagraph"/>
        <w:numPr>
          <w:ilvl w:val="0"/>
          <w:numId w:val="11"/>
        </w:numPr>
        <w:spacing w:line="240" w:lineRule="auto"/>
      </w:pPr>
      <w:r w:rsidRPr="00C537B5">
        <w:t xml:space="preserve">Click on the recovery plan created for </w:t>
      </w:r>
      <w:r w:rsidR="00B2352B">
        <w:t>Dynamics AX</w:t>
      </w:r>
      <w:r w:rsidRPr="00C537B5">
        <w:t>.</w:t>
      </w:r>
    </w:p>
    <w:p w14:paraId="73487863" w14:textId="77777777" w:rsidR="002F3357" w:rsidRPr="00C537B5" w:rsidRDefault="002F3357" w:rsidP="002F3357">
      <w:pPr>
        <w:pStyle w:val="ListParagraph"/>
        <w:numPr>
          <w:ilvl w:val="0"/>
          <w:numId w:val="11"/>
        </w:numPr>
        <w:spacing w:line="240" w:lineRule="auto"/>
      </w:pPr>
      <w:r w:rsidRPr="00C537B5">
        <w:t>Click on ‘Failover’ and select planned/unplanned failover.</w:t>
      </w:r>
    </w:p>
    <w:p w14:paraId="73487864" w14:textId="77777777" w:rsidR="002F3357" w:rsidRPr="00C537B5" w:rsidRDefault="002F3357" w:rsidP="002F3357">
      <w:pPr>
        <w:pStyle w:val="ListParagraph"/>
        <w:numPr>
          <w:ilvl w:val="0"/>
          <w:numId w:val="11"/>
        </w:numPr>
        <w:spacing w:line="240" w:lineRule="auto"/>
      </w:pPr>
      <w:r w:rsidRPr="00C537B5">
        <w:t>Click on ‘Change Direction’.</w:t>
      </w:r>
    </w:p>
    <w:p w14:paraId="73487865" w14:textId="77777777" w:rsidR="002F3357" w:rsidRPr="00C537B5" w:rsidRDefault="002F3357" w:rsidP="002F3357">
      <w:pPr>
        <w:pStyle w:val="ListParagraph"/>
        <w:numPr>
          <w:ilvl w:val="0"/>
          <w:numId w:val="11"/>
        </w:numPr>
        <w:spacing w:line="240" w:lineRule="auto"/>
      </w:pPr>
      <w:bookmarkStart w:id="29" w:name="_Toc416782859"/>
      <w:r w:rsidRPr="00C537B5">
        <w:t>Select the appropriate options - data synchronization and VM creation options</w:t>
      </w:r>
    </w:p>
    <w:p w14:paraId="73487866" w14:textId="77777777" w:rsidR="002F3357" w:rsidRPr="00C537B5" w:rsidRDefault="002F3357" w:rsidP="002F3357">
      <w:pPr>
        <w:pStyle w:val="ListParagraph"/>
        <w:numPr>
          <w:ilvl w:val="0"/>
          <w:numId w:val="11"/>
        </w:numPr>
        <w:spacing w:line="240" w:lineRule="auto"/>
      </w:pPr>
      <w:r w:rsidRPr="00C537B5">
        <w:lastRenderedPageBreak/>
        <w:t xml:space="preserve">Click </w:t>
      </w:r>
      <w:r w:rsidRPr="00C537B5">
        <w:rPr>
          <w:rFonts w:ascii="Segoe UI Symbol" w:hAnsi="Segoe UI Symbol" w:cs="Segoe UI Symbol"/>
          <w:color w:val="252525"/>
          <w:shd w:val="clear" w:color="auto" w:fill="FFFFFF"/>
        </w:rPr>
        <w:t>✓</w:t>
      </w:r>
      <w:r w:rsidRPr="00C537B5">
        <w:rPr>
          <w:rFonts w:cs="Segoe UI Symbol"/>
          <w:color w:val="252525"/>
          <w:shd w:val="clear" w:color="auto" w:fill="FFFFFF"/>
        </w:rPr>
        <w:t xml:space="preserve"> </w:t>
      </w:r>
      <w:r w:rsidRPr="00C537B5">
        <w:t>to start the ‘Failback’ process.</w:t>
      </w:r>
    </w:p>
    <w:p w14:paraId="73487867" w14:textId="00E04F4F" w:rsidR="002F3357" w:rsidRDefault="005A6430" w:rsidP="002F3357">
      <w:pPr>
        <w:spacing w:line="240" w:lineRule="auto"/>
        <w:jc w:val="center"/>
      </w:pPr>
      <w:r>
        <w:rPr>
          <w:noProof/>
        </w:rPr>
        <w:drawing>
          <wp:inline distT="0" distB="0" distL="0" distR="0" wp14:anchorId="3A31650F" wp14:editId="7E495003">
            <wp:extent cx="5038725" cy="58483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5848350"/>
                    </a:xfrm>
                    <a:prstGeom prst="rect">
                      <a:avLst/>
                    </a:prstGeom>
                    <a:noFill/>
                    <a:ln>
                      <a:solidFill>
                        <a:schemeClr val="tx1"/>
                      </a:solidFill>
                    </a:ln>
                  </pic:spPr>
                </pic:pic>
              </a:graphicData>
            </a:graphic>
          </wp:inline>
        </w:drawing>
      </w:r>
    </w:p>
    <w:p w14:paraId="7262CFD1" w14:textId="36AD5831" w:rsidR="00304314" w:rsidRDefault="00304314" w:rsidP="00304314"/>
    <w:p w14:paraId="147063B2" w14:textId="77777777" w:rsidR="00304314" w:rsidRDefault="00304314" w:rsidP="00304314"/>
    <w:p w14:paraId="66F120B4" w14:textId="77777777" w:rsidR="00304314" w:rsidRDefault="00304314" w:rsidP="00304314"/>
    <w:p w14:paraId="07D323EC" w14:textId="77777777" w:rsidR="00304314" w:rsidRDefault="00304314" w:rsidP="00304314"/>
    <w:p w14:paraId="73487868" w14:textId="77777777" w:rsidR="002F3357" w:rsidRDefault="002F3357" w:rsidP="002F3357">
      <w:pPr>
        <w:pStyle w:val="Style1"/>
        <w:spacing w:line="240" w:lineRule="auto"/>
        <w:jc w:val="both"/>
      </w:pPr>
      <w:bookmarkStart w:id="30" w:name="_Toc430278164"/>
      <w:r>
        <w:lastRenderedPageBreak/>
        <w:t>Best Practices</w:t>
      </w:r>
      <w:bookmarkEnd w:id="29"/>
      <w:bookmarkEnd w:id="30"/>
    </w:p>
    <w:p w14:paraId="73487869" w14:textId="77777777" w:rsidR="002F3357" w:rsidRDefault="002F3357" w:rsidP="002F3357">
      <w:pPr>
        <w:pStyle w:val="Style2"/>
        <w:spacing w:line="240" w:lineRule="auto"/>
        <w:rPr>
          <w:lang w:eastAsia="ja-JP"/>
        </w:rPr>
      </w:pPr>
      <w:bookmarkStart w:id="31" w:name="_Toc404689772"/>
      <w:bookmarkStart w:id="32" w:name="_Toc430278165"/>
      <w:r>
        <w:rPr>
          <w:lang w:eastAsia="ja-JP"/>
        </w:rPr>
        <w:t>Capacity planning and readiness assessment</w:t>
      </w:r>
      <w:bookmarkEnd w:id="31"/>
      <w:bookmarkEnd w:id="32"/>
      <w:r>
        <w:rPr>
          <w:lang w:eastAsia="ja-JP"/>
        </w:rPr>
        <w:t xml:space="preserve"> </w:t>
      </w:r>
    </w:p>
    <w:p w14:paraId="7348786A" w14:textId="77777777" w:rsidR="002F3357" w:rsidRDefault="002F3357" w:rsidP="002F3357">
      <w:pPr>
        <w:pStyle w:val="NoSpacing"/>
        <w:rPr>
          <w:lang w:eastAsia="ja-JP"/>
        </w:rPr>
      </w:pPr>
      <w:r>
        <w:rPr>
          <w:lang w:eastAsia="ja-JP"/>
        </w:rPr>
        <w:t>Hyper-V site</w:t>
      </w:r>
    </w:p>
    <w:p w14:paraId="7348786B" w14:textId="77777777" w:rsidR="002F3357" w:rsidRDefault="002F3357" w:rsidP="002F3357">
      <w:pPr>
        <w:spacing w:line="240" w:lineRule="auto"/>
        <w:rPr>
          <w:lang w:eastAsia="ja-JP"/>
        </w:rPr>
      </w:pPr>
      <w:r>
        <w:rPr>
          <w:lang w:eastAsia="ja-JP"/>
        </w:rPr>
        <w:t>User Capacity planner tool</w:t>
      </w:r>
      <w:r>
        <w:rPr>
          <w:rStyle w:val="FootnoteReference"/>
          <w:lang w:eastAsia="ja-JP"/>
        </w:rPr>
        <w:footnoteReference w:id="12"/>
      </w:r>
      <w:r>
        <w:rPr>
          <w:lang w:eastAsia="ja-JP"/>
        </w:rPr>
        <w:t xml:space="preserve"> to design the server, storage and network infrastructure for your Hyper-V Replica environment.</w:t>
      </w:r>
    </w:p>
    <w:p w14:paraId="7348786C" w14:textId="77777777" w:rsidR="002F3357" w:rsidRDefault="002F3357" w:rsidP="002F3357">
      <w:pPr>
        <w:pStyle w:val="NoSpacing"/>
        <w:rPr>
          <w:lang w:eastAsia="ja-JP"/>
        </w:rPr>
      </w:pPr>
      <w:r>
        <w:rPr>
          <w:lang w:eastAsia="ja-JP"/>
        </w:rPr>
        <w:t xml:space="preserve">Azure </w:t>
      </w:r>
    </w:p>
    <w:p w14:paraId="7348786D" w14:textId="77777777" w:rsidR="002F3357" w:rsidRDefault="002F3357" w:rsidP="002F3357">
      <w:pPr>
        <w:spacing w:line="240" w:lineRule="auto"/>
        <w:rPr>
          <w:lang w:eastAsia="ja-JP"/>
        </w:rPr>
      </w:pPr>
      <w:r>
        <w:rPr>
          <w:lang w:eastAsia="ja-JP"/>
        </w:rPr>
        <w:t>You can run the Azure Virtual Machine Readiness Assessment tool</w:t>
      </w:r>
      <w:r>
        <w:rPr>
          <w:rStyle w:val="FootnoteReference"/>
          <w:lang w:eastAsia="ja-JP"/>
        </w:rPr>
        <w:footnoteReference w:id="13"/>
      </w:r>
      <w:r>
        <w:rPr>
          <w:lang w:eastAsia="ja-JP"/>
        </w:rPr>
        <w:t xml:space="preserve"> on VMs to ensure that they are compatible with Azure VMs and Azure Site Recovery Services. The Readiness Assessment Tool checks VM configurations and warns when configurations are incompatible with Azure. For example, it issues a warning if a C: drive is larger than 127 GB.</w:t>
      </w:r>
    </w:p>
    <w:p w14:paraId="7348786E" w14:textId="77777777" w:rsidR="002F3357" w:rsidRDefault="002F3357" w:rsidP="002F3357">
      <w:pPr>
        <w:keepNext/>
        <w:keepLines/>
        <w:spacing w:line="240" w:lineRule="auto"/>
        <w:rPr>
          <w:lang w:eastAsia="ja-JP"/>
        </w:rPr>
      </w:pPr>
      <w:r>
        <w:rPr>
          <w:lang w:eastAsia="ja-JP"/>
        </w:rPr>
        <w:t>Capacity planning is made up of at least two important components:</w:t>
      </w:r>
    </w:p>
    <w:p w14:paraId="7348786F" w14:textId="77777777" w:rsidR="002F3357" w:rsidRDefault="002F3357" w:rsidP="002F3357">
      <w:pPr>
        <w:pStyle w:val="ListParagraph"/>
        <w:numPr>
          <w:ilvl w:val="0"/>
          <w:numId w:val="13"/>
        </w:numPr>
        <w:spacing w:after="120" w:line="240" w:lineRule="auto"/>
        <w:contextualSpacing w:val="0"/>
        <w:rPr>
          <w:lang w:eastAsia="ja-JP"/>
        </w:rPr>
      </w:pPr>
      <w:r>
        <w:rPr>
          <w:lang w:eastAsia="ja-JP"/>
        </w:rPr>
        <w:t>Mapping on-premises Hyper-V VMs to Azure VM sizes (such as A6, A7, A8, and A9).</w:t>
      </w:r>
    </w:p>
    <w:p w14:paraId="73487871" w14:textId="0E5C9630" w:rsidR="002F3357" w:rsidRDefault="002F3357" w:rsidP="002F3357">
      <w:pPr>
        <w:pStyle w:val="ListParagraph"/>
        <w:numPr>
          <w:ilvl w:val="0"/>
          <w:numId w:val="13"/>
        </w:numPr>
        <w:spacing w:after="120" w:line="240" w:lineRule="auto"/>
        <w:contextualSpacing w:val="0"/>
        <w:rPr>
          <w:lang w:eastAsia="ja-JP"/>
        </w:rPr>
      </w:pPr>
      <w:r>
        <w:rPr>
          <w:lang w:eastAsia="ja-JP"/>
        </w:rPr>
        <w:t>Determining the required Internet bandwidth.</w:t>
      </w:r>
    </w:p>
    <w:p w14:paraId="73487874" w14:textId="77777777" w:rsidR="002F3357" w:rsidRDefault="002F3357" w:rsidP="002F3357">
      <w:pPr>
        <w:pStyle w:val="Style2"/>
        <w:spacing w:line="240" w:lineRule="auto"/>
      </w:pPr>
      <w:bookmarkStart w:id="33" w:name="_Toc430278166"/>
      <w:r>
        <w:t>Implementation Checklist</w:t>
      </w:r>
      <w:bookmarkEnd w:id="33"/>
    </w:p>
    <w:tbl>
      <w:tblPr>
        <w:tblStyle w:val="LightList-Accent1"/>
        <w:tblW w:w="0" w:type="auto"/>
        <w:tblLook w:val="0400" w:firstRow="0" w:lastRow="0" w:firstColumn="0" w:lastColumn="0" w:noHBand="0" w:noVBand="1"/>
      </w:tblPr>
      <w:tblGrid>
        <w:gridCol w:w="1399"/>
        <w:gridCol w:w="1399"/>
        <w:gridCol w:w="1399"/>
        <w:gridCol w:w="1399"/>
        <w:gridCol w:w="3214"/>
      </w:tblGrid>
      <w:tr w:rsidR="002F3357" w:rsidRPr="003D1BE0" w14:paraId="7348787A"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1399" w:type="dxa"/>
            <w:shd w:val="clear" w:color="auto" w:fill="4F81BD"/>
            <w:noWrap/>
            <w:hideMark/>
          </w:tcPr>
          <w:p w14:paraId="73487875"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 xml:space="preserve">Step 1 </w:t>
            </w:r>
          </w:p>
        </w:tc>
        <w:tc>
          <w:tcPr>
            <w:tcW w:w="1399" w:type="dxa"/>
            <w:shd w:val="clear" w:color="auto" w:fill="4F81BD"/>
            <w:noWrap/>
            <w:hideMark/>
          </w:tcPr>
          <w:p w14:paraId="73487876"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77"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78" w14:textId="77777777" w:rsidR="002F3357" w:rsidRPr="003D1BE0" w:rsidRDefault="002F3357" w:rsidP="008E1CF7">
            <w:pPr>
              <w:pStyle w:val="BCRegular"/>
              <w:spacing w:line="240" w:lineRule="auto"/>
              <w:rPr>
                <w:b/>
                <w:color w:val="FFFFFF" w:themeColor="background1"/>
              </w:rPr>
            </w:pPr>
          </w:p>
        </w:tc>
        <w:tc>
          <w:tcPr>
            <w:tcW w:w="3214" w:type="dxa"/>
            <w:shd w:val="clear" w:color="auto" w:fill="4F81BD"/>
            <w:noWrap/>
            <w:hideMark/>
          </w:tcPr>
          <w:p w14:paraId="73487879" w14:textId="77777777" w:rsidR="002F3357" w:rsidRPr="003D1BE0" w:rsidRDefault="002F3357" w:rsidP="008E1CF7">
            <w:pPr>
              <w:pStyle w:val="BCRegular"/>
              <w:spacing w:line="240" w:lineRule="auto"/>
              <w:rPr>
                <w:b/>
                <w:color w:val="FFFFFF" w:themeColor="background1"/>
              </w:rPr>
            </w:pPr>
          </w:p>
        </w:tc>
      </w:tr>
      <w:tr w:rsidR="002F3357" w:rsidRPr="003D1BE0" w14:paraId="7348787C" w14:textId="77777777" w:rsidTr="008E1CF7">
        <w:trPr>
          <w:trHeight w:val="288"/>
        </w:trPr>
        <w:tc>
          <w:tcPr>
            <w:tcW w:w="8810" w:type="dxa"/>
            <w:gridSpan w:val="5"/>
            <w:noWrap/>
            <w:hideMark/>
          </w:tcPr>
          <w:p w14:paraId="7348787B" w14:textId="77777777" w:rsidR="002F3357" w:rsidRPr="003D1BE0" w:rsidRDefault="002F3357" w:rsidP="008E1CF7">
            <w:pPr>
              <w:pStyle w:val="BCRegular"/>
              <w:spacing w:line="240" w:lineRule="auto"/>
            </w:pPr>
            <w:r>
              <w:t>Create Azure Site Recovery vault in Microsoft Azure subscription.</w:t>
            </w:r>
          </w:p>
        </w:tc>
      </w:tr>
      <w:tr w:rsidR="002F3357" w:rsidRPr="003D1BE0" w14:paraId="7348787E"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hideMark/>
          </w:tcPr>
          <w:p w14:paraId="7348787D" w14:textId="388E9CEE" w:rsidR="002F3357" w:rsidRPr="003D1BE0" w:rsidRDefault="002F3357" w:rsidP="00FF1427">
            <w:pPr>
              <w:pStyle w:val="BCRegular"/>
              <w:spacing w:line="240" w:lineRule="auto"/>
            </w:pPr>
            <w:r>
              <w:t xml:space="preserve">Check the prerequisites to protect your </w:t>
            </w:r>
            <w:r w:rsidR="00FF1427">
              <w:t>Dynamics AX application</w:t>
            </w:r>
            <w:r>
              <w:t>.</w:t>
            </w:r>
          </w:p>
        </w:tc>
      </w:tr>
      <w:tr w:rsidR="002F3357" w:rsidRPr="003D1BE0" w14:paraId="73487884" w14:textId="77777777" w:rsidTr="008E1CF7">
        <w:trPr>
          <w:trHeight w:val="288"/>
        </w:trPr>
        <w:tc>
          <w:tcPr>
            <w:tcW w:w="1399" w:type="dxa"/>
            <w:shd w:val="clear" w:color="auto" w:fill="4F81BD"/>
            <w:noWrap/>
            <w:hideMark/>
          </w:tcPr>
          <w:p w14:paraId="7348787F"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Step 2</w:t>
            </w:r>
          </w:p>
        </w:tc>
        <w:tc>
          <w:tcPr>
            <w:tcW w:w="1399" w:type="dxa"/>
            <w:shd w:val="clear" w:color="auto" w:fill="4F81BD"/>
            <w:noWrap/>
            <w:hideMark/>
          </w:tcPr>
          <w:p w14:paraId="73487880"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81"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82" w14:textId="77777777" w:rsidR="002F3357" w:rsidRPr="003D1BE0" w:rsidRDefault="002F3357" w:rsidP="008E1CF7">
            <w:pPr>
              <w:pStyle w:val="BCRegular"/>
              <w:spacing w:line="240" w:lineRule="auto"/>
              <w:rPr>
                <w:b/>
                <w:color w:val="FFFFFF" w:themeColor="background1"/>
              </w:rPr>
            </w:pPr>
          </w:p>
        </w:tc>
        <w:tc>
          <w:tcPr>
            <w:tcW w:w="3214" w:type="dxa"/>
            <w:shd w:val="clear" w:color="auto" w:fill="4F81BD"/>
            <w:noWrap/>
            <w:hideMark/>
          </w:tcPr>
          <w:p w14:paraId="73487883" w14:textId="77777777" w:rsidR="002F3357" w:rsidRPr="003D1BE0" w:rsidRDefault="002F3357" w:rsidP="008E1CF7">
            <w:pPr>
              <w:pStyle w:val="BCRegular"/>
              <w:spacing w:line="240" w:lineRule="auto"/>
              <w:rPr>
                <w:b/>
                <w:color w:val="FFFFFF" w:themeColor="background1"/>
              </w:rPr>
            </w:pPr>
          </w:p>
        </w:tc>
      </w:tr>
      <w:tr w:rsidR="002F3357" w:rsidRPr="003D1BE0" w14:paraId="73487886"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hideMark/>
          </w:tcPr>
          <w:p w14:paraId="73487885" w14:textId="77777777" w:rsidR="002F3357" w:rsidRPr="003D1BE0" w:rsidRDefault="002F3357" w:rsidP="008E1CF7">
            <w:pPr>
              <w:pStyle w:val="BCRegular"/>
              <w:spacing w:line="240" w:lineRule="auto"/>
            </w:pPr>
            <w:r>
              <w:t xml:space="preserve">Hyper-V only step - </w:t>
            </w:r>
            <w:r w:rsidRPr="003D1BE0">
              <w:t>Download Microsoft Azure Site Recovery Provider</w:t>
            </w:r>
            <w:r>
              <w:t>, and install it on VMM server / Hyper-V host</w:t>
            </w:r>
          </w:p>
        </w:tc>
      </w:tr>
      <w:tr w:rsidR="002F3357" w:rsidRPr="003D1BE0" w14:paraId="73487888" w14:textId="77777777" w:rsidTr="008E1CF7">
        <w:trPr>
          <w:trHeight w:val="288"/>
        </w:trPr>
        <w:tc>
          <w:tcPr>
            <w:tcW w:w="8810" w:type="dxa"/>
            <w:gridSpan w:val="5"/>
            <w:noWrap/>
            <w:hideMark/>
          </w:tcPr>
          <w:p w14:paraId="73487887" w14:textId="77777777" w:rsidR="002F3357" w:rsidRPr="003D1BE0" w:rsidRDefault="002F3357" w:rsidP="008E1CF7">
            <w:pPr>
              <w:pStyle w:val="BCRegular"/>
              <w:spacing w:line="240" w:lineRule="auto"/>
            </w:pPr>
            <w:r>
              <w:t>VMware only step - Configure Protection server, Configuration server and Master Target servers appropriately</w:t>
            </w:r>
          </w:p>
        </w:tc>
      </w:tr>
      <w:tr w:rsidR="002F3357" w:rsidRPr="003D1BE0" w14:paraId="7348788E"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1399" w:type="dxa"/>
            <w:noWrap/>
            <w:hideMark/>
          </w:tcPr>
          <w:p w14:paraId="73487889" w14:textId="77777777" w:rsidR="002F3357" w:rsidRPr="003D1BE0" w:rsidRDefault="002F3357" w:rsidP="008E1CF7">
            <w:pPr>
              <w:pStyle w:val="BCRegular"/>
              <w:spacing w:line="240" w:lineRule="auto"/>
            </w:pPr>
          </w:p>
        </w:tc>
        <w:tc>
          <w:tcPr>
            <w:tcW w:w="1399" w:type="dxa"/>
            <w:noWrap/>
            <w:hideMark/>
          </w:tcPr>
          <w:p w14:paraId="7348788A" w14:textId="77777777" w:rsidR="002F3357" w:rsidRPr="003D1BE0" w:rsidRDefault="002F3357" w:rsidP="008E1CF7">
            <w:pPr>
              <w:pStyle w:val="BCRegular"/>
              <w:spacing w:line="240" w:lineRule="auto"/>
            </w:pPr>
          </w:p>
        </w:tc>
        <w:tc>
          <w:tcPr>
            <w:tcW w:w="1399" w:type="dxa"/>
            <w:noWrap/>
            <w:hideMark/>
          </w:tcPr>
          <w:p w14:paraId="7348788B" w14:textId="77777777" w:rsidR="002F3357" w:rsidRPr="003D1BE0" w:rsidRDefault="002F3357" w:rsidP="008E1CF7">
            <w:pPr>
              <w:pStyle w:val="BCRegular"/>
              <w:spacing w:line="240" w:lineRule="auto"/>
            </w:pPr>
          </w:p>
        </w:tc>
        <w:tc>
          <w:tcPr>
            <w:tcW w:w="1399" w:type="dxa"/>
            <w:noWrap/>
            <w:hideMark/>
          </w:tcPr>
          <w:p w14:paraId="7348788C" w14:textId="77777777" w:rsidR="002F3357" w:rsidRPr="003D1BE0" w:rsidRDefault="002F3357" w:rsidP="008E1CF7">
            <w:pPr>
              <w:pStyle w:val="BCRegular"/>
              <w:spacing w:line="240" w:lineRule="auto"/>
            </w:pPr>
          </w:p>
        </w:tc>
        <w:tc>
          <w:tcPr>
            <w:tcW w:w="3214" w:type="dxa"/>
            <w:noWrap/>
            <w:hideMark/>
          </w:tcPr>
          <w:p w14:paraId="7348788D" w14:textId="77777777" w:rsidR="002F3357" w:rsidRPr="003D1BE0" w:rsidRDefault="002F3357" w:rsidP="008E1CF7">
            <w:pPr>
              <w:pStyle w:val="BCRegular"/>
              <w:spacing w:line="240" w:lineRule="auto"/>
            </w:pPr>
          </w:p>
        </w:tc>
      </w:tr>
      <w:tr w:rsidR="002F3357" w:rsidRPr="003D1BE0" w14:paraId="73487894" w14:textId="77777777" w:rsidTr="008E1CF7">
        <w:trPr>
          <w:trHeight w:val="288"/>
        </w:trPr>
        <w:tc>
          <w:tcPr>
            <w:tcW w:w="1399" w:type="dxa"/>
            <w:shd w:val="clear" w:color="auto" w:fill="4F81BD"/>
            <w:noWrap/>
            <w:hideMark/>
          </w:tcPr>
          <w:p w14:paraId="7348788F"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Step 3</w:t>
            </w:r>
          </w:p>
        </w:tc>
        <w:tc>
          <w:tcPr>
            <w:tcW w:w="1399" w:type="dxa"/>
            <w:shd w:val="clear" w:color="auto" w:fill="4F81BD"/>
            <w:noWrap/>
            <w:hideMark/>
          </w:tcPr>
          <w:p w14:paraId="73487890"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91"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92" w14:textId="77777777" w:rsidR="002F3357" w:rsidRPr="003D1BE0" w:rsidRDefault="002F3357" w:rsidP="008E1CF7">
            <w:pPr>
              <w:pStyle w:val="BCRegular"/>
              <w:spacing w:line="240" w:lineRule="auto"/>
              <w:rPr>
                <w:b/>
                <w:color w:val="FFFFFF" w:themeColor="background1"/>
              </w:rPr>
            </w:pPr>
          </w:p>
        </w:tc>
        <w:tc>
          <w:tcPr>
            <w:tcW w:w="3214" w:type="dxa"/>
            <w:shd w:val="clear" w:color="auto" w:fill="4F81BD"/>
            <w:noWrap/>
            <w:hideMark/>
          </w:tcPr>
          <w:p w14:paraId="73487893" w14:textId="77777777" w:rsidR="002F3357" w:rsidRPr="003D1BE0" w:rsidRDefault="002F3357" w:rsidP="008E1CF7">
            <w:pPr>
              <w:pStyle w:val="BCRegular"/>
              <w:spacing w:line="240" w:lineRule="auto"/>
              <w:rPr>
                <w:b/>
                <w:color w:val="FFFFFF" w:themeColor="background1"/>
              </w:rPr>
            </w:pPr>
          </w:p>
        </w:tc>
      </w:tr>
      <w:tr w:rsidR="002F3357" w:rsidRPr="003D1BE0" w14:paraId="73487897"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5596" w:type="dxa"/>
            <w:gridSpan w:val="4"/>
            <w:noWrap/>
            <w:hideMark/>
          </w:tcPr>
          <w:p w14:paraId="73487895" w14:textId="77777777" w:rsidR="002F3357" w:rsidRPr="003D1BE0" w:rsidRDefault="002F3357" w:rsidP="008E1CF7">
            <w:pPr>
              <w:pStyle w:val="BCRegular"/>
              <w:spacing w:line="240" w:lineRule="auto"/>
            </w:pPr>
            <w:r w:rsidRPr="003D1BE0">
              <w:t>Prepare resources.</w:t>
            </w:r>
          </w:p>
        </w:tc>
        <w:tc>
          <w:tcPr>
            <w:tcW w:w="3214" w:type="dxa"/>
            <w:noWrap/>
            <w:hideMark/>
          </w:tcPr>
          <w:p w14:paraId="73487896" w14:textId="77777777" w:rsidR="002F3357" w:rsidRPr="003D1BE0" w:rsidRDefault="002F3357" w:rsidP="008E1CF7">
            <w:pPr>
              <w:pStyle w:val="BCRegular"/>
              <w:spacing w:line="240" w:lineRule="auto"/>
            </w:pPr>
          </w:p>
        </w:tc>
      </w:tr>
      <w:tr w:rsidR="002F3357" w:rsidRPr="003D1BE0" w14:paraId="7348789B" w14:textId="77777777" w:rsidTr="008E1CF7">
        <w:trPr>
          <w:trHeight w:val="288"/>
        </w:trPr>
        <w:tc>
          <w:tcPr>
            <w:tcW w:w="4197" w:type="dxa"/>
            <w:gridSpan w:val="3"/>
            <w:noWrap/>
            <w:hideMark/>
          </w:tcPr>
          <w:p w14:paraId="73487898" w14:textId="77777777" w:rsidR="002F3357" w:rsidRPr="003D1BE0" w:rsidRDefault="002F3357" w:rsidP="008E1CF7">
            <w:pPr>
              <w:pStyle w:val="BCRegular"/>
              <w:spacing w:line="240" w:lineRule="auto"/>
            </w:pPr>
            <w:r w:rsidRPr="003D1BE0">
              <w:t>Add an Azure Storage account.</w:t>
            </w:r>
          </w:p>
        </w:tc>
        <w:tc>
          <w:tcPr>
            <w:tcW w:w="1399" w:type="dxa"/>
            <w:noWrap/>
            <w:hideMark/>
          </w:tcPr>
          <w:p w14:paraId="73487899" w14:textId="77777777" w:rsidR="002F3357" w:rsidRPr="003D1BE0" w:rsidRDefault="002F3357" w:rsidP="008E1CF7">
            <w:pPr>
              <w:pStyle w:val="BCRegular"/>
              <w:spacing w:line="240" w:lineRule="auto"/>
            </w:pPr>
          </w:p>
        </w:tc>
        <w:tc>
          <w:tcPr>
            <w:tcW w:w="3214" w:type="dxa"/>
            <w:noWrap/>
            <w:hideMark/>
          </w:tcPr>
          <w:p w14:paraId="7348789A" w14:textId="77777777" w:rsidR="002F3357" w:rsidRPr="003D1BE0" w:rsidRDefault="002F3357" w:rsidP="008E1CF7">
            <w:pPr>
              <w:pStyle w:val="BCRegular"/>
              <w:spacing w:line="240" w:lineRule="auto"/>
            </w:pPr>
          </w:p>
        </w:tc>
      </w:tr>
      <w:tr w:rsidR="002F3357" w:rsidRPr="003D1BE0" w14:paraId="7348789D"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hideMark/>
          </w:tcPr>
          <w:p w14:paraId="7348789C" w14:textId="77777777" w:rsidR="002F3357" w:rsidRPr="003D1BE0" w:rsidRDefault="002F3357" w:rsidP="008E1CF7">
            <w:pPr>
              <w:pStyle w:val="BCRegular"/>
              <w:spacing w:line="240" w:lineRule="auto"/>
            </w:pPr>
            <w:r>
              <w:t xml:space="preserve">Hyper-V only step - </w:t>
            </w:r>
            <w:r w:rsidRPr="003D1BE0">
              <w:t>Download the Microsoft Azure Recovery Services Agent, and install it on Hyper-V host servers.</w:t>
            </w:r>
          </w:p>
        </w:tc>
      </w:tr>
      <w:tr w:rsidR="002F3357" w:rsidRPr="003D1BE0" w14:paraId="7348789F" w14:textId="77777777" w:rsidTr="008E1CF7">
        <w:trPr>
          <w:trHeight w:val="288"/>
        </w:trPr>
        <w:tc>
          <w:tcPr>
            <w:tcW w:w="8810" w:type="dxa"/>
            <w:gridSpan w:val="5"/>
            <w:noWrap/>
          </w:tcPr>
          <w:p w14:paraId="7348789E" w14:textId="77777777" w:rsidR="002F3357" w:rsidRDefault="002F3357" w:rsidP="008E1CF7">
            <w:pPr>
              <w:pStyle w:val="BCRegular"/>
              <w:spacing w:line="240" w:lineRule="auto"/>
            </w:pPr>
            <w:r>
              <w:t>VMware only step – Make sure the mobility service is installed on all the VMs</w:t>
            </w:r>
          </w:p>
        </w:tc>
      </w:tr>
      <w:tr w:rsidR="002F3357" w:rsidRPr="003D1BE0" w14:paraId="734878A5"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1399" w:type="dxa"/>
            <w:noWrap/>
            <w:hideMark/>
          </w:tcPr>
          <w:p w14:paraId="734878A0" w14:textId="77777777" w:rsidR="002F3357" w:rsidRPr="003D1BE0" w:rsidRDefault="002F3357" w:rsidP="008E1CF7">
            <w:pPr>
              <w:pStyle w:val="BCRegular"/>
              <w:spacing w:line="240" w:lineRule="auto"/>
            </w:pPr>
          </w:p>
        </w:tc>
        <w:tc>
          <w:tcPr>
            <w:tcW w:w="1399" w:type="dxa"/>
            <w:noWrap/>
            <w:hideMark/>
          </w:tcPr>
          <w:p w14:paraId="734878A1" w14:textId="77777777" w:rsidR="002F3357" w:rsidRPr="003D1BE0" w:rsidRDefault="002F3357" w:rsidP="008E1CF7">
            <w:pPr>
              <w:pStyle w:val="BCRegular"/>
              <w:spacing w:line="240" w:lineRule="auto"/>
            </w:pPr>
          </w:p>
        </w:tc>
        <w:tc>
          <w:tcPr>
            <w:tcW w:w="1399" w:type="dxa"/>
            <w:noWrap/>
            <w:hideMark/>
          </w:tcPr>
          <w:p w14:paraId="734878A2" w14:textId="77777777" w:rsidR="002F3357" w:rsidRPr="003D1BE0" w:rsidRDefault="002F3357" w:rsidP="008E1CF7">
            <w:pPr>
              <w:pStyle w:val="BCRegular"/>
              <w:spacing w:line="240" w:lineRule="auto"/>
            </w:pPr>
          </w:p>
        </w:tc>
        <w:tc>
          <w:tcPr>
            <w:tcW w:w="1399" w:type="dxa"/>
            <w:noWrap/>
            <w:hideMark/>
          </w:tcPr>
          <w:p w14:paraId="734878A3" w14:textId="77777777" w:rsidR="002F3357" w:rsidRPr="003D1BE0" w:rsidRDefault="002F3357" w:rsidP="008E1CF7">
            <w:pPr>
              <w:pStyle w:val="BCRegular"/>
              <w:spacing w:line="240" w:lineRule="auto"/>
            </w:pPr>
          </w:p>
        </w:tc>
        <w:tc>
          <w:tcPr>
            <w:tcW w:w="3214" w:type="dxa"/>
            <w:noWrap/>
            <w:hideMark/>
          </w:tcPr>
          <w:p w14:paraId="734878A4" w14:textId="77777777" w:rsidR="002F3357" w:rsidRPr="003D1BE0" w:rsidRDefault="002F3357" w:rsidP="008E1CF7">
            <w:pPr>
              <w:pStyle w:val="BCRegular"/>
              <w:spacing w:line="240" w:lineRule="auto"/>
            </w:pPr>
          </w:p>
        </w:tc>
      </w:tr>
      <w:tr w:rsidR="002F3357" w:rsidRPr="003D1BE0" w14:paraId="734878AB" w14:textId="77777777" w:rsidTr="008E1CF7">
        <w:trPr>
          <w:trHeight w:val="288"/>
        </w:trPr>
        <w:tc>
          <w:tcPr>
            <w:tcW w:w="1399" w:type="dxa"/>
            <w:shd w:val="clear" w:color="auto" w:fill="4F81BD"/>
            <w:noWrap/>
            <w:hideMark/>
          </w:tcPr>
          <w:p w14:paraId="734878A6"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Step 4</w:t>
            </w:r>
          </w:p>
        </w:tc>
        <w:tc>
          <w:tcPr>
            <w:tcW w:w="1399" w:type="dxa"/>
            <w:shd w:val="clear" w:color="auto" w:fill="4F81BD"/>
            <w:noWrap/>
            <w:hideMark/>
          </w:tcPr>
          <w:p w14:paraId="734878A7"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A8"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A9" w14:textId="77777777" w:rsidR="002F3357" w:rsidRPr="003D1BE0" w:rsidRDefault="002F3357" w:rsidP="008E1CF7">
            <w:pPr>
              <w:pStyle w:val="BCRegular"/>
              <w:spacing w:line="240" w:lineRule="auto"/>
              <w:rPr>
                <w:b/>
                <w:color w:val="FFFFFF" w:themeColor="background1"/>
              </w:rPr>
            </w:pPr>
          </w:p>
        </w:tc>
        <w:tc>
          <w:tcPr>
            <w:tcW w:w="3214" w:type="dxa"/>
            <w:shd w:val="clear" w:color="auto" w:fill="4F81BD"/>
            <w:noWrap/>
            <w:hideMark/>
          </w:tcPr>
          <w:p w14:paraId="734878AA" w14:textId="77777777" w:rsidR="002F3357" w:rsidRPr="003D1BE0" w:rsidRDefault="002F3357" w:rsidP="008E1CF7">
            <w:pPr>
              <w:pStyle w:val="BCRegular"/>
              <w:spacing w:line="240" w:lineRule="auto"/>
              <w:rPr>
                <w:b/>
                <w:color w:val="FFFFFF" w:themeColor="background1"/>
              </w:rPr>
            </w:pPr>
          </w:p>
        </w:tc>
      </w:tr>
      <w:tr w:rsidR="002F3357" w:rsidRPr="003D1BE0" w14:paraId="734878AD"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hideMark/>
          </w:tcPr>
          <w:p w14:paraId="734878AC" w14:textId="77777777" w:rsidR="002F3357" w:rsidRPr="003D1BE0" w:rsidRDefault="002F3357" w:rsidP="008E1CF7">
            <w:pPr>
              <w:pStyle w:val="BCRegular"/>
              <w:spacing w:line="240" w:lineRule="auto"/>
            </w:pPr>
            <w:r>
              <w:lastRenderedPageBreak/>
              <w:t>Enable protection for VMs in VMM clouds / Hyper-V sites / VMware sites</w:t>
            </w:r>
          </w:p>
        </w:tc>
      </w:tr>
      <w:tr w:rsidR="002F3357" w:rsidRPr="003D1BE0" w14:paraId="734878B3" w14:textId="77777777" w:rsidTr="008E1CF7">
        <w:trPr>
          <w:trHeight w:val="288"/>
        </w:trPr>
        <w:tc>
          <w:tcPr>
            <w:tcW w:w="1399" w:type="dxa"/>
            <w:noWrap/>
            <w:hideMark/>
          </w:tcPr>
          <w:p w14:paraId="734878AE" w14:textId="77777777" w:rsidR="002F3357" w:rsidRPr="003D1BE0" w:rsidRDefault="002F3357" w:rsidP="008E1CF7">
            <w:pPr>
              <w:pStyle w:val="BCRegular"/>
              <w:spacing w:line="240" w:lineRule="auto"/>
            </w:pPr>
          </w:p>
        </w:tc>
        <w:tc>
          <w:tcPr>
            <w:tcW w:w="1399" w:type="dxa"/>
            <w:noWrap/>
            <w:hideMark/>
          </w:tcPr>
          <w:p w14:paraId="734878AF" w14:textId="77777777" w:rsidR="002F3357" w:rsidRPr="003D1BE0" w:rsidRDefault="002F3357" w:rsidP="008E1CF7">
            <w:pPr>
              <w:pStyle w:val="BCRegular"/>
              <w:spacing w:line="240" w:lineRule="auto"/>
            </w:pPr>
          </w:p>
        </w:tc>
        <w:tc>
          <w:tcPr>
            <w:tcW w:w="1399" w:type="dxa"/>
            <w:noWrap/>
            <w:hideMark/>
          </w:tcPr>
          <w:p w14:paraId="734878B0" w14:textId="77777777" w:rsidR="002F3357" w:rsidRPr="003D1BE0" w:rsidRDefault="002F3357" w:rsidP="008E1CF7">
            <w:pPr>
              <w:pStyle w:val="BCRegular"/>
              <w:spacing w:line="240" w:lineRule="auto"/>
            </w:pPr>
          </w:p>
        </w:tc>
        <w:tc>
          <w:tcPr>
            <w:tcW w:w="1399" w:type="dxa"/>
            <w:noWrap/>
            <w:hideMark/>
          </w:tcPr>
          <w:p w14:paraId="734878B1" w14:textId="77777777" w:rsidR="002F3357" w:rsidRPr="003D1BE0" w:rsidRDefault="002F3357" w:rsidP="008E1CF7">
            <w:pPr>
              <w:pStyle w:val="BCRegular"/>
              <w:spacing w:line="240" w:lineRule="auto"/>
            </w:pPr>
          </w:p>
        </w:tc>
        <w:tc>
          <w:tcPr>
            <w:tcW w:w="3214" w:type="dxa"/>
            <w:noWrap/>
            <w:hideMark/>
          </w:tcPr>
          <w:p w14:paraId="734878B2" w14:textId="77777777" w:rsidR="002F3357" w:rsidRPr="003D1BE0" w:rsidRDefault="002F3357" w:rsidP="008E1CF7">
            <w:pPr>
              <w:pStyle w:val="BCRegular"/>
              <w:spacing w:line="240" w:lineRule="auto"/>
            </w:pPr>
          </w:p>
        </w:tc>
      </w:tr>
      <w:tr w:rsidR="002F3357" w:rsidRPr="003D1BE0" w14:paraId="734878B9"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1399" w:type="dxa"/>
            <w:shd w:val="clear" w:color="auto" w:fill="4F81BD"/>
            <w:noWrap/>
            <w:hideMark/>
          </w:tcPr>
          <w:p w14:paraId="734878B4"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Step 5</w:t>
            </w:r>
          </w:p>
        </w:tc>
        <w:tc>
          <w:tcPr>
            <w:tcW w:w="1399" w:type="dxa"/>
            <w:shd w:val="clear" w:color="auto" w:fill="4F81BD"/>
            <w:noWrap/>
            <w:hideMark/>
          </w:tcPr>
          <w:p w14:paraId="734878B5"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B6"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B7" w14:textId="77777777" w:rsidR="002F3357" w:rsidRPr="003D1BE0" w:rsidRDefault="002F3357" w:rsidP="008E1CF7">
            <w:pPr>
              <w:pStyle w:val="BCRegular"/>
              <w:spacing w:line="240" w:lineRule="auto"/>
              <w:rPr>
                <w:b/>
                <w:color w:val="FFFFFF" w:themeColor="background1"/>
              </w:rPr>
            </w:pPr>
          </w:p>
        </w:tc>
        <w:tc>
          <w:tcPr>
            <w:tcW w:w="3214" w:type="dxa"/>
            <w:shd w:val="clear" w:color="auto" w:fill="4F81BD"/>
            <w:noWrap/>
            <w:hideMark/>
          </w:tcPr>
          <w:p w14:paraId="734878B8" w14:textId="77777777" w:rsidR="002F3357" w:rsidRPr="003D1BE0" w:rsidRDefault="002F3357" w:rsidP="008E1CF7">
            <w:pPr>
              <w:pStyle w:val="BCRegular"/>
              <w:spacing w:line="240" w:lineRule="auto"/>
              <w:rPr>
                <w:b/>
                <w:color w:val="FFFFFF" w:themeColor="background1"/>
              </w:rPr>
            </w:pPr>
          </w:p>
        </w:tc>
      </w:tr>
      <w:tr w:rsidR="002F3357" w:rsidRPr="003D1BE0" w14:paraId="734878BC" w14:textId="77777777" w:rsidTr="008E1CF7">
        <w:trPr>
          <w:trHeight w:val="288"/>
        </w:trPr>
        <w:tc>
          <w:tcPr>
            <w:tcW w:w="5596" w:type="dxa"/>
            <w:gridSpan w:val="4"/>
            <w:noWrap/>
            <w:hideMark/>
          </w:tcPr>
          <w:p w14:paraId="734878BA" w14:textId="77777777" w:rsidR="002F3357" w:rsidRPr="003D1BE0" w:rsidRDefault="002F3357" w:rsidP="008E1CF7">
            <w:pPr>
              <w:pStyle w:val="BCRegular"/>
              <w:spacing w:line="240" w:lineRule="auto"/>
            </w:pPr>
            <w:r w:rsidRPr="003D1BE0">
              <w:t>Map resources</w:t>
            </w:r>
            <w:r>
              <w:t>. Map on premise networks to Azure VNET.</w:t>
            </w:r>
          </w:p>
        </w:tc>
        <w:tc>
          <w:tcPr>
            <w:tcW w:w="3214" w:type="dxa"/>
            <w:noWrap/>
            <w:hideMark/>
          </w:tcPr>
          <w:p w14:paraId="734878BB" w14:textId="77777777" w:rsidR="002F3357" w:rsidRPr="003D1BE0" w:rsidRDefault="002F3357" w:rsidP="008E1CF7">
            <w:pPr>
              <w:pStyle w:val="BCRegular"/>
              <w:spacing w:line="240" w:lineRule="auto"/>
            </w:pPr>
          </w:p>
        </w:tc>
      </w:tr>
      <w:tr w:rsidR="002F3357" w:rsidRPr="003D1BE0" w14:paraId="734878BF"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5596" w:type="dxa"/>
            <w:gridSpan w:val="4"/>
            <w:noWrap/>
          </w:tcPr>
          <w:p w14:paraId="734878BD" w14:textId="77777777" w:rsidR="002F3357" w:rsidRPr="003D1BE0" w:rsidRDefault="002F3357" w:rsidP="008E1CF7">
            <w:pPr>
              <w:pStyle w:val="BCRegular"/>
              <w:spacing w:line="240" w:lineRule="auto"/>
            </w:pPr>
          </w:p>
        </w:tc>
        <w:tc>
          <w:tcPr>
            <w:tcW w:w="3214" w:type="dxa"/>
            <w:noWrap/>
          </w:tcPr>
          <w:p w14:paraId="734878BE" w14:textId="77777777" w:rsidR="002F3357" w:rsidRPr="003D1BE0" w:rsidRDefault="002F3357" w:rsidP="008E1CF7">
            <w:pPr>
              <w:pStyle w:val="BCRegular"/>
              <w:spacing w:line="240" w:lineRule="auto"/>
            </w:pPr>
          </w:p>
        </w:tc>
      </w:tr>
      <w:tr w:rsidR="002F3357" w:rsidRPr="003D1BE0" w14:paraId="734878C5" w14:textId="77777777" w:rsidTr="008E1CF7">
        <w:trPr>
          <w:trHeight w:val="288"/>
        </w:trPr>
        <w:tc>
          <w:tcPr>
            <w:tcW w:w="1399" w:type="dxa"/>
            <w:shd w:val="clear" w:color="auto" w:fill="4F81BD"/>
            <w:noWrap/>
            <w:hideMark/>
          </w:tcPr>
          <w:p w14:paraId="734878C0"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Step 7</w:t>
            </w:r>
          </w:p>
        </w:tc>
        <w:tc>
          <w:tcPr>
            <w:tcW w:w="1399" w:type="dxa"/>
            <w:shd w:val="clear" w:color="auto" w:fill="4F81BD"/>
            <w:noWrap/>
            <w:hideMark/>
          </w:tcPr>
          <w:p w14:paraId="734878C1"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C2" w14:textId="77777777" w:rsidR="002F3357" w:rsidRPr="003D1BE0" w:rsidRDefault="002F3357" w:rsidP="008E1CF7">
            <w:pPr>
              <w:pStyle w:val="BCRegular"/>
              <w:spacing w:line="240" w:lineRule="auto"/>
              <w:rPr>
                <w:b/>
                <w:color w:val="FFFFFF" w:themeColor="background1"/>
              </w:rPr>
            </w:pPr>
          </w:p>
        </w:tc>
        <w:tc>
          <w:tcPr>
            <w:tcW w:w="1399" w:type="dxa"/>
            <w:shd w:val="clear" w:color="auto" w:fill="4F81BD"/>
            <w:noWrap/>
            <w:hideMark/>
          </w:tcPr>
          <w:p w14:paraId="734878C3" w14:textId="77777777" w:rsidR="002F3357" w:rsidRPr="003D1BE0" w:rsidRDefault="002F3357" w:rsidP="008E1CF7">
            <w:pPr>
              <w:pStyle w:val="BCRegular"/>
              <w:spacing w:line="240" w:lineRule="auto"/>
              <w:rPr>
                <w:b/>
                <w:color w:val="FFFFFF" w:themeColor="background1"/>
              </w:rPr>
            </w:pPr>
          </w:p>
        </w:tc>
        <w:tc>
          <w:tcPr>
            <w:tcW w:w="3214" w:type="dxa"/>
            <w:shd w:val="clear" w:color="auto" w:fill="4F81BD"/>
            <w:noWrap/>
            <w:hideMark/>
          </w:tcPr>
          <w:p w14:paraId="734878C4" w14:textId="77777777" w:rsidR="002F3357" w:rsidRPr="003D1BE0" w:rsidRDefault="002F3357" w:rsidP="008E1CF7">
            <w:pPr>
              <w:pStyle w:val="BCRegular"/>
              <w:spacing w:line="240" w:lineRule="auto"/>
              <w:rPr>
                <w:b/>
                <w:color w:val="FFFFFF" w:themeColor="background1"/>
              </w:rPr>
            </w:pPr>
          </w:p>
        </w:tc>
      </w:tr>
      <w:tr w:rsidR="002F3357" w:rsidRPr="003D1BE0" w14:paraId="734878C7"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tcPr>
          <w:p w14:paraId="734878C6" w14:textId="77777777" w:rsidR="002F3357" w:rsidRPr="003D1BE0" w:rsidRDefault="002F3357" w:rsidP="008E1CF7">
            <w:pPr>
              <w:pStyle w:val="BCRegular"/>
              <w:spacing w:line="240" w:lineRule="auto"/>
            </w:pPr>
            <w:r>
              <w:t>Create the recovery plan</w:t>
            </w:r>
          </w:p>
        </w:tc>
      </w:tr>
      <w:tr w:rsidR="002F3357" w:rsidRPr="003D1BE0" w14:paraId="734878C9" w14:textId="77777777" w:rsidTr="008E1CF7">
        <w:trPr>
          <w:trHeight w:val="288"/>
        </w:trPr>
        <w:tc>
          <w:tcPr>
            <w:tcW w:w="8810" w:type="dxa"/>
            <w:gridSpan w:val="5"/>
            <w:noWrap/>
          </w:tcPr>
          <w:p w14:paraId="734878C8" w14:textId="77777777" w:rsidR="002F3357" w:rsidRPr="003D1BE0" w:rsidRDefault="002F3357" w:rsidP="008E1CF7">
            <w:pPr>
              <w:pStyle w:val="BCRegular"/>
              <w:spacing w:line="240" w:lineRule="auto"/>
            </w:pPr>
            <w:r w:rsidRPr="003D1BE0">
              <w:t>Perform test f</w:t>
            </w:r>
            <w:r>
              <w:t>ailover using the recovery plan</w:t>
            </w:r>
          </w:p>
        </w:tc>
      </w:tr>
      <w:tr w:rsidR="002F3357" w:rsidRPr="003D1BE0" w14:paraId="734878CB"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tcPr>
          <w:p w14:paraId="734878CA" w14:textId="77777777" w:rsidR="002F3357" w:rsidRPr="003D1BE0" w:rsidRDefault="002F3357" w:rsidP="008E1CF7">
            <w:pPr>
              <w:pStyle w:val="BCRegular"/>
              <w:spacing w:line="240" w:lineRule="auto"/>
            </w:pPr>
            <w:r w:rsidRPr="003D1BE0">
              <w:t>Ensure that all VMs have access to required resources, such as Active Directory</w:t>
            </w:r>
          </w:p>
        </w:tc>
      </w:tr>
      <w:tr w:rsidR="002F3357" w:rsidRPr="003D1BE0" w14:paraId="734878CD" w14:textId="77777777" w:rsidTr="008E1CF7">
        <w:trPr>
          <w:trHeight w:val="288"/>
        </w:trPr>
        <w:tc>
          <w:tcPr>
            <w:tcW w:w="8810" w:type="dxa"/>
            <w:gridSpan w:val="5"/>
            <w:noWrap/>
          </w:tcPr>
          <w:p w14:paraId="734878CC" w14:textId="4A2D3E16" w:rsidR="002F3357" w:rsidRPr="003D1BE0" w:rsidRDefault="002F3357" w:rsidP="008E1CF7">
            <w:pPr>
              <w:pStyle w:val="BCRegular"/>
              <w:spacing w:line="240" w:lineRule="auto"/>
            </w:pPr>
            <w:r w:rsidRPr="003D1BE0">
              <w:t xml:space="preserve">Ensure that network redirections for </w:t>
            </w:r>
            <w:r w:rsidR="00B2352B">
              <w:t>Dynamics AX</w:t>
            </w:r>
            <w:r>
              <w:t xml:space="preserve"> are working</w:t>
            </w:r>
          </w:p>
        </w:tc>
      </w:tr>
      <w:tr w:rsidR="002F3357" w:rsidRPr="003D1BE0" w14:paraId="734878CF"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8810" w:type="dxa"/>
            <w:gridSpan w:val="5"/>
            <w:noWrap/>
          </w:tcPr>
          <w:p w14:paraId="734878CE" w14:textId="77777777" w:rsidR="002F3357" w:rsidRPr="003D1BE0" w:rsidRDefault="002F3357" w:rsidP="008E1CF7">
            <w:pPr>
              <w:pStyle w:val="BCRegular"/>
              <w:spacing w:line="240" w:lineRule="auto"/>
            </w:pPr>
          </w:p>
        </w:tc>
      </w:tr>
      <w:tr w:rsidR="002F3357" w:rsidRPr="003D1BE0" w14:paraId="734878D1" w14:textId="77777777" w:rsidTr="008E1CF7">
        <w:trPr>
          <w:trHeight w:val="288"/>
        </w:trPr>
        <w:tc>
          <w:tcPr>
            <w:tcW w:w="8810" w:type="dxa"/>
            <w:gridSpan w:val="5"/>
            <w:shd w:val="clear" w:color="auto" w:fill="4F81BD"/>
            <w:noWrap/>
          </w:tcPr>
          <w:p w14:paraId="734878D0" w14:textId="77777777" w:rsidR="002F3357" w:rsidRPr="003D1BE0" w:rsidRDefault="002F3357" w:rsidP="008E1CF7">
            <w:pPr>
              <w:pStyle w:val="BCRegular"/>
              <w:spacing w:line="240" w:lineRule="auto"/>
              <w:rPr>
                <w:b/>
                <w:color w:val="FFFFFF" w:themeColor="background1"/>
              </w:rPr>
            </w:pPr>
            <w:r w:rsidRPr="003D1BE0">
              <w:rPr>
                <w:b/>
                <w:color w:val="FFFFFF" w:themeColor="background1"/>
              </w:rPr>
              <w:t xml:space="preserve">Step 8 </w:t>
            </w:r>
          </w:p>
        </w:tc>
      </w:tr>
      <w:tr w:rsidR="002F3357" w:rsidRPr="003D1BE0" w14:paraId="734878D4"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5596" w:type="dxa"/>
            <w:gridSpan w:val="4"/>
            <w:noWrap/>
          </w:tcPr>
          <w:p w14:paraId="734878D2" w14:textId="77777777" w:rsidR="002F3357" w:rsidRPr="003D1BE0" w:rsidRDefault="002F3357" w:rsidP="008E1CF7">
            <w:pPr>
              <w:pStyle w:val="BCRegular"/>
              <w:spacing w:line="240" w:lineRule="auto"/>
            </w:pPr>
            <w:r w:rsidRPr="003D1BE0">
              <w:t xml:space="preserve">Perform DR </w:t>
            </w:r>
            <w:r>
              <w:t>drill using planned and unplanned failovers</w:t>
            </w:r>
          </w:p>
        </w:tc>
        <w:tc>
          <w:tcPr>
            <w:tcW w:w="3214" w:type="dxa"/>
            <w:noWrap/>
            <w:hideMark/>
          </w:tcPr>
          <w:p w14:paraId="734878D3" w14:textId="77777777" w:rsidR="002F3357" w:rsidRPr="003D1BE0" w:rsidRDefault="002F3357" w:rsidP="008E1CF7">
            <w:pPr>
              <w:pStyle w:val="BCRegular"/>
              <w:spacing w:line="240" w:lineRule="auto"/>
            </w:pPr>
          </w:p>
        </w:tc>
      </w:tr>
      <w:tr w:rsidR="002F3357" w:rsidRPr="003D1BE0" w14:paraId="734878D6" w14:textId="77777777" w:rsidTr="008E1CF7">
        <w:trPr>
          <w:trHeight w:val="288"/>
        </w:trPr>
        <w:tc>
          <w:tcPr>
            <w:tcW w:w="8810" w:type="dxa"/>
            <w:gridSpan w:val="5"/>
            <w:noWrap/>
          </w:tcPr>
          <w:p w14:paraId="734878D5" w14:textId="77777777" w:rsidR="002F3357" w:rsidRPr="003D1BE0" w:rsidRDefault="002F3357" w:rsidP="008E1CF7">
            <w:pPr>
              <w:pStyle w:val="BCRegular"/>
              <w:spacing w:line="240" w:lineRule="auto"/>
            </w:pPr>
            <w:r w:rsidRPr="003D1BE0">
              <w:t>Ensure that all VMs have access to required resources,</w:t>
            </w:r>
            <w:r>
              <w:t xml:space="preserve"> such as </w:t>
            </w:r>
            <w:r w:rsidRPr="003D1BE0">
              <w:t>Active Directory</w:t>
            </w:r>
          </w:p>
        </w:tc>
      </w:tr>
      <w:tr w:rsidR="002F3357" w:rsidRPr="003D1BE0" w14:paraId="734878D9" w14:textId="77777777" w:rsidTr="008E1CF7">
        <w:trPr>
          <w:cnfStyle w:val="000000100000" w:firstRow="0" w:lastRow="0" w:firstColumn="0" w:lastColumn="0" w:oddVBand="0" w:evenVBand="0" w:oddHBand="1" w:evenHBand="0" w:firstRowFirstColumn="0" w:firstRowLastColumn="0" w:lastRowFirstColumn="0" w:lastRowLastColumn="0"/>
          <w:trHeight w:val="288"/>
        </w:trPr>
        <w:tc>
          <w:tcPr>
            <w:tcW w:w="5596" w:type="dxa"/>
            <w:gridSpan w:val="4"/>
            <w:noWrap/>
          </w:tcPr>
          <w:p w14:paraId="734878D7" w14:textId="3D3B2BE3" w:rsidR="002F3357" w:rsidRPr="003D1BE0" w:rsidRDefault="002F3357" w:rsidP="008E1CF7">
            <w:pPr>
              <w:pStyle w:val="BCRegular"/>
              <w:spacing w:line="240" w:lineRule="auto"/>
            </w:pPr>
            <w:r w:rsidRPr="003D1BE0">
              <w:t xml:space="preserve">Ensure that network redirections for </w:t>
            </w:r>
            <w:r w:rsidR="00B2352B">
              <w:t>Dynamics AX</w:t>
            </w:r>
            <w:r>
              <w:t xml:space="preserve"> are working</w:t>
            </w:r>
          </w:p>
        </w:tc>
        <w:tc>
          <w:tcPr>
            <w:tcW w:w="3214" w:type="dxa"/>
            <w:noWrap/>
          </w:tcPr>
          <w:p w14:paraId="734878D8" w14:textId="77777777" w:rsidR="002F3357" w:rsidRPr="003D1BE0" w:rsidRDefault="002F3357" w:rsidP="008E1CF7">
            <w:pPr>
              <w:pStyle w:val="BCRegular"/>
              <w:spacing w:line="240" w:lineRule="auto"/>
            </w:pPr>
          </w:p>
        </w:tc>
      </w:tr>
    </w:tbl>
    <w:p w14:paraId="734878DA" w14:textId="77777777" w:rsidR="002F3357" w:rsidRDefault="002F3357" w:rsidP="002F3357">
      <w:pPr>
        <w:pStyle w:val="Style1"/>
        <w:spacing w:line="240" w:lineRule="auto"/>
        <w:jc w:val="both"/>
      </w:pPr>
      <w:bookmarkStart w:id="34" w:name="_Toc416782860"/>
      <w:bookmarkStart w:id="35" w:name="_Toc430278167"/>
      <w:r>
        <w:t>Summary</w:t>
      </w:r>
      <w:bookmarkEnd w:id="34"/>
      <w:bookmarkEnd w:id="35"/>
    </w:p>
    <w:p w14:paraId="6C632915" w14:textId="4DA55ACD" w:rsidR="00304314" w:rsidRPr="00304314" w:rsidRDefault="002F3357" w:rsidP="00304314">
      <w:pPr>
        <w:pStyle w:val="paragraph"/>
        <w:jc w:val="both"/>
        <w:textAlignment w:val="baseline"/>
        <w:rPr>
          <w:rFonts w:asciiTheme="minorHAnsi" w:hAnsiTheme="minorHAnsi" w:cs="Segoe UI"/>
          <w:b/>
          <w:bCs/>
          <w:color w:val="505050"/>
          <w:sz w:val="22"/>
          <w:szCs w:val="22"/>
          <w:shd w:val="clear" w:color="auto" w:fill="FFFFFF"/>
        </w:rPr>
      </w:pPr>
      <w:r w:rsidRPr="001E0BCB">
        <w:rPr>
          <w:rFonts w:asciiTheme="minorHAnsi" w:eastAsiaTheme="minorEastAsia" w:hAnsiTheme="minorHAnsi" w:cstheme="minorBidi"/>
          <w:sz w:val="22"/>
          <w:szCs w:val="22"/>
        </w:rPr>
        <w:t xml:space="preserve">Using Azure </w:t>
      </w:r>
      <w:r>
        <w:rPr>
          <w:rFonts w:asciiTheme="minorHAnsi" w:eastAsiaTheme="minorEastAsia" w:hAnsiTheme="minorHAnsi" w:cstheme="minorBidi"/>
          <w:sz w:val="22"/>
          <w:szCs w:val="22"/>
        </w:rPr>
        <w:t>S</w:t>
      </w:r>
      <w:r w:rsidRPr="001E0BCB">
        <w:rPr>
          <w:rFonts w:asciiTheme="minorHAnsi" w:eastAsiaTheme="minorEastAsia" w:hAnsiTheme="minorHAnsi" w:cstheme="minorBidi"/>
          <w:sz w:val="22"/>
          <w:szCs w:val="22"/>
        </w:rPr>
        <w:t xml:space="preserve">ite </w:t>
      </w:r>
      <w:r>
        <w:rPr>
          <w:rFonts w:asciiTheme="minorHAnsi" w:eastAsiaTheme="minorEastAsia" w:hAnsiTheme="minorHAnsi" w:cstheme="minorBidi"/>
          <w:sz w:val="22"/>
          <w:szCs w:val="22"/>
        </w:rPr>
        <w:t>R</w:t>
      </w:r>
      <w:r w:rsidRPr="001E0BCB">
        <w:rPr>
          <w:rFonts w:asciiTheme="minorHAnsi" w:eastAsiaTheme="minorEastAsia" w:hAnsiTheme="minorHAnsi" w:cstheme="minorBidi"/>
          <w:sz w:val="22"/>
          <w:szCs w:val="22"/>
        </w:rPr>
        <w:t xml:space="preserve">ecovery, you can create a complete automated disaster recovery plan for your </w:t>
      </w:r>
      <w:r w:rsidR="00B2352B">
        <w:rPr>
          <w:rFonts w:asciiTheme="minorHAnsi" w:eastAsiaTheme="minorEastAsia" w:hAnsiTheme="minorHAnsi" w:cstheme="minorBidi"/>
          <w:sz w:val="22"/>
          <w:szCs w:val="22"/>
        </w:rPr>
        <w:t>Dynamics AX application</w:t>
      </w:r>
      <w:r w:rsidRPr="001E0BCB">
        <w:rPr>
          <w:rFonts w:asciiTheme="minorHAnsi" w:eastAsiaTheme="minorEastAsia" w:hAnsiTheme="minorHAnsi" w:cstheme="minorBidi"/>
          <w:sz w:val="22"/>
          <w:szCs w:val="22"/>
        </w:rPr>
        <w:t xml:space="preserve">. You can initiate the failover within seconds from anywhere in the event of a disruption and get the application up and running in </w:t>
      </w:r>
      <w:r w:rsidR="003E7D7A">
        <w:rPr>
          <w:rFonts w:asciiTheme="minorHAnsi" w:eastAsiaTheme="minorEastAsia" w:hAnsiTheme="minorHAnsi" w:cstheme="minorBidi"/>
          <w:sz w:val="22"/>
          <w:szCs w:val="22"/>
        </w:rPr>
        <w:t>a few minutes</w:t>
      </w:r>
      <w:r w:rsidR="00F47E6F">
        <w:rPr>
          <w:rFonts w:asciiTheme="minorHAnsi" w:eastAsiaTheme="minorEastAsia" w:hAnsiTheme="minorHAnsi" w:cstheme="minorBidi"/>
          <w:sz w:val="22"/>
          <w:szCs w:val="22"/>
        </w:rPr>
        <w:t>.</w:t>
      </w:r>
    </w:p>
    <w:p w14:paraId="5BFFEEA6" w14:textId="77777777" w:rsidR="00304314" w:rsidRDefault="00073974" w:rsidP="00304314">
      <w:pPr>
        <w:pStyle w:val="Style1"/>
        <w:spacing w:line="240" w:lineRule="auto"/>
      </w:pPr>
      <w:r w:rsidRPr="00304314">
        <w:br w:type="page"/>
      </w:r>
      <w:bookmarkStart w:id="36" w:name="_Toc417640940"/>
      <w:bookmarkStart w:id="37" w:name="_Toc430278168"/>
      <w:r w:rsidR="00304314">
        <w:lastRenderedPageBreak/>
        <w:t>Appendix (Scripts)</w:t>
      </w:r>
      <w:bookmarkEnd w:id="36"/>
      <w:bookmarkEnd w:id="37"/>
    </w:p>
    <w:bookmarkStart w:id="38" w:name="_Script_to_Open"/>
    <w:bookmarkEnd w:id="38"/>
    <w:p w14:paraId="499CD730" w14:textId="77777777" w:rsidR="00304314" w:rsidRPr="00D00705" w:rsidRDefault="00304314" w:rsidP="00304314">
      <w:pPr>
        <w:pStyle w:val="Heading1"/>
      </w:pPr>
      <w:r w:rsidRPr="00D00705">
        <w:rPr>
          <w:noProof/>
        </w:rPr>
        <mc:AlternateContent>
          <mc:Choice Requires="wps">
            <w:drawing>
              <wp:anchor distT="0" distB="0" distL="114300" distR="114300" simplePos="0" relativeHeight="251661312" behindDoc="0" locked="0" layoutInCell="1" allowOverlap="1" wp14:anchorId="2BA8BC8F" wp14:editId="035682DC">
                <wp:simplePos x="0" y="0"/>
                <wp:positionH relativeFrom="column">
                  <wp:posOffset>-129540</wp:posOffset>
                </wp:positionH>
                <wp:positionV relativeFrom="paragraph">
                  <wp:posOffset>7620</wp:posOffset>
                </wp:positionV>
                <wp:extent cx="6435436" cy="6621780"/>
                <wp:effectExtent l="0" t="0" r="22860" b="26670"/>
                <wp:wrapNone/>
                <wp:docPr id="8" name="Rectangle 8"/>
                <wp:cNvGraphicFramePr/>
                <a:graphic xmlns:a="http://schemas.openxmlformats.org/drawingml/2006/main">
                  <a:graphicData uri="http://schemas.microsoft.com/office/word/2010/wordprocessingShape">
                    <wps:wsp>
                      <wps:cNvSpPr/>
                      <wps:spPr>
                        <a:xfrm>
                          <a:off x="0" y="0"/>
                          <a:ext cx="6435436" cy="6621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2FCEB5" id="Rectangle 8" o:spid="_x0000_s1026" style="position:absolute;margin-left:-10.2pt;margin-top:.6pt;width:506.75pt;height:52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" filled="f" strokecolor="#1f4d78 [1604]" strokeweight="1pt"/>
            </w:pict>
          </mc:Fallback>
        </mc:AlternateContent>
      </w:r>
      <w:r w:rsidRPr="00D00705">
        <w:t>Script to Open End Points in Azure</w:t>
      </w:r>
    </w:p>
    <w:bookmarkStart w:id="39" w:name="_Toc417296898"/>
    <w:bookmarkEnd w:id="39"/>
    <w:bookmarkStart w:id="40" w:name="_MON_1491038329"/>
    <w:bookmarkEnd w:id="40"/>
    <w:p w14:paraId="20F83AF5" w14:textId="77777777" w:rsidR="00304314" w:rsidRPr="00DD01B2" w:rsidRDefault="00304314" w:rsidP="00304314">
      <w:pPr>
        <w:spacing w:line="240" w:lineRule="auto"/>
        <w:rPr>
          <w:rFonts w:eastAsiaTheme="majorEastAsia"/>
        </w:rPr>
      </w:pPr>
      <w:r>
        <w:rPr>
          <w:rFonts w:eastAsiaTheme="majorEastAsia"/>
        </w:rPr>
        <w:object w:dxaOrig="9360" w:dyaOrig="8730" w14:anchorId="49370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7.25pt" o:ole="">
            <v:imagedata r:id="rId27" o:title=""/>
          </v:shape>
          <o:OLEObject Type="Embed" ProgID="Word.OpenDocumentText.12" ShapeID="_x0000_i1025" DrawAspect="Content" ObjectID="_1504023482" r:id="rId28"/>
        </w:object>
      </w:r>
    </w:p>
    <w:p w14:paraId="6DFA9FC5" w14:textId="77777777" w:rsidR="00304314" w:rsidRDefault="00304314" w:rsidP="00304314"/>
    <w:p w14:paraId="42D02F71" w14:textId="77777777" w:rsidR="00304314" w:rsidRDefault="00304314" w:rsidP="00304314"/>
    <w:p w14:paraId="47B8EB06" w14:textId="77777777" w:rsidR="00304314" w:rsidRDefault="00304314" w:rsidP="00304314"/>
    <w:p w14:paraId="1C1D3161" w14:textId="77777777" w:rsidR="00304314" w:rsidRDefault="00304314" w:rsidP="00304314"/>
    <w:p w14:paraId="1371B8E8" w14:textId="53838A37" w:rsidR="00073974" w:rsidRPr="00073974" w:rsidRDefault="00073974" w:rsidP="00073974">
      <w:pPr>
        <w:spacing w:after="160" w:line="259" w:lineRule="auto"/>
        <w:rPr>
          <w:rFonts w:eastAsia="Times New Roman" w:cs="Segoe UI"/>
          <w:b/>
          <w:bCs/>
          <w:color w:val="505050"/>
          <w:shd w:val="clear" w:color="auto" w:fill="FFFFFF"/>
        </w:rPr>
      </w:pPr>
      <w:bookmarkStart w:id="41" w:name="_Script_to_configure"/>
      <w:bookmarkEnd w:id="41"/>
    </w:p>
    <w:sectPr w:rsidR="00073974" w:rsidRPr="00073974" w:rsidSect="008E1CF7">
      <w:headerReference w:type="default" r:id="rId29"/>
      <w:footerReference w:type="default" r:id="rId30"/>
      <w:headerReference w:type="first" r:id="rId31"/>
      <w:pgSz w:w="12240" w:h="15840" w:code="1"/>
      <w:pgMar w:top="1440" w:right="1440" w:bottom="72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B996C" w14:textId="77777777" w:rsidR="00AC3102" w:rsidRDefault="00AC3102" w:rsidP="002F3357">
      <w:pPr>
        <w:spacing w:after="0" w:line="240" w:lineRule="auto"/>
      </w:pPr>
      <w:r>
        <w:separator/>
      </w:r>
    </w:p>
  </w:endnote>
  <w:endnote w:type="continuationSeparator" w:id="0">
    <w:p w14:paraId="4CE93F4D" w14:textId="77777777" w:rsidR="00AC3102" w:rsidRDefault="00AC3102" w:rsidP="002F3357">
      <w:pPr>
        <w:spacing w:after="0" w:line="240" w:lineRule="auto"/>
      </w:pPr>
      <w:r>
        <w:continuationSeparator/>
      </w:r>
    </w:p>
  </w:endnote>
  <w:endnote w:type="continuationNotice" w:id="1">
    <w:p w14:paraId="29B8873A" w14:textId="77777777" w:rsidR="00AC3102" w:rsidRDefault="00AC31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ndara">
    <w:panose1 w:val="020E0502030303020204"/>
    <w:charset w:val="00"/>
    <w:family w:val="swiss"/>
    <w:pitch w:val="variable"/>
    <w:sig w:usb0="A00002EF" w:usb1="4000A44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522279"/>
      <w:docPartObj>
        <w:docPartGallery w:val="Page Numbers (Bottom of Page)"/>
        <w:docPartUnique/>
      </w:docPartObj>
    </w:sdtPr>
    <w:sdtEndPr>
      <w:rPr>
        <w:color w:val="7F7F7F" w:themeColor="background1" w:themeShade="7F"/>
        <w:spacing w:val="60"/>
      </w:rPr>
    </w:sdtEndPr>
    <w:sdtContent>
      <w:p w14:paraId="73487920" w14:textId="5350FBE0" w:rsidR="005A5FBD" w:rsidRDefault="005A5FB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5F93">
          <w:rPr>
            <w:noProof/>
          </w:rPr>
          <w:t>19</w:t>
        </w:r>
        <w:r>
          <w:rPr>
            <w:noProof/>
          </w:rPr>
          <w:fldChar w:fldCharType="end"/>
        </w:r>
        <w:r>
          <w:t xml:space="preserve"> | </w:t>
        </w:r>
        <w:r>
          <w:rPr>
            <w:color w:val="7F7F7F" w:themeColor="background1" w:themeShade="7F"/>
            <w:spacing w:val="60"/>
          </w:rPr>
          <w:t>Page</w:t>
        </w:r>
      </w:p>
    </w:sdtContent>
  </w:sdt>
  <w:p w14:paraId="73487921" w14:textId="77777777" w:rsidR="005A5FBD" w:rsidRDefault="005A5F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E9FF1" w14:textId="77777777" w:rsidR="00AC3102" w:rsidRDefault="00AC3102" w:rsidP="002F3357">
      <w:pPr>
        <w:spacing w:after="0" w:line="240" w:lineRule="auto"/>
      </w:pPr>
      <w:r>
        <w:separator/>
      </w:r>
    </w:p>
  </w:footnote>
  <w:footnote w:type="continuationSeparator" w:id="0">
    <w:p w14:paraId="4BA3812A" w14:textId="77777777" w:rsidR="00AC3102" w:rsidRDefault="00AC3102" w:rsidP="002F3357">
      <w:pPr>
        <w:spacing w:after="0" w:line="240" w:lineRule="auto"/>
      </w:pPr>
      <w:r>
        <w:continuationSeparator/>
      </w:r>
    </w:p>
  </w:footnote>
  <w:footnote w:type="continuationNotice" w:id="1">
    <w:p w14:paraId="20DE2DBB" w14:textId="77777777" w:rsidR="00AC3102" w:rsidRDefault="00AC3102">
      <w:pPr>
        <w:spacing w:after="0" w:line="240" w:lineRule="auto"/>
      </w:pPr>
    </w:p>
  </w:footnote>
  <w:footnote w:id="2">
    <w:p w14:paraId="123B61EA" w14:textId="793D04B1" w:rsidR="005A5FBD" w:rsidRDefault="005A5FBD" w:rsidP="00B2352B">
      <w:pPr>
        <w:pStyle w:val="FootnoteText"/>
      </w:pPr>
      <w:r>
        <w:rPr>
          <w:rStyle w:val="FootnoteReference"/>
        </w:rPr>
        <w:footnoteRef/>
      </w:r>
      <w:r>
        <w:t xml:space="preserve"> </w:t>
      </w:r>
      <w:hyperlink r:id="rId1" w:history="1">
        <w:r w:rsidR="00CC3B9B">
          <w:rPr>
            <w:rStyle w:val="Hyperlink"/>
          </w:rPr>
          <w:t>Dynamics AX deployment resources</w:t>
        </w:r>
        <w:r w:rsidRPr="009E43ED">
          <w:rPr>
            <w:rStyle w:val="Hyperlink"/>
          </w:rPr>
          <w:t xml:space="preserve"> for IT Pros</w:t>
        </w:r>
      </w:hyperlink>
    </w:p>
  </w:footnote>
  <w:footnote w:id="3">
    <w:p w14:paraId="0B2819C4" w14:textId="44ADE272" w:rsidR="005A5FBD" w:rsidRDefault="005A5FBD" w:rsidP="00B2352B">
      <w:pPr>
        <w:pStyle w:val="FootnoteText"/>
      </w:pPr>
      <w:r>
        <w:rPr>
          <w:rStyle w:val="FootnoteReference"/>
        </w:rPr>
        <w:footnoteRef/>
      </w:r>
      <w:r>
        <w:t xml:space="preserve"> </w:t>
      </w:r>
      <w:hyperlink r:id="rId2" w:history="1">
        <w:r w:rsidRPr="009E43ED">
          <w:rPr>
            <w:rStyle w:val="Hyperlink"/>
          </w:rPr>
          <w:t>Azure Site Recovery documentation</w:t>
        </w:r>
      </w:hyperlink>
    </w:p>
  </w:footnote>
  <w:footnote w:id="4">
    <w:p w14:paraId="73487929" w14:textId="1BFC8115" w:rsidR="005A5FBD" w:rsidRDefault="005A5FBD" w:rsidP="002F3357">
      <w:pPr>
        <w:pStyle w:val="FootnoteText"/>
      </w:pPr>
      <w:r>
        <w:rPr>
          <w:rStyle w:val="FootnoteReference"/>
        </w:rPr>
        <w:footnoteRef/>
      </w:r>
      <w:r>
        <w:t xml:space="preserve"> </w:t>
      </w:r>
      <w:hyperlink r:id="rId3" w:history="1">
        <w:r w:rsidRPr="00322FEA">
          <w:rPr>
            <w:rStyle w:val="Hyperlink"/>
          </w:rPr>
          <w:t>Create Azure Site Recovery vault</w:t>
        </w:r>
      </w:hyperlink>
      <w:r>
        <w:t xml:space="preserve"> in Microsoft Azure subscription</w:t>
      </w:r>
    </w:p>
  </w:footnote>
  <w:footnote w:id="5">
    <w:p w14:paraId="7348792A" w14:textId="6493F06A" w:rsidR="005A5FBD" w:rsidRPr="00001936" w:rsidRDefault="005A5FBD" w:rsidP="002F3357">
      <w:pPr>
        <w:pStyle w:val="FootnoteText"/>
        <w:rPr>
          <w:lang w:val="en-NZ"/>
        </w:rPr>
      </w:pPr>
      <w:r>
        <w:rPr>
          <w:rStyle w:val="FootnoteReference"/>
        </w:rPr>
        <w:footnoteRef/>
      </w:r>
      <w:r>
        <w:t xml:space="preserve"> </w:t>
      </w:r>
      <w:hyperlink r:id="rId4" w:history="1">
        <w:r w:rsidRPr="00F50E16">
          <w:rPr>
            <w:rStyle w:val="Hyperlink"/>
            <w:lang w:val="en-NZ"/>
          </w:rPr>
          <w:t>Azure Virtual Machine Readiness Assessment</w:t>
        </w:r>
      </w:hyperlink>
    </w:p>
  </w:footnote>
  <w:footnote w:id="6">
    <w:p w14:paraId="7348792B" w14:textId="26370C43" w:rsidR="005A5FBD" w:rsidRDefault="005A5FBD" w:rsidP="002F3357">
      <w:pPr>
        <w:pStyle w:val="FootnoteText"/>
      </w:pPr>
      <w:r>
        <w:rPr>
          <w:rStyle w:val="FootnoteReference"/>
        </w:rPr>
        <w:footnoteRef/>
      </w:r>
      <w:r>
        <w:t xml:space="preserve"> </w:t>
      </w:r>
      <w:hyperlink r:id="rId5" w:history="1">
        <w:r w:rsidRPr="00641875">
          <w:rPr>
            <w:rStyle w:val="Hyperlink"/>
          </w:rPr>
          <w:t>Setting up AD for a DR environment</w:t>
        </w:r>
      </w:hyperlink>
    </w:p>
  </w:footnote>
  <w:footnote w:id="7">
    <w:p w14:paraId="29EA18A3" w14:textId="348ACF65" w:rsidR="005A5FBD" w:rsidRDefault="005A5FBD" w:rsidP="0063687C">
      <w:pPr>
        <w:pStyle w:val="FootnoteText"/>
      </w:pPr>
      <w:r>
        <w:rPr>
          <w:rStyle w:val="FootnoteReference"/>
        </w:rPr>
        <w:footnoteRef/>
      </w:r>
      <w:r>
        <w:t xml:space="preserve"> </w:t>
      </w:r>
      <w:hyperlink r:id="rId6" w:history="1">
        <w:r w:rsidRPr="009D2AE4">
          <w:rPr>
            <w:rStyle w:val="Hyperlink"/>
          </w:rPr>
          <w:t>Protect SQL Tier</w:t>
        </w:r>
      </w:hyperlink>
    </w:p>
  </w:footnote>
  <w:footnote w:id="8">
    <w:p w14:paraId="0CC64271" w14:textId="530B2B79" w:rsidR="005A5FBD" w:rsidRDefault="005A5FBD" w:rsidP="00304314">
      <w:pPr>
        <w:pStyle w:val="FootnoteText"/>
      </w:pPr>
      <w:r>
        <w:rPr>
          <w:rStyle w:val="FootnoteReference"/>
        </w:rPr>
        <w:footnoteRef/>
      </w:r>
      <w:r>
        <w:t xml:space="preserve"> </w:t>
      </w:r>
      <w:hyperlink r:id="rId7" w:history="1">
        <w:r w:rsidRPr="00C311EE">
          <w:rPr>
            <w:rStyle w:val="Hyperlink"/>
          </w:rPr>
          <w:t>Protect SQL Server</w:t>
        </w:r>
      </w:hyperlink>
    </w:p>
  </w:footnote>
  <w:footnote w:id="9">
    <w:p w14:paraId="11049948" w14:textId="07810670" w:rsidR="005A5FBD" w:rsidRDefault="005A5FBD" w:rsidP="00304314">
      <w:pPr>
        <w:pStyle w:val="FootnoteText"/>
      </w:pPr>
      <w:r>
        <w:rPr>
          <w:rStyle w:val="FootnoteReference"/>
        </w:rPr>
        <w:footnoteRef/>
      </w:r>
      <w:r>
        <w:t xml:space="preserve"> </w:t>
      </w:r>
      <w:hyperlink r:id="rId8" w:history="1">
        <w:r>
          <w:rPr>
            <w:rStyle w:val="Hyperlink"/>
          </w:rPr>
          <w:t>Protect AD</w:t>
        </w:r>
      </w:hyperlink>
    </w:p>
  </w:footnote>
  <w:footnote w:id="10">
    <w:p w14:paraId="78791DF1" w14:textId="354F0ECD" w:rsidR="005A5FBD" w:rsidRDefault="005A5FBD" w:rsidP="00304314">
      <w:pPr>
        <w:pStyle w:val="FootnoteText"/>
      </w:pPr>
      <w:r>
        <w:rPr>
          <w:rStyle w:val="FootnoteReference"/>
        </w:rPr>
        <w:footnoteRef/>
      </w:r>
      <w:r>
        <w:t xml:space="preserve"> </w:t>
      </w:r>
      <w:hyperlink r:id="rId9" w:history="1">
        <w:r w:rsidRPr="00577F2B">
          <w:rPr>
            <w:rStyle w:val="Hyperlink"/>
          </w:rPr>
          <w:t>Protect SQL Server</w:t>
        </w:r>
      </w:hyperlink>
    </w:p>
  </w:footnote>
  <w:footnote w:id="11">
    <w:p w14:paraId="1FC902D5" w14:textId="6111E235" w:rsidR="005A5FBD" w:rsidRDefault="005A5FBD" w:rsidP="00304314">
      <w:pPr>
        <w:pStyle w:val="FootnoteText"/>
      </w:pPr>
      <w:r>
        <w:rPr>
          <w:rStyle w:val="FootnoteReference"/>
        </w:rPr>
        <w:footnoteRef/>
      </w:r>
      <w:r>
        <w:t xml:space="preserve"> </w:t>
      </w:r>
      <w:hyperlink r:id="rId10" w:history="1">
        <w:r w:rsidRPr="00577F2B">
          <w:rPr>
            <w:rStyle w:val="Hyperlink"/>
          </w:rPr>
          <w:t>Protect SQL Server</w:t>
        </w:r>
      </w:hyperlink>
    </w:p>
  </w:footnote>
  <w:footnote w:id="12">
    <w:p w14:paraId="73487934" w14:textId="77777777" w:rsidR="005A5FBD" w:rsidRDefault="005A5FBD" w:rsidP="002F3357">
      <w:pPr>
        <w:pStyle w:val="FootnoteText"/>
      </w:pPr>
      <w:r>
        <w:rPr>
          <w:rStyle w:val="FootnoteReference"/>
        </w:rPr>
        <w:footnoteRef/>
      </w:r>
      <w:r>
        <w:t xml:space="preserve"> </w:t>
      </w:r>
      <w:hyperlink r:id="rId11" w:history="1">
        <w:r w:rsidRPr="00FE0191">
          <w:rPr>
            <w:rStyle w:val="Hyperlink"/>
          </w:rPr>
          <w:t>Hyper-V Replica Capacity Planner tool</w:t>
        </w:r>
      </w:hyperlink>
    </w:p>
  </w:footnote>
  <w:footnote w:id="13">
    <w:p w14:paraId="73487935" w14:textId="77777777" w:rsidR="005A5FBD" w:rsidRPr="00001936" w:rsidRDefault="005A5FBD" w:rsidP="002F3357">
      <w:pPr>
        <w:pStyle w:val="FootnoteText"/>
        <w:rPr>
          <w:lang w:val="en-NZ"/>
        </w:rPr>
      </w:pPr>
      <w:r>
        <w:rPr>
          <w:rStyle w:val="FootnoteReference"/>
        </w:rPr>
        <w:footnoteRef/>
      </w:r>
      <w:r>
        <w:t xml:space="preserve"> </w:t>
      </w:r>
      <w:hyperlink r:id="rId12" w:history="1">
        <w:r>
          <w:rPr>
            <w:rStyle w:val="Hyperlink"/>
            <w:lang w:val="en-NZ"/>
          </w:rPr>
          <w:t>Azure Virtual Machine Readiness Assessment tool</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8791F" w14:textId="77777777" w:rsidR="005A5FBD" w:rsidRDefault="005A5FBD" w:rsidP="008E1CF7">
    <w:pPr>
      <w:pStyle w:val="Header"/>
      <w:jc w:val="right"/>
    </w:pPr>
    <w:r>
      <w:rPr>
        <w:noProof/>
      </w:rPr>
      <w:drawing>
        <wp:inline distT="0" distB="0" distL="0" distR="0" wp14:anchorId="73487923" wp14:editId="73487924">
          <wp:extent cx="1329070" cy="4888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87922" w14:textId="77777777" w:rsidR="005A5FBD" w:rsidRDefault="005A5FBD" w:rsidP="008E1CF7">
    <w:pPr>
      <w:pStyle w:val="Header"/>
      <w:jc w:val="right"/>
    </w:pPr>
    <w:r>
      <w:rPr>
        <w:noProof/>
      </w:rPr>
      <w:drawing>
        <wp:inline distT="0" distB="0" distL="0" distR="0" wp14:anchorId="73487925" wp14:editId="73487926">
          <wp:extent cx="1329070" cy="488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68" cy="499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1D41"/>
    <w:multiLevelType w:val="hybridMultilevel"/>
    <w:tmpl w:val="E19E2544"/>
    <w:lvl w:ilvl="0" w:tplc="0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022046"/>
    <w:multiLevelType w:val="hybridMultilevel"/>
    <w:tmpl w:val="C02C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15120"/>
    <w:multiLevelType w:val="hybridMultilevel"/>
    <w:tmpl w:val="6BAE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C1712A"/>
    <w:multiLevelType w:val="hybridMultilevel"/>
    <w:tmpl w:val="6BAE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931F31"/>
    <w:multiLevelType w:val="hybridMultilevel"/>
    <w:tmpl w:val="9F46D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B663D"/>
    <w:multiLevelType w:val="hybridMultilevel"/>
    <w:tmpl w:val="18AA6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9015D2"/>
    <w:multiLevelType w:val="hybridMultilevel"/>
    <w:tmpl w:val="4508977C"/>
    <w:lvl w:ilvl="0" w:tplc="4DF08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D5225"/>
    <w:multiLevelType w:val="hybridMultilevel"/>
    <w:tmpl w:val="D22CA146"/>
    <w:lvl w:ilvl="0" w:tplc="6CAEAE1E">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FB200A"/>
    <w:multiLevelType w:val="hybridMultilevel"/>
    <w:tmpl w:val="9F4CA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440594"/>
    <w:multiLevelType w:val="hybridMultilevel"/>
    <w:tmpl w:val="390CFBFC"/>
    <w:lvl w:ilvl="0" w:tplc="83BAF828">
      <w:start w:val="1"/>
      <w:numFmt w:val="bullet"/>
      <w:lvlText w:val=""/>
      <w:lvlJc w:val="left"/>
      <w:pPr>
        <w:ind w:left="720" w:hanging="360"/>
      </w:pPr>
      <w:rPr>
        <w:rFonts w:ascii="Symbol" w:hAnsi="Symbol" w:hint="default"/>
        <w:color w:val="auto"/>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5C9467CE"/>
    <w:multiLevelType w:val="hybridMultilevel"/>
    <w:tmpl w:val="15F4798E"/>
    <w:lvl w:ilvl="0" w:tplc="0A00F22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F0A3E13"/>
    <w:multiLevelType w:val="hybridMultilevel"/>
    <w:tmpl w:val="5DC6F9E6"/>
    <w:lvl w:ilvl="0" w:tplc="0A00F22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0A523E"/>
    <w:multiLevelType w:val="hybridMultilevel"/>
    <w:tmpl w:val="4508977C"/>
    <w:lvl w:ilvl="0" w:tplc="4DF08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D5C95"/>
    <w:multiLevelType w:val="hybridMultilevel"/>
    <w:tmpl w:val="4508977C"/>
    <w:lvl w:ilvl="0" w:tplc="4DF08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23346D"/>
    <w:multiLevelType w:val="multilevel"/>
    <w:tmpl w:val="FED2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51033"/>
    <w:multiLevelType w:val="hybridMultilevel"/>
    <w:tmpl w:val="624C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D4010"/>
    <w:multiLevelType w:val="hybridMultilevel"/>
    <w:tmpl w:val="4508977C"/>
    <w:lvl w:ilvl="0" w:tplc="4DF087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11"/>
  </w:num>
  <w:num w:numId="4">
    <w:abstractNumId w:val="10"/>
  </w:num>
  <w:num w:numId="5">
    <w:abstractNumId w:val="8"/>
  </w:num>
  <w:num w:numId="6">
    <w:abstractNumId w:val="7"/>
  </w:num>
  <w:num w:numId="7">
    <w:abstractNumId w:val="4"/>
  </w:num>
  <w:num w:numId="8">
    <w:abstractNumId w:val="16"/>
  </w:num>
  <w:num w:numId="9">
    <w:abstractNumId w:val="6"/>
  </w:num>
  <w:num w:numId="10">
    <w:abstractNumId w:val="12"/>
  </w:num>
  <w:num w:numId="11">
    <w:abstractNumId w:val="13"/>
  </w:num>
  <w:num w:numId="12">
    <w:abstractNumId w:val="9"/>
  </w:num>
  <w:num w:numId="13">
    <w:abstractNumId w:val="0"/>
  </w:num>
  <w:num w:numId="14">
    <w:abstractNumId w:val="2"/>
  </w:num>
  <w:num w:numId="15">
    <w:abstractNumId w:val="1"/>
  </w:num>
  <w:num w:numId="16">
    <w:abstractNumId w:val="1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57"/>
    <w:rsid w:val="00006890"/>
    <w:rsid w:val="00035E3D"/>
    <w:rsid w:val="00073974"/>
    <w:rsid w:val="000D6B58"/>
    <w:rsid w:val="001108A8"/>
    <w:rsid w:val="00134E87"/>
    <w:rsid w:val="002757F6"/>
    <w:rsid w:val="00275F93"/>
    <w:rsid w:val="002842E2"/>
    <w:rsid w:val="002A0840"/>
    <w:rsid w:val="002F3357"/>
    <w:rsid w:val="00304314"/>
    <w:rsid w:val="00337B7C"/>
    <w:rsid w:val="00373DA7"/>
    <w:rsid w:val="003A5ED7"/>
    <w:rsid w:val="003B2676"/>
    <w:rsid w:val="003E7D7A"/>
    <w:rsid w:val="005A5FBD"/>
    <w:rsid w:val="005A6430"/>
    <w:rsid w:val="005C7BA2"/>
    <w:rsid w:val="005D5E65"/>
    <w:rsid w:val="005F04D0"/>
    <w:rsid w:val="00611D92"/>
    <w:rsid w:val="00622AEA"/>
    <w:rsid w:val="0063687C"/>
    <w:rsid w:val="006450CB"/>
    <w:rsid w:val="00693D6C"/>
    <w:rsid w:val="006A0065"/>
    <w:rsid w:val="006B049E"/>
    <w:rsid w:val="006C1020"/>
    <w:rsid w:val="006C28DC"/>
    <w:rsid w:val="00734047"/>
    <w:rsid w:val="007D1A29"/>
    <w:rsid w:val="007E763A"/>
    <w:rsid w:val="008876AE"/>
    <w:rsid w:val="00894396"/>
    <w:rsid w:val="008E1CF7"/>
    <w:rsid w:val="009342C9"/>
    <w:rsid w:val="00981048"/>
    <w:rsid w:val="009E3F1E"/>
    <w:rsid w:val="009E55BD"/>
    <w:rsid w:val="00A149A8"/>
    <w:rsid w:val="00AA4BF7"/>
    <w:rsid w:val="00AC3102"/>
    <w:rsid w:val="00B2352B"/>
    <w:rsid w:val="00C62B63"/>
    <w:rsid w:val="00C65001"/>
    <w:rsid w:val="00CC3AAC"/>
    <w:rsid w:val="00CC3B9B"/>
    <w:rsid w:val="00CE6E1E"/>
    <w:rsid w:val="00D01FD5"/>
    <w:rsid w:val="00D33663"/>
    <w:rsid w:val="00D719EC"/>
    <w:rsid w:val="00D762A4"/>
    <w:rsid w:val="00DA274E"/>
    <w:rsid w:val="00DA578D"/>
    <w:rsid w:val="00DE35EF"/>
    <w:rsid w:val="00DF3F64"/>
    <w:rsid w:val="00E55246"/>
    <w:rsid w:val="00F47E6F"/>
    <w:rsid w:val="00F73D08"/>
    <w:rsid w:val="00FC48D6"/>
    <w:rsid w:val="00FF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87738"/>
  <w15:chartTrackingRefBased/>
  <w15:docId w15:val="{681FB513-E418-49BF-8AC2-C1F8C991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357"/>
    <w:pPr>
      <w:spacing w:after="200" w:line="276" w:lineRule="auto"/>
    </w:pPr>
    <w:rPr>
      <w:rFonts w:eastAsiaTheme="minorEastAsia"/>
    </w:rPr>
  </w:style>
  <w:style w:type="paragraph" w:styleId="Heading1">
    <w:name w:val="heading 1"/>
    <w:basedOn w:val="Normal"/>
    <w:next w:val="Normal"/>
    <w:link w:val="Heading1Char"/>
    <w:uiPriority w:val="9"/>
    <w:qFormat/>
    <w:rsid w:val="002F33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2F335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2F335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2F335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2F3357"/>
    <w:rPr>
      <w:rFonts w:asciiTheme="majorHAnsi" w:eastAsiaTheme="majorEastAsia" w:hAnsiTheme="majorHAnsi" w:cstheme="majorBidi"/>
      <w:i/>
      <w:iCs/>
      <w:color w:val="1F4D78" w:themeColor="accent1" w:themeShade="7F"/>
    </w:rPr>
  </w:style>
  <w:style w:type="paragraph" w:styleId="ListParagraph">
    <w:name w:val="List Paragraph"/>
    <w:aliases w:val="lp1"/>
    <w:basedOn w:val="Normal"/>
    <w:link w:val="ListParagraphChar"/>
    <w:uiPriority w:val="34"/>
    <w:qFormat/>
    <w:rsid w:val="002F3357"/>
    <w:pPr>
      <w:ind w:left="720"/>
      <w:contextualSpacing/>
    </w:pPr>
  </w:style>
  <w:style w:type="paragraph" w:styleId="Title">
    <w:name w:val="Title"/>
    <w:basedOn w:val="Normal"/>
    <w:next w:val="Normal"/>
    <w:link w:val="TitleChar"/>
    <w:uiPriority w:val="10"/>
    <w:qFormat/>
    <w:rsid w:val="002F33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F3357"/>
    <w:rPr>
      <w:rFonts w:asciiTheme="majorHAnsi" w:eastAsiaTheme="majorEastAsia" w:hAnsiTheme="majorHAnsi" w:cstheme="majorBidi"/>
      <w:color w:val="323E4F" w:themeColor="text2" w:themeShade="BF"/>
      <w:spacing w:val="5"/>
      <w:kern w:val="28"/>
      <w:sz w:val="52"/>
      <w:szCs w:val="52"/>
    </w:rPr>
  </w:style>
  <w:style w:type="paragraph" w:styleId="TOC2">
    <w:name w:val="toc 2"/>
    <w:basedOn w:val="Normal"/>
    <w:next w:val="Normal"/>
    <w:autoRedefine/>
    <w:uiPriority w:val="39"/>
    <w:unhideWhenUsed/>
    <w:qFormat/>
    <w:rsid w:val="002F3357"/>
    <w:pPr>
      <w:tabs>
        <w:tab w:val="right" w:leader="dot" w:pos="9360"/>
      </w:tabs>
      <w:spacing w:before="40" w:after="20" w:line="240" w:lineRule="auto"/>
      <w:ind w:left="270" w:right="387"/>
    </w:pPr>
    <w:rPr>
      <w:rFonts w:ascii="Segoe UI" w:hAnsi="Segoe UI"/>
      <w:noProof/>
      <w:color w:val="000066"/>
    </w:rPr>
  </w:style>
  <w:style w:type="paragraph" w:styleId="TOC1">
    <w:name w:val="toc 1"/>
    <w:basedOn w:val="Normal"/>
    <w:next w:val="Normal"/>
    <w:autoRedefine/>
    <w:uiPriority w:val="39"/>
    <w:unhideWhenUsed/>
    <w:qFormat/>
    <w:rsid w:val="002F3357"/>
    <w:pPr>
      <w:tabs>
        <w:tab w:val="left" w:pos="540"/>
        <w:tab w:val="right" w:leader="dot" w:pos="9360"/>
      </w:tabs>
      <w:spacing w:before="120" w:after="30" w:line="240" w:lineRule="auto"/>
      <w:ind w:right="387"/>
    </w:pPr>
    <w:rPr>
      <w:rFonts w:ascii="Segoe UI" w:hAnsi="Segoe UI"/>
      <w:color w:val="002060"/>
      <w:sz w:val="28"/>
    </w:rPr>
  </w:style>
  <w:style w:type="paragraph" w:styleId="TOC3">
    <w:name w:val="toc 3"/>
    <w:basedOn w:val="Normal"/>
    <w:next w:val="Normal"/>
    <w:autoRedefine/>
    <w:uiPriority w:val="39"/>
    <w:unhideWhenUsed/>
    <w:qFormat/>
    <w:rsid w:val="002F3357"/>
    <w:pPr>
      <w:tabs>
        <w:tab w:val="right" w:pos="9360"/>
      </w:tabs>
      <w:spacing w:before="20" w:after="20" w:line="240" w:lineRule="auto"/>
      <w:ind w:left="450" w:right="387"/>
    </w:pPr>
    <w:rPr>
      <w:rFonts w:ascii="Segoe UI" w:hAnsi="Segoe UI"/>
      <w:noProof/>
      <w:sz w:val="18"/>
      <w:szCs w:val="18"/>
    </w:rPr>
  </w:style>
  <w:style w:type="paragraph" w:styleId="Header">
    <w:name w:val="header"/>
    <w:basedOn w:val="Normal"/>
    <w:link w:val="HeaderChar"/>
    <w:uiPriority w:val="99"/>
    <w:unhideWhenUsed/>
    <w:rsid w:val="002F3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357"/>
    <w:rPr>
      <w:rFonts w:eastAsiaTheme="minorEastAsia"/>
    </w:rPr>
  </w:style>
  <w:style w:type="paragraph" w:styleId="Footer">
    <w:name w:val="footer"/>
    <w:basedOn w:val="Normal"/>
    <w:link w:val="FooterChar"/>
    <w:uiPriority w:val="99"/>
    <w:unhideWhenUsed/>
    <w:rsid w:val="002F3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357"/>
    <w:rPr>
      <w:rFonts w:eastAsiaTheme="minorEastAsia"/>
    </w:rPr>
  </w:style>
  <w:style w:type="character" w:styleId="Hyperlink">
    <w:name w:val="Hyperlink"/>
    <w:basedOn w:val="DefaultParagraphFont"/>
    <w:uiPriority w:val="99"/>
    <w:unhideWhenUsed/>
    <w:rsid w:val="002F3357"/>
    <w:rPr>
      <w:color w:val="0563C1" w:themeColor="hyperlink"/>
      <w:u w:val="single"/>
    </w:rPr>
  </w:style>
  <w:style w:type="table" w:styleId="TableGrid">
    <w:name w:val="Table Grid"/>
    <w:basedOn w:val="TableNormal"/>
    <w:uiPriority w:val="39"/>
    <w:rsid w:val="002F3357"/>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2">
    <w:name w:val="Style2"/>
    <w:basedOn w:val="IntenseQuote"/>
    <w:link w:val="Style2Char"/>
    <w:qFormat/>
    <w:rsid w:val="002F3357"/>
    <w:pPr>
      <w:pBdr>
        <w:top w:val="none" w:sz="0" w:space="0" w:color="auto"/>
        <w:bottom w:val="none" w:sz="0" w:space="0" w:color="auto"/>
      </w:pBdr>
      <w:spacing w:after="120"/>
      <w:ind w:left="0" w:right="0"/>
      <w:jc w:val="left"/>
    </w:pPr>
    <w:rPr>
      <w:rFonts w:ascii="Segoe UI Semibold" w:hAnsi="Segoe UI Semibold" w:cs="Segoe UI Semibold"/>
      <w:bCs/>
      <w:i w:val="0"/>
      <w:color w:val="0070C0"/>
      <w:sz w:val="24"/>
      <w:szCs w:val="24"/>
    </w:rPr>
  </w:style>
  <w:style w:type="character" w:customStyle="1" w:styleId="Style2Char">
    <w:name w:val="Style2 Char"/>
    <w:basedOn w:val="DefaultParagraphFont"/>
    <w:link w:val="Style2"/>
    <w:rsid w:val="002F3357"/>
    <w:rPr>
      <w:rFonts w:ascii="Segoe UI Semibold" w:eastAsiaTheme="minorEastAsia" w:hAnsi="Segoe UI Semibold" w:cs="Segoe UI Semibold"/>
      <w:bCs/>
      <w:iCs/>
      <w:color w:val="0070C0"/>
      <w:sz w:val="24"/>
      <w:szCs w:val="24"/>
    </w:rPr>
  </w:style>
  <w:style w:type="paragraph" w:customStyle="1" w:styleId="Style1">
    <w:name w:val="Style1"/>
    <w:basedOn w:val="Heading1"/>
    <w:link w:val="Style1Char"/>
    <w:qFormat/>
    <w:rsid w:val="002F3357"/>
    <w:pPr>
      <w:spacing w:before="600" w:after="200"/>
    </w:pPr>
    <w:rPr>
      <w:rFonts w:ascii="Segoe UI" w:hAnsi="Segoe UI"/>
      <w:bCs/>
      <w:color w:val="1F4E79" w:themeColor="accent1" w:themeShade="80"/>
      <w:sz w:val="36"/>
      <w:szCs w:val="36"/>
    </w:rPr>
  </w:style>
  <w:style w:type="character" w:customStyle="1" w:styleId="Style1Char">
    <w:name w:val="Style1 Char"/>
    <w:basedOn w:val="Heading1Char"/>
    <w:link w:val="Style1"/>
    <w:rsid w:val="002F3357"/>
    <w:rPr>
      <w:rFonts w:ascii="Segoe UI" w:eastAsiaTheme="majorEastAsia" w:hAnsi="Segoe UI" w:cstheme="majorBidi"/>
      <w:bCs/>
      <w:color w:val="1F4E79" w:themeColor="accent1" w:themeShade="80"/>
      <w:sz w:val="36"/>
      <w:szCs w:val="36"/>
    </w:rPr>
  </w:style>
  <w:style w:type="paragraph" w:customStyle="1" w:styleId="Style3">
    <w:name w:val="Style3"/>
    <w:basedOn w:val="Normal"/>
    <w:link w:val="Style3Char"/>
    <w:qFormat/>
    <w:rsid w:val="002F3357"/>
    <w:pPr>
      <w:spacing w:before="240" w:after="120" w:line="240" w:lineRule="auto"/>
      <w:jc w:val="both"/>
    </w:pPr>
    <w:rPr>
      <w:rFonts w:ascii="Segoe UI" w:hAnsi="Segoe UI" w:cs="Segoe UI"/>
      <w:color w:val="385623" w:themeColor="accent6" w:themeShade="80"/>
      <w:sz w:val="24"/>
      <w:szCs w:val="24"/>
    </w:rPr>
  </w:style>
  <w:style w:type="character" w:customStyle="1" w:styleId="Style3Char">
    <w:name w:val="Style3 Char"/>
    <w:basedOn w:val="DefaultParagraphFont"/>
    <w:link w:val="Style3"/>
    <w:rsid w:val="002F3357"/>
    <w:rPr>
      <w:rFonts w:ascii="Segoe UI" w:eastAsiaTheme="minorEastAsia" w:hAnsi="Segoe UI" w:cs="Segoe UI"/>
      <w:color w:val="385623" w:themeColor="accent6" w:themeShade="80"/>
      <w:sz w:val="24"/>
      <w:szCs w:val="24"/>
    </w:rPr>
  </w:style>
  <w:style w:type="paragraph" w:styleId="NoSpacing">
    <w:name w:val="No Spacing"/>
    <w:aliases w:val="Style4"/>
    <w:link w:val="NoSpacingChar"/>
    <w:uiPriority w:val="1"/>
    <w:qFormat/>
    <w:rsid w:val="002F3357"/>
    <w:pPr>
      <w:spacing w:after="0" w:line="240" w:lineRule="auto"/>
    </w:pPr>
    <w:rPr>
      <w:rFonts w:ascii="Segoe UI" w:eastAsiaTheme="minorEastAsia" w:hAnsi="Segoe UI" w:cs="Segoe UI"/>
      <w:b/>
      <w:sz w:val="24"/>
      <w:szCs w:val="24"/>
    </w:rPr>
  </w:style>
  <w:style w:type="character" w:customStyle="1" w:styleId="NoSpacingChar">
    <w:name w:val="No Spacing Char"/>
    <w:aliases w:val="Style4 Char"/>
    <w:basedOn w:val="DefaultParagraphFont"/>
    <w:link w:val="NoSpacing"/>
    <w:uiPriority w:val="1"/>
    <w:rsid w:val="002F3357"/>
    <w:rPr>
      <w:rFonts w:ascii="Segoe UI" w:eastAsiaTheme="minorEastAsia" w:hAnsi="Segoe UI" w:cs="Segoe UI"/>
      <w:b/>
      <w:sz w:val="24"/>
      <w:szCs w:val="24"/>
    </w:rPr>
  </w:style>
  <w:style w:type="paragraph" w:styleId="NormalWeb">
    <w:name w:val="Normal (Web)"/>
    <w:basedOn w:val="Normal"/>
    <w:uiPriority w:val="99"/>
    <w:unhideWhenUsed/>
    <w:rsid w:val="002F33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357"/>
    <w:rPr>
      <w:b/>
      <w:bCs/>
    </w:rPr>
  </w:style>
  <w:style w:type="paragraph" w:customStyle="1" w:styleId="paragraph">
    <w:name w:val="paragraph"/>
    <w:basedOn w:val="Normal"/>
    <w:rsid w:val="002F3357"/>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3357"/>
  </w:style>
  <w:style w:type="table" w:styleId="ListTable7Colorful-Accent3">
    <w:name w:val="List Table 7 Colorful Accent 3"/>
    <w:basedOn w:val="TableNormal"/>
    <w:uiPriority w:val="52"/>
    <w:rsid w:val="002F3357"/>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aliases w:val="lp1 Char"/>
    <w:basedOn w:val="DefaultParagraphFont"/>
    <w:link w:val="ListParagraph"/>
    <w:uiPriority w:val="34"/>
    <w:locked/>
    <w:rsid w:val="002F3357"/>
    <w:rPr>
      <w:rFonts w:eastAsiaTheme="minorEastAsia"/>
    </w:rPr>
  </w:style>
  <w:style w:type="paragraph" w:styleId="FootnoteText">
    <w:name w:val="footnote text"/>
    <w:aliases w:val="ft,Used by Word for text of Help footnotes"/>
    <w:basedOn w:val="Normal"/>
    <w:link w:val="FootnoteTextChar"/>
    <w:uiPriority w:val="99"/>
    <w:rsid w:val="002F3357"/>
    <w:pPr>
      <w:spacing w:after="0" w:line="200" w:lineRule="atLeast"/>
    </w:pPr>
    <w:rPr>
      <w:rFonts w:ascii="Segoe" w:hAnsi="Segoe" w:cs="Times New Roman"/>
      <w:sz w:val="16"/>
      <w:szCs w:val="20"/>
    </w:rPr>
  </w:style>
  <w:style w:type="character" w:customStyle="1" w:styleId="FootnoteTextChar">
    <w:name w:val="Footnote Text Char"/>
    <w:aliases w:val="ft Char,Used by Word for text of Help footnotes Char"/>
    <w:basedOn w:val="DefaultParagraphFont"/>
    <w:link w:val="FootnoteText"/>
    <w:uiPriority w:val="99"/>
    <w:rsid w:val="002F3357"/>
    <w:rPr>
      <w:rFonts w:ascii="Segoe" w:eastAsiaTheme="minorEastAsia" w:hAnsi="Segoe" w:cs="Times New Roman"/>
      <w:sz w:val="16"/>
      <w:szCs w:val="20"/>
    </w:rPr>
  </w:style>
  <w:style w:type="character" w:styleId="FootnoteReference">
    <w:name w:val="footnote reference"/>
    <w:aliases w:val="fr,Used by Word for Help footnote symbols"/>
    <w:basedOn w:val="DefaultParagraphFont"/>
    <w:uiPriority w:val="99"/>
    <w:rsid w:val="002F3357"/>
    <w:rPr>
      <w:color w:val="0000FF"/>
      <w:vertAlign w:val="superscript"/>
    </w:rPr>
  </w:style>
  <w:style w:type="paragraph" w:customStyle="1" w:styleId="BCRegular">
    <w:name w:val="BC Regular"/>
    <w:basedOn w:val="Normal"/>
    <w:link w:val="BCRegularChar"/>
    <w:qFormat/>
    <w:rsid w:val="002F3357"/>
    <w:pPr>
      <w:widowControl w:val="0"/>
      <w:spacing w:after="120" w:line="240" w:lineRule="atLeast"/>
    </w:pPr>
    <w:rPr>
      <w:rFonts w:ascii="Segoe" w:eastAsia="Segoe" w:hAnsi="Segoe" w:cs="Times New Roman"/>
      <w:sz w:val="19"/>
      <w:szCs w:val="24"/>
    </w:rPr>
  </w:style>
  <w:style w:type="character" w:customStyle="1" w:styleId="BCRegularChar">
    <w:name w:val="BC Regular Char"/>
    <w:link w:val="BCRegular"/>
    <w:rsid w:val="002F3357"/>
    <w:rPr>
      <w:rFonts w:ascii="Segoe" w:eastAsia="Segoe" w:hAnsi="Segoe" w:cs="Times New Roman"/>
      <w:sz w:val="19"/>
      <w:szCs w:val="24"/>
    </w:rPr>
  </w:style>
  <w:style w:type="table" w:styleId="LightList-Accent1">
    <w:name w:val="Light List Accent 1"/>
    <w:basedOn w:val="TableNormal"/>
    <w:uiPriority w:val="61"/>
    <w:rsid w:val="002F3357"/>
    <w:pPr>
      <w:spacing w:after="0" w:line="240" w:lineRule="auto"/>
    </w:pPr>
    <w:rPr>
      <w:rFonts w:ascii="Times New Roman" w:eastAsiaTheme="minorEastAsia" w:hAnsi="Times New Roman" w:cs="Times New Roman"/>
      <w:sz w:val="20"/>
      <w:szCs w:val="20"/>
      <w:lang w:eastAsia="ja-JP"/>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IntenseQuote">
    <w:name w:val="Intense Quote"/>
    <w:basedOn w:val="Normal"/>
    <w:next w:val="Normal"/>
    <w:link w:val="IntenseQuoteChar"/>
    <w:uiPriority w:val="30"/>
    <w:qFormat/>
    <w:rsid w:val="002F33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F3357"/>
    <w:rPr>
      <w:rFonts w:eastAsiaTheme="minorEastAsia"/>
      <w:i/>
      <w:iCs/>
      <w:color w:val="5B9BD5" w:themeColor="accent1"/>
    </w:rPr>
  </w:style>
  <w:style w:type="character" w:customStyle="1" w:styleId="Heading1Char">
    <w:name w:val="Heading 1 Char"/>
    <w:basedOn w:val="DefaultParagraphFont"/>
    <w:link w:val="Heading1"/>
    <w:uiPriority w:val="9"/>
    <w:rsid w:val="002F335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E1C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aka.ms/asr-ad" TargetMode="External"/><Relationship Id="rId3" Type="http://schemas.openxmlformats.org/officeDocument/2006/relationships/hyperlink" Target="https://azure.microsoft.com/en-us/documentation/articles/site-recovery-vmm-to-azure/" TargetMode="External"/><Relationship Id="rId7" Type="http://schemas.openxmlformats.org/officeDocument/2006/relationships/hyperlink" Target="http://aka.ms/asr-sql" TargetMode="External"/><Relationship Id="rId12" Type="http://schemas.openxmlformats.org/officeDocument/2006/relationships/hyperlink" Target="http://azure.microsoft.com/en-us/downloads/vm-readiness-assessment/" TargetMode="External"/><Relationship Id="rId2" Type="http://schemas.openxmlformats.org/officeDocument/2006/relationships/hyperlink" Target="https://azure.microsoft.com/en-us/documentation/services/site-recovery/" TargetMode="External"/><Relationship Id="rId1" Type="http://schemas.openxmlformats.org/officeDocument/2006/relationships/hyperlink" Target="https://technet.microsoft.com/en-us/library/gg852966.aspx" TargetMode="External"/><Relationship Id="rId6" Type="http://schemas.openxmlformats.org/officeDocument/2006/relationships/hyperlink" Target="http://aka.ms/asr-sql" TargetMode="External"/><Relationship Id="rId11" Type="http://schemas.openxmlformats.org/officeDocument/2006/relationships/hyperlink" Target="http://www.microsoft.com/en-us/download/details.aspx?id=39057" TargetMode="External"/><Relationship Id="rId5" Type="http://schemas.openxmlformats.org/officeDocument/2006/relationships/hyperlink" Target="http://aka.ms/asr-ad" TargetMode="External"/><Relationship Id="rId10" Type="http://schemas.openxmlformats.org/officeDocument/2006/relationships/hyperlink" Target="http://aka.ms/asr-sql" TargetMode="External"/><Relationship Id="rId4" Type="http://schemas.openxmlformats.org/officeDocument/2006/relationships/hyperlink" Target="http://azure.microsoft.com/en-us/downloads/vm-readiness-assessment/" TargetMode="External"/><Relationship Id="rId9" Type="http://schemas.openxmlformats.org/officeDocument/2006/relationships/hyperlink" Target="http://aka.ms/asr-sq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e8d9e46-4bab-432a-b556-0420631453b7">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F2869C20992C4FBC7C87A838B87D1F" ma:contentTypeVersion="2" ma:contentTypeDescription="Create a new document." ma:contentTypeScope="" ma:versionID="e513587ab9fbb4e43261ac92887d6903">
  <xsd:schema xmlns:xsd="http://www.w3.org/2001/XMLSchema" xmlns:xs="http://www.w3.org/2001/XMLSchema" xmlns:p="http://schemas.microsoft.com/office/2006/metadata/properties" xmlns:ns2="5e8d9e46-4bab-432a-b556-0420631453b7" targetNamespace="http://schemas.microsoft.com/office/2006/metadata/properties" ma:root="true" ma:fieldsID="6a3af6f2ebca2b9c87862c6827647647" ns2:_="">
    <xsd:import namespace="5e8d9e46-4bab-432a-b556-0420631453b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d9e46-4bab-432a-b556-0420631453b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5BD19-2471-49C7-B518-0669E47E9DE8}">
  <ds:schemaRefs>
    <ds:schemaRef ds:uri="http://schemas.microsoft.com/sharepoint/v3/contenttype/forms"/>
  </ds:schemaRefs>
</ds:datastoreItem>
</file>

<file path=customXml/itemProps2.xml><?xml version="1.0" encoding="utf-8"?>
<ds:datastoreItem xmlns:ds="http://schemas.openxmlformats.org/officeDocument/2006/customXml" ds:itemID="{FCF7A1AF-78AA-4972-A510-ABC7930303E1}">
  <ds:schemaRefs>
    <ds:schemaRef ds:uri="http://schemas.microsoft.com/office/2006/metadata/properties"/>
    <ds:schemaRef ds:uri="http://schemas.microsoft.com/office/infopath/2007/PartnerControls"/>
    <ds:schemaRef ds:uri="5e8d9e46-4bab-432a-b556-0420631453b7"/>
  </ds:schemaRefs>
</ds:datastoreItem>
</file>

<file path=customXml/itemProps3.xml><?xml version="1.0" encoding="utf-8"?>
<ds:datastoreItem xmlns:ds="http://schemas.openxmlformats.org/officeDocument/2006/customXml" ds:itemID="{D27D8A14-D0D4-4F7F-B81F-B18E1D79F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5D99B8-D5CB-451F-AF24-9AE4B4334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20</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Talasila</dc:creator>
  <cp:keywords/>
  <dc:description/>
  <cp:lastModifiedBy>Sujay Talasila</cp:lastModifiedBy>
  <cp:revision>37</cp:revision>
  <dcterms:created xsi:type="dcterms:W3CDTF">2015-04-21T06:27:00Z</dcterms:created>
  <dcterms:modified xsi:type="dcterms:W3CDTF">2015-09-17T14:01:00Z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0x010100D7F2869C20992C4FBC7C87A838B87D1F</vt:lpwstr>
  </property>
</Properties>
</file>