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F2541">
      <w:pPr>
        <w:spacing w:line="520" w:lineRule="exact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毕业设计（论文）指导过程记录表</w:t>
      </w:r>
    </w:p>
    <w:p w14:paraId="07007911">
      <w:pPr>
        <w:spacing w:line="240" w:lineRule="exact"/>
        <w:ind w:firstLine="643" w:firstLineChars="200"/>
        <w:rPr>
          <w:rFonts w:ascii="宋体" w:hAnsi="宋体"/>
          <w:b/>
          <w:sz w:val="32"/>
          <w:szCs w:val="32"/>
        </w:rPr>
      </w:pPr>
    </w:p>
    <w:tbl>
      <w:tblPr>
        <w:tblStyle w:val="2"/>
        <w:tblW w:w="90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5"/>
        <w:gridCol w:w="1490"/>
        <w:gridCol w:w="4170"/>
        <w:gridCol w:w="1172"/>
        <w:gridCol w:w="1327"/>
      </w:tblGrid>
      <w:tr w14:paraId="7A774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28121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过程环节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9628F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主题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DB1CD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主要内容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82341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指导时间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DC82F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指导地点</w:t>
            </w:r>
          </w:p>
        </w:tc>
      </w:tr>
      <w:tr w14:paraId="3BB67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选题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选题规划与方向筛选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结合计算机软件类毕业设计要求，围绕自研游戏引擎、ECS 架构、HD-2D 渲染与 NPC 行为系统等方向进行比较；指导学生从个人 C++ 基础、图形渲染兴趣和项目可实现性出发，分析各方向的研究价值、工程难度与工作量；初步确定以轻量级游戏引擎为核心，兼顾 ECS 数据组织、脚本扩展和渲染效果验证的选题范围。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E5DF8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lang w:val="en-US" w:eastAsia="zh-CN"/>
              </w:rPr>
              <w:t>2026.2.5</w:t>
            </w:r>
          </w:p>
        </w:tc>
        <w:tc>
          <w:tcPr>
            <w:tcW w:w="132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求本楼B204</w:t>
            </w:r>
          </w:p>
        </w:tc>
      </w:tr>
      <w:tr w14:paraId="05696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81B278">
            <w:pPr>
              <w:jc w:val="center"/>
            </w:pP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最终选题确定与可行性论证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针对备选方向逐一评估技术路线、源码可实现程度、测试验证方式和论文展开空间；最终确定题目为“基于 ECS 架构的 HD-2D 游戏引擎设计与实现”；明确研究重点包括 ECS 核心、SparseSet 组件存储、raylib 渲染、Lua 脚本绑定、HD-2D 光照验证、NPC AI 管线以及性能测试，确认选题具备工程实践价值和论文论证基础。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57366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lang w:val="en-US" w:eastAsia="zh-CN"/>
              </w:rPr>
              <w:t>2026.2.12</w:t>
            </w:r>
          </w:p>
        </w:tc>
        <w:tc>
          <w:tcPr>
            <w:tcW w:w="132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71C2E47">
            <w:pPr>
              <w:jc w:val="right"/>
              <w:rPr>
                <w:rFonts w:hint="eastAsia"/>
              </w:rPr>
            </w:pPr>
          </w:p>
        </w:tc>
      </w:tr>
      <w:tr w14:paraId="47C13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任务书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任务书框架搭建与核心要素撰写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讲解任务书中研究目标、主要内容、技术路线、进度计划和预期成果的写法；指导学生将 Project Rinn 拆分为核心层、系统层、资源与脚本层、调试层和应用层，明确需要完成 C++20 引擎框架、ECS 数据结构、Lua+sol2 脚本接口、Tiled 地图驱动场景、HD-2D 渲染验证及测试用例；要求各阶段任务与代码实现、论文章节相互对应。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54C95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lang w:val="en-US" w:eastAsia="zh-CN"/>
              </w:rPr>
              <w:t>2026.2.28</w:t>
            </w:r>
          </w:p>
        </w:tc>
        <w:tc>
          <w:tcPr>
            <w:tcW w:w="132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11993D5">
            <w:pPr>
              <w:jc w:val="right"/>
              <w:rPr>
                <w:rFonts w:hint="eastAsia"/>
              </w:rPr>
            </w:pPr>
          </w:p>
        </w:tc>
      </w:tr>
      <w:tr w14:paraId="0560D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4B4AF8">
            <w:pPr>
              <w:jc w:val="center"/>
            </w:pP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任务书修改完善与定稿审核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审阅任务书初稿，重点修改研究内容过泛、技术路线层次不清、预期成果不可量化等问题；补充“实体句柄版本号防 ABA、SparseSet 稠密遍历、最小池驱动 View、多系统确定性执行”等具体技术点；要求将阶段成果明确为可运行 demo、关键模块源码、测试数据与论文图表，最终确认任务书符合毕业设计规范。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06E0C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lang w:val="en-US" w:eastAsia="zh-CN"/>
              </w:rPr>
              <w:t>2026.3.2</w:t>
            </w:r>
          </w:p>
        </w:tc>
        <w:tc>
          <w:tcPr>
            <w:tcW w:w="132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D00E11E">
            <w:pPr>
              <w:jc w:val="right"/>
              <w:rPr>
                <w:rFonts w:hint="eastAsia"/>
              </w:rPr>
            </w:pPr>
          </w:p>
        </w:tc>
      </w:tr>
      <w:tr w14:paraId="4A118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开题报告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开题报告结构梳理与文献综述指导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指导开题报告按照选题背景、国内外研究现状、研究内容、技术方案、可行性分析、进度安排和参考文献展开；要求围绕 ECS、面向数据设计、缓存局部性、Lua 嵌入式脚本、raylib/OpenGL 渲染和 HD-2D 风格查阅资料；强调文献综述不能停留在技术罗列，需要说明这些技术为何适合 Project Rinn 的轻量化、可扩展和可测试目标。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35DA4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lang w:val="en-US" w:eastAsia="zh-CN"/>
              </w:rPr>
              <w:t>2026.3.4</w:t>
            </w:r>
          </w:p>
        </w:tc>
        <w:tc>
          <w:tcPr>
            <w:tcW w:w="132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1C29CE5">
            <w:pPr>
              <w:jc w:val="right"/>
              <w:rPr>
                <w:rFonts w:hint="eastAsia"/>
              </w:rPr>
            </w:pPr>
          </w:p>
        </w:tc>
      </w:tr>
      <w:tr w14:paraId="49858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7B7B7B">
            <w:pPr>
              <w:jc w:val="center"/>
            </w:pP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开题报告修改与定稿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修改开题报告中研究目标不够聚焦、创新点表述笼统、技术方案与论文结构对应不足的问题；突出本课题以自研 ECS 为底座，通过脚本系统和系统模块扩展完成游戏引擎原型，并用 HD-2D 渲染与 NPC AI 场景验证架构可扩展性；完善进度计划，使代码实现、测试验证和论文撰写形成闭环。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EEAB8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lang w:val="en-US" w:eastAsia="zh-CN"/>
              </w:rPr>
              <w:t>2026.3.9</w:t>
            </w:r>
          </w:p>
        </w:tc>
        <w:tc>
          <w:tcPr>
            <w:tcW w:w="132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AD77AC2">
            <w:pPr>
              <w:jc w:val="right"/>
              <w:rPr>
                <w:rFonts w:hint="eastAsia"/>
              </w:rPr>
            </w:pPr>
          </w:p>
        </w:tc>
      </w:tr>
      <w:tr w14:paraId="7EF8F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论文指导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论文框架搭建与绪论撰写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确定论文整体框架：摘要、绪论、相关技术、引擎总体架构、ECS 核心设计、系统模块实现、资源与脚本系统、HD-2D 渲染验证、性能测试与总结展望；指导绪论从独立游戏开发、自研轻量引擎、ECS 架构和 HD-2D 视觉风格切入，说明课题研究意义；要求研究内容与 Project Rinn 的真实模块保持一致，避免脱离代码空谈。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6A393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lang w:val="en-US" w:eastAsia="zh-CN"/>
              </w:rPr>
              <w:t>2026.3.11</w:t>
            </w:r>
          </w:p>
        </w:tc>
        <w:tc>
          <w:tcPr>
            <w:tcW w:w="132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CDE856D">
            <w:pPr>
              <w:jc w:val="right"/>
              <w:rPr>
                <w:rFonts w:hint="eastAsia"/>
              </w:rPr>
            </w:pPr>
          </w:p>
        </w:tc>
      </w:tr>
      <w:tr w14:paraId="7E5FD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F280D69">
            <w:pPr>
              <w:jc w:val="center"/>
            </w:pP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相关技术章节撰写指导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指导梳理 ECS、面向数据设计、SparseSet、缓存局部性、Lua+sol2、raylib 渲染管线、Tiled 地图数据和 Utility AI 等相关技术；要求每项技术都说明基本原理、选用原因以及在 Project Rinn 中的具体落点；提醒学生避免把相关技术写成百科式介绍，应围绕引擎实现中的问题与解决方案展开。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CED34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lang w:val="en-US" w:eastAsia="zh-CN"/>
              </w:rPr>
              <w:t>2026.3.16</w:t>
            </w:r>
          </w:p>
        </w:tc>
        <w:tc>
          <w:tcPr>
            <w:tcW w:w="132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E7989EB">
            <w:pPr>
              <w:jc w:val="right"/>
              <w:rPr>
                <w:rFonts w:hint="eastAsia"/>
              </w:rPr>
            </w:pPr>
          </w:p>
        </w:tc>
      </w:tr>
      <w:tr w14:paraId="785A5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6BB75F1">
            <w:pPr>
              <w:jc w:val="center"/>
            </w:pP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ECS 核心与数据结构章节指导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围绕 Entity 句柄、EntityPool、ComponentID、SparseSet、Registry 与 View 的实现进行论文指导；要求解释 32 位实体编号、generation 版本校验、组件池 O(1) 增删查、swap-and-pop 删除和最小池驱动多组件遍历的设计动机；建议配合类图、流程图和关键代码片段说明 ECS 如何支撑后续渲染、物理、碰撞与 AI 系统。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90CA4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lang w:val="en-US" w:eastAsia="zh-CN"/>
              </w:rPr>
              <w:t>2026.3.19</w:t>
            </w:r>
          </w:p>
        </w:tc>
        <w:tc>
          <w:tcPr>
            <w:tcW w:w="132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C776C51">
            <w:pPr>
              <w:jc w:val="right"/>
              <w:rPr>
                <w:rFonts w:hint="eastAsia"/>
              </w:rPr>
            </w:pPr>
          </w:p>
        </w:tc>
      </w:tr>
      <w:tr w14:paraId="46D30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839BB9A">
            <w:pPr>
              <w:jc w:val="center"/>
            </w:pP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系统模块与主循环实现指导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指导梳理 RenderSystem、PhysicSystem、CollisionSystem、InputSystem、AudioSystem、Debug UI 等模块职责；要求说明单线程主循环中各 System 的执行顺序、数据读取与写入边界，以及三维相机下精灵渲染、空间哈希加 AABB 碰撞、调试面板等实现细节；重点检查系统之间耦合过高、章节叙述顺序混乱的问题。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0AF6D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lang w:val="en-US" w:eastAsia="zh-CN"/>
              </w:rPr>
              <w:t>2026.3.26</w:t>
            </w:r>
          </w:p>
        </w:tc>
        <w:tc>
          <w:tcPr>
            <w:tcW w:w="132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95BF4FE">
            <w:pPr>
              <w:jc w:val="right"/>
              <w:rPr>
                <w:rFonts w:hint="eastAsia"/>
              </w:rPr>
            </w:pPr>
          </w:p>
        </w:tc>
      </w:tr>
      <w:tr w14:paraId="1D857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2FAC107">
            <w:pPr>
              <w:jc w:val="center"/>
            </w:pP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资源管理、Lua 脚本与场景驱动指导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指导描述 ResourceManager、ScriptContext、LuaBinder 与 Tiled 地图数据的协作方式；要求说明 C++ 与 Lua 双向绑定、Lua 表声明对话与全局 flag、地图资源加载和场景构造流程；建议用“数据驱动场景”的角度组织章节，突出脚本层如何降低引擎核心与具体游戏内容之间的耦合。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5AA39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lang w:val="en-US" w:eastAsia="zh-CN"/>
              </w:rPr>
              <w:t>2026.4.2</w:t>
            </w:r>
          </w:p>
        </w:tc>
        <w:tc>
          <w:tcPr>
            <w:tcW w:w="132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68BF85F">
            <w:pPr>
              <w:jc w:val="right"/>
              <w:rPr>
                <w:rFonts w:hint="eastAsia"/>
              </w:rPr>
            </w:pPr>
          </w:p>
        </w:tc>
      </w:tr>
      <w:tr w14:paraId="5ECC2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0D792F4">
            <w:pPr>
              <w:jc w:val="center"/>
            </w:pP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HD-2D 渲染原理验证指导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针对 HD-2D 章节，指导学生将实现边界表述为“原理验证”而非完整商业级渲染；要求说明立式精灵与地面瓦片法线区分、TBN/朗伯光照计算、环境光混合和 shader 输入输出关系；同时把 bloom、tilt-shift 景深、完整后处理链列入展望，保证论文表述与当前实现程度一致。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078D5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lang w:val="en-US" w:eastAsia="zh-CN"/>
              </w:rPr>
              <w:t>2026.4.11</w:t>
            </w:r>
          </w:p>
        </w:tc>
        <w:tc>
          <w:tcPr>
            <w:tcW w:w="132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C08F748">
            <w:pPr>
              <w:jc w:val="right"/>
              <w:rPr>
                <w:rFonts w:hint="eastAsia"/>
              </w:rPr>
            </w:pPr>
          </w:p>
        </w:tc>
      </w:tr>
      <w:tr w14:paraId="025FF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7DB5DD4">
            <w:pPr>
              <w:jc w:val="center"/>
            </w:pP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NPC AI 管线、测试与性能分析指导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指导学生将 NPC AI 按 Need/Emotion、EventBus、Appraisal、KnowledgeFact、Decision、ActionExecution 和 LineSystem 分层描述，并结合“加税令”场景分析信息不对称、立场一致性台词和涌现行为；同时整理 GoogleTest 用例、cache miss 基准和 false sharing 对照实验，用测试数据支撑 ECS 数据布局与系统确定性的设计选择。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A2F08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lang w:val="en-US" w:eastAsia="zh-CN"/>
              </w:rPr>
              <w:t>2026.4.17</w:t>
            </w:r>
          </w:p>
        </w:tc>
        <w:tc>
          <w:tcPr>
            <w:tcW w:w="132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E204D24">
            <w:pPr>
              <w:jc w:val="right"/>
              <w:rPr>
                <w:rFonts w:hint="eastAsia"/>
              </w:rPr>
            </w:pPr>
          </w:p>
        </w:tc>
      </w:tr>
      <w:tr w14:paraId="17132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FCD96B">
            <w:pPr>
              <w:jc w:val="center"/>
            </w:pP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摘要、关键词与结论撰写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指导摘要按照研究背景、方法、系统实现、验证结果和结论组织，突出 C++20、raylib、ECS、Lua 脚本、HD-2D、NPC AI 和性能测试等核心内容；关键词建议选取“游戏引擎、ECS、HD-2D、NPC AI、Lua 脚本、缓存局部性”等；结论部分要求总结已完成成果、指出全局变量、脚本调度、后处理不足等限制，并提出编辑器和渲染增强方向。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8F6C10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lang w:val="en-US" w:eastAsia="zh-CN"/>
              </w:rPr>
              <w:t>2026.4.24</w:t>
            </w:r>
          </w:p>
        </w:tc>
        <w:tc>
          <w:tcPr>
            <w:tcW w:w="132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180A966">
            <w:pPr>
              <w:jc w:val="right"/>
              <w:rPr>
                <w:rFonts w:hint="eastAsia"/>
              </w:rPr>
            </w:pPr>
          </w:p>
        </w:tc>
      </w:tr>
      <w:tr w14:paraId="39695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9D5B8C">
            <w:pPr>
              <w:jc w:val="center"/>
            </w:pP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论文格式规范与初稿完整性审核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按照学院模板检查标题层级、图表编号、代码引用、参考文献格式、页眉页脚和目录一致性；通读初稿，重点检查章节缺失、术语前后不统一、代码说明与实际项目不一致、结果分析缺少数据支撑等问题；补充架构图、模块表、测试统计表和运行截图，使论文形成“设计目标—实现方案—验证结果—总结展望”的完整逻辑。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4F5AD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lang w:val="en-US" w:eastAsia="zh-CN"/>
              </w:rPr>
              <w:t>2026.5.8</w:t>
            </w:r>
          </w:p>
        </w:tc>
        <w:tc>
          <w:tcPr>
            <w:tcW w:w="132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02012A9">
            <w:pPr>
              <w:jc w:val="right"/>
              <w:rPr>
                <w:rFonts w:hint="eastAsia"/>
              </w:rPr>
            </w:pPr>
          </w:p>
        </w:tc>
      </w:tr>
      <w:tr w14:paraId="7738E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中期检查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毕业设计中期进度与质量检查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r/>
            <w:r>
              <w:rPr>
                <w:rFonts w:ascii="宋体" w:hAnsi="宋体" w:eastAsia="宋体"/>
                <w:sz w:val="21"/>
              </w:rPr>
              <w:t>检查毕业设计中期进度：ECS 核心、基础系统、Lua 脚本、资源加载、HD-2D 原理验证、NPC AI 管线和部分测试内容已形成；论文材料已搭建章节大纲并完成摘要、架构、测试等部分草稿；指出后续需继续完善系统章节细节、补充渲染与 AI 场景截图、统一术语和参考文献格式，并在最终阶段完成全文润色、查重准备和答辩材料整理。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C0ED6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lang w:val="en-US" w:eastAsia="zh-CN"/>
              </w:rPr>
              <w:t>2026.5.15</w:t>
            </w:r>
          </w:p>
        </w:tc>
        <w:tc>
          <w:tcPr>
            <w:tcW w:w="132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11386D">
            <w:pPr>
              <w:jc w:val="right"/>
              <w:rPr>
                <w:rFonts w:hint="eastAsia"/>
              </w:rPr>
            </w:pPr>
          </w:p>
        </w:tc>
      </w:tr>
    </w:tbl>
    <w:p w14:paraId="18A65547">
      <w:pPr>
        <w:ind w:firstLine="420" w:firstLineChars="200"/>
        <w:rPr>
          <w:rFonts w:ascii="宋体" w:hAnsi="宋体"/>
          <w:szCs w:val="21"/>
        </w:rPr>
      </w:pPr>
    </w:p>
    <w:sectPr>
      <w:pgSz w:w="11906" w:h="16838"/>
      <w:pgMar w:top="1588" w:right="1134" w:bottom="1134" w:left="1418" w:header="851" w:footer="992" w:gutter="0"/>
      <w:cols w:space="720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6D4A82"/>
    <w:multiLevelType w:val="singleLevel"/>
    <w:tmpl w:val="946D4A8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470B3A6"/>
    <w:multiLevelType w:val="singleLevel"/>
    <w:tmpl w:val="9470B3A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89DBDA2"/>
    <w:multiLevelType w:val="singleLevel"/>
    <w:tmpl w:val="989DBDA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59C6694"/>
    <w:multiLevelType w:val="singleLevel"/>
    <w:tmpl w:val="B59C669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B5B45DC2"/>
    <w:multiLevelType w:val="singleLevel"/>
    <w:tmpl w:val="B5B45DC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E648A9A2"/>
    <w:multiLevelType w:val="singleLevel"/>
    <w:tmpl w:val="E648A9A2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C96C8C2"/>
    <w:multiLevelType w:val="singleLevel"/>
    <w:tmpl w:val="FC96C8C2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38127ADD"/>
    <w:multiLevelType w:val="singleLevel"/>
    <w:tmpl w:val="38127ADD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4519F12"/>
    <w:multiLevelType w:val="singleLevel"/>
    <w:tmpl w:val="74519F12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7"/>
  </w:num>
  <w:num w:numId="5">
    <w:abstractNumId w:val="8"/>
  </w:num>
  <w:num w:numId="6">
    <w:abstractNumId w:val="4"/>
  </w:num>
  <w:num w:numId="7">
    <w:abstractNumId w:val="5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yY2Y5Y2UxZjkwY2NiYzg1MTM4ZmQzOTFhYWJhY2IifQ=="/>
  </w:docVars>
  <w:rsids>
    <w:rsidRoot w:val="00B720CC"/>
    <w:rsid w:val="00000732"/>
    <w:rsid w:val="001D0B61"/>
    <w:rsid w:val="003B2812"/>
    <w:rsid w:val="0043407E"/>
    <w:rsid w:val="00585696"/>
    <w:rsid w:val="005B6AA1"/>
    <w:rsid w:val="0064678B"/>
    <w:rsid w:val="007762BD"/>
    <w:rsid w:val="007D5731"/>
    <w:rsid w:val="008476AD"/>
    <w:rsid w:val="00B5126A"/>
    <w:rsid w:val="00B720CC"/>
    <w:rsid w:val="00C7365E"/>
    <w:rsid w:val="00F57002"/>
    <w:rsid w:val="010273A6"/>
    <w:rsid w:val="02661A7B"/>
    <w:rsid w:val="075036C7"/>
    <w:rsid w:val="0B2134AB"/>
    <w:rsid w:val="0BDB64A2"/>
    <w:rsid w:val="14BC4694"/>
    <w:rsid w:val="150B0BAF"/>
    <w:rsid w:val="2CA833FB"/>
    <w:rsid w:val="300C55E2"/>
    <w:rsid w:val="40FA3BAB"/>
    <w:rsid w:val="411A4E87"/>
    <w:rsid w:val="7A6474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1533</Words>
  <Characters>1775</Characters>
  <Lines>4</Lines>
  <Paragraphs>1</Paragraphs>
  <TotalTime>49</TotalTime>
  <ScaleCrop>false</ScaleCrop>
  <LinksUpToDate>false</LinksUpToDate>
  <CharactersWithSpaces>1842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2013-05-13T09:54:00Z</dcterms:created>
  <dc:creator>徐强</dc:creator>
  <cp:lastModifiedBy>JL</cp:lastModifiedBy>
  <dcterms:modified xsi:type="dcterms:W3CDTF">2026-05-14T15:48:29Z</dcterms:modified>
  <dc:title>安徽理工大学本科毕业设计（论文）指导过程记录表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BA29287BFC6F4E1ABBF07D4FB2100695_13</vt:lpwstr>
  </property>
  <property fmtid="{D5CDD505-2E9C-101B-9397-08002B2CF9AE}" pid="4" name="KSOTemplateDocerSaveRecord">
    <vt:lpwstr>eyJoZGlkIjoiMTgyY2Y5Y2UxZjkwY2NiYzg1MTM4ZmQzOTFhYWJhY2IiLCJ1c2VySWQiOiI1ODg5NTg4OTgifQ==</vt:lpwstr>
  </property>
</Properties>
</file>