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Full Stack Developer Task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Build a full stack application for issues tracking system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can raise an issue by answering questions in given form.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can view all list of issues → each one should have actions =&gt; edit, close and  delete.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application has only 3 screens (add, view/edit, list)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Tasks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(mandatory):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→ basic scheme design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→ back-end (rest architectural style) :  basic CURD (create, update, read,delete) calls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→ properly working front-end (Just decent UI is sufficient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(Not mandatory → can try if sufficient time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→ Sorting of tasks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→ Search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→ add comments for issue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→ Better looking UI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** Feel free to use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8"/>
          <w:szCs w:val="28"/>
          <w:u w:val="single"/>
          <w:rtl w:val="0"/>
        </w:rPr>
        <w:t xml:space="preserve">any database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8"/>
          <w:szCs w:val="28"/>
          <w:u w:val="single"/>
          <w:rtl w:val="0"/>
        </w:rPr>
        <w:t xml:space="preserve">any framework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for both frontend and backend.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Features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→ create an issue (with these form fields)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1.symptom of issue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2.cause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3. 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4.solutions tried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→ View List of issues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→ can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→ can edit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→ can 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(Following screens are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ONLY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 for reference , you can use your own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u w:val="single"/>
          <w:rtl w:val="0"/>
        </w:rPr>
        <w:t xml:space="preserve">UI/UX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629275" cy="58959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581650" cy="3562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173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2209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