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4AF4" w14:textId="77777777" w:rsidR="00F77C31" w:rsidRDefault="00A75137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36"/>
        </w:rPr>
        <w:t>UNIVERSITAS AMIKOM YOGYAKARTA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D3A5ADF" w14:textId="526B9AB4" w:rsidR="00F77C31" w:rsidRDefault="00E153EC">
      <w:pPr>
        <w:spacing w:after="0"/>
        <w:ind w:left="1097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FAKULTAS ILMU KOMPUTER</w:t>
      </w:r>
    </w:p>
    <w:p w14:paraId="12BCC39A" w14:textId="77777777" w:rsidR="00F77C31" w:rsidRDefault="00A75137">
      <w:pPr>
        <w:spacing w:after="0"/>
        <w:ind w:left="10" w:right="129" w:hanging="10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Jl. Ring Road Utara, </w:t>
      </w:r>
      <w:proofErr w:type="spellStart"/>
      <w:r>
        <w:rPr>
          <w:rFonts w:ascii="Times New Roman" w:eastAsia="Times New Roman" w:hAnsi="Times New Roman" w:cs="Times New Roman"/>
          <w:sz w:val="21"/>
        </w:rPr>
        <w:t>Ngringin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</w:rPr>
        <w:t>Condongcatur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</w:rPr>
        <w:t>Kec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. Depok, </w:t>
      </w:r>
      <w:proofErr w:type="spellStart"/>
      <w:r>
        <w:rPr>
          <w:rFonts w:ascii="Times New Roman" w:eastAsia="Times New Roman" w:hAnsi="Times New Roman" w:cs="Times New Roman"/>
          <w:sz w:val="21"/>
        </w:rPr>
        <w:t>Kabupaten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Sleman </w:t>
      </w:r>
    </w:p>
    <w:p w14:paraId="6EA8B353" w14:textId="77777777" w:rsidR="00F77C31" w:rsidRDefault="00A75137">
      <w:pPr>
        <w:spacing w:after="5"/>
        <w:ind w:left="1103" w:hanging="1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Daerah Istimewa Yogyakarta 55281 </w:t>
      </w:r>
    </w:p>
    <w:p w14:paraId="58F462D3" w14:textId="77777777" w:rsidR="00F77C31" w:rsidRDefault="00A75137">
      <w:pPr>
        <w:spacing w:after="0"/>
        <w:ind w:left="10" w:right="1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Email : amikom@amikom.ac.id / Website : </w:t>
      </w:r>
      <w:hyperlink r:id="rId5" w:history="1">
        <w:r w:rsidR="00184651" w:rsidRPr="001D4C78">
          <w:rPr>
            <w:rStyle w:val="Hyperlink"/>
            <w:rFonts w:ascii="Times New Roman" w:eastAsia="Times New Roman" w:hAnsi="Times New Roman" w:cs="Times New Roman"/>
            <w:sz w:val="24"/>
          </w:rPr>
          <w:t>https://amikom.ac.id</w:t>
        </w:r>
      </w:hyperlink>
      <w:hyperlink r:id="rId6">
        <w:r>
          <w:rPr>
            <w:rFonts w:ascii="Times New Roman" w:eastAsia="Times New Roman" w:hAnsi="Times New Roman" w:cs="Times New Roman"/>
            <w:sz w:val="24"/>
            <w:u w:val="single" w:color="000000"/>
          </w:rPr>
          <w:t>/</w:t>
        </w:r>
      </w:hyperlink>
      <w:hyperlink r:id="rId7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3280133E" w14:textId="77777777" w:rsidR="00F77C31" w:rsidRDefault="00A75137">
      <w:pPr>
        <w:spacing w:after="0"/>
        <w:ind w:left="2269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Telp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(0274) 884201-207/ Fax : (0274) 884208 </w:t>
      </w:r>
    </w:p>
    <w:p w14:paraId="766EFC26" w14:textId="77777777" w:rsidR="00F77C31" w:rsidRDefault="00A75137">
      <w:pPr>
        <w:spacing w:after="583"/>
        <w:ind w:left="-1323" w:right="-2119"/>
      </w:pPr>
      <w:r>
        <w:rPr>
          <w:noProof/>
        </w:rPr>
        <mc:AlternateContent>
          <mc:Choice Requires="wpg">
            <w:drawing>
              <wp:inline distT="0" distB="0" distL="0" distR="0" wp14:anchorId="1E938899" wp14:editId="1CEC16B2">
                <wp:extent cx="7271385" cy="43815"/>
                <wp:effectExtent l="0" t="0" r="0" b="0"/>
                <wp:docPr id="2835" name="Group 2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1385" cy="43815"/>
                          <a:chOff x="0" y="0"/>
                          <a:chExt cx="7271385" cy="43815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635" y="0"/>
                            <a:ext cx="7270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750">
                                <a:moveTo>
                                  <a:pt x="0" y="0"/>
                                </a:moveTo>
                                <a:lnTo>
                                  <a:pt x="727075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43815"/>
                            <a:ext cx="7270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750">
                                <a:moveTo>
                                  <a:pt x="0" y="0"/>
                                </a:moveTo>
                                <a:lnTo>
                                  <a:pt x="727075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35" style="width:572.55pt;height:3.45001pt;mso-position-horizontal-relative:char;mso-position-vertical-relative:line" coordsize="72713,438">
                <v:shape id="Shape 37" style="position:absolute;width:72707;height:0;left:6;top:0;" coordsize="7270750,0" path="m0,0l7270750,0">
                  <v:stroke weight="2.25pt" endcap="flat" joinstyle="round" on="true" color="#0070c0"/>
                  <v:fill on="false" color="#000000" opacity="0"/>
                </v:shape>
                <v:shape id="Shape 38" style="position:absolute;width:72707;height:0;left:0;top:438;" coordsize="7270750,0" path="m0,0l7270750,0">
                  <v:stroke weight="1pt" endcap="flat" joinstyle="round" on="true" color="#0070c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CC3AB6" w14:textId="5848EE53" w:rsidR="00F77C31" w:rsidRDefault="00A75137">
      <w:pPr>
        <w:pStyle w:val="Heading1"/>
        <w:spacing w:after="77"/>
        <w:ind w:right="204"/>
      </w:pPr>
      <w:r>
        <w:t xml:space="preserve">UJIAN </w:t>
      </w:r>
      <w:r w:rsidR="007D53FB">
        <w:t xml:space="preserve">AKHIR </w:t>
      </w:r>
      <w:r>
        <w:t>SEMESTER (U</w:t>
      </w:r>
      <w:r w:rsidR="007D53FB">
        <w:t>A</w:t>
      </w:r>
      <w:r>
        <w:t xml:space="preserve">S) </w:t>
      </w:r>
    </w:p>
    <w:p w14:paraId="27F52A2A" w14:textId="77777777" w:rsidR="00F77C31" w:rsidRDefault="00A75137">
      <w:pPr>
        <w:spacing w:after="0"/>
        <w:ind w:left="114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3397"/>
        <w:gridCol w:w="5670"/>
      </w:tblGrid>
      <w:tr w:rsidR="001B0269" w14:paraId="7EED084B" w14:textId="77777777" w:rsidTr="007D42F7">
        <w:trPr>
          <w:trHeight w:val="326"/>
        </w:trPr>
        <w:tc>
          <w:tcPr>
            <w:tcW w:w="3397" w:type="dxa"/>
          </w:tcPr>
          <w:p w14:paraId="035F6321" w14:textId="4DE2E2AD" w:rsidR="001B0269" w:rsidRDefault="001B0269" w:rsidP="001B0269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Kuliah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/Kode</w:t>
            </w:r>
          </w:p>
        </w:tc>
        <w:tc>
          <w:tcPr>
            <w:tcW w:w="5670" w:type="dxa"/>
          </w:tcPr>
          <w:p w14:paraId="7D6AA29B" w14:textId="604C53F6" w:rsidR="001B0269" w:rsidRPr="00B74EC1" w:rsidRDefault="001B0269" w:rsidP="0095103E">
            <w:pPr>
              <w:tabs>
                <w:tab w:val="center" w:pos="392"/>
                <w:tab w:val="center" w:pos="723"/>
              </w:tabs>
              <w:rPr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 w:rsidR="0095103E">
              <w:rPr>
                <w:rFonts w:ascii="Times New Roman" w:eastAsia="Times New Roman" w:hAnsi="Times New Roman" w:cs="Times New Roman"/>
                <w:sz w:val="24"/>
              </w:rPr>
              <w:t>Lingkungan</w:t>
            </w:r>
            <w:proofErr w:type="spellEnd"/>
            <w:r w:rsidR="0095103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5103E">
              <w:rPr>
                <w:rFonts w:ascii="Times New Roman" w:eastAsia="Times New Roman" w:hAnsi="Times New Roman" w:cs="Times New Roman"/>
                <w:sz w:val="24"/>
              </w:rPr>
              <w:t>Bisnis</w:t>
            </w:r>
            <w:proofErr w:type="spellEnd"/>
            <w:r w:rsidR="00E153E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74EC1">
              <w:rPr>
                <w:rFonts w:ascii="Times New Roman" w:eastAsia="Times New Roman" w:hAnsi="Times New Roman" w:cs="Times New Roman"/>
                <w:sz w:val="24"/>
              </w:rPr>
              <w:t>/ S</w:t>
            </w:r>
            <w:r w:rsidR="00B74EC1">
              <w:rPr>
                <w:rFonts w:ascii="Times New Roman" w:eastAsia="Times New Roman" w:hAnsi="Times New Roman" w:cs="Times New Roman"/>
                <w:sz w:val="24"/>
                <w:lang w:val="id-ID"/>
              </w:rPr>
              <w:t>T013</w:t>
            </w:r>
          </w:p>
        </w:tc>
      </w:tr>
      <w:tr w:rsidR="001B0269" w14:paraId="7B39C8FA" w14:textId="77777777" w:rsidTr="007D42F7">
        <w:trPr>
          <w:trHeight w:val="399"/>
        </w:trPr>
        <w:tc>
          <w:tcPr>
            <w:tcW w:w="3397" w:type="dxa"/>
          </w:tcPr>
          <w:p w14:paraId="66642C57" w14:textId="6984F01B" w:rsidR="001B0269" w:rsidRDefault="001B0269" w:rsidP="001B0269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Semester/SKS</w:t>
            </w:r>
          </w:p>
        </w:tc>
        <w:tc>
          <w:tcPr>
            <w:tcW w:w="5670" w:type="dxa"/>
          </w:tcPr>
          <w:p w14:paraId="2C05F2A1" w14:textId="6E2AEC18" w:rsidR="001B0269" w:rsidRDefault="001B0269" w:rsidP="001B0269">
            <w:pPr>
              <w:tabs>
                <w:tab w:val="center" w:pos="392"/>
                <w:tab w:val="center" w:pos="723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95103E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403EFC">
              <w:rPr>
                <w:rFonts w:ascii="Times New Roman" w:eastAsia="Times New Roman" w:hAnsi="Times New Roman" w:cs="Times New Roman"/>
                <w:sz w:val="24"/>
              </w:rPr>
              <w:t xml:space="preserve"> /2 SKS</w:t>
            </w:r>
          </w:p>
        </w:tc>
      </w:tr>
      <w:tr w:rsidR="001B0269" w14:paraId="6620D72D" w14:textId="77777777" w:rsidTr="007D42F7">
        <w:trPr>
          <w:trHeight w:val="399"/>
        </w:trPr>
        <w:tc>
          <w:tcPr>
            <w:tcW w:w="3397" w:type="dxa"/>
          </w:tcPr>
          <w:p w14:paraId="72E00B63" w14:textId="7924917B" w:rsidR="001B0269" w:rsidRDefault="001B0269" w:rsidP="001B0269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Studi</w:t>
            </w:r>
            <w:proofErr w:type="spellEnd"/>
          </w:p>
        </w:tc>
        <w:tc>
          <w:tcPr>
            <w:tcW w:w="5670" w:type="dxa"/>
          </w:tcPr>
          <w:p w14:paraId="1821DCD0" w14:textId="1FB9A24F" w:rsidR="001B0269" w:rsidRPr="00884151" w:rsidRDefault="001B0269" w:rsidP="001B0269">
            <w:pPr>
              <w:tabs>
                <w:tab w:val="center" w:pos="392"/>
                <w:tab w:val="center" w:pos="723"/>
              </w:tabs>
              <w:rPr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884151">
              <w:rPr>
                <w:rFonts w:ascii="Times New Roman" w:eastAsia="Times New Roman" w:hAnsi="Times New Roman" w:cs="Times New Roman"/>
                <w:sz w:val="24"/>
                <w:lang w:val="id-ID"/>
              </w:rPr>
              <w:t>Teknik Informatika</w:t>
            </w:r>
          </w:p>
        </w:tc>
      </w:tr>
      <w:tr w:rsidR="001B0269" w14:paraId="5AF9C3A4" w14:textId="77777777" w:rsidTr="007D42F7">
        <w:trPr>
          <w:trHeight w:val="399"/>
        </w:trPr>
        <w:tc>
          <w:tcPr>
            <w:tcW w:w="3397" w:type="dxa"/>
          </w:tcPr>
          <w:p w14:paraId="14EBBB5B" w14:textId="6C331AF5" w:rsidR="001B0269" w:rsidRDefault="001B0269" w:rsidP="001B0269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Pengampu</w:t>
            </w:r>
            <w:proofErr w:type="spellEnd"/>
          </w:p>
        </w:tc>
        <w:tc>
          <w:tcPr>
            <w:tcW w:w="5670" w:type="dxa"/>
          </w:tcPr>
          <w:p w14:paraId="686BADBC" w14:textId="0040DFAA" w:rsidR="00B74EC1" w:rsidRDefault="001B0269" w:rsidP="00B74EC1">
            <w:pPr>
              <w:tabs>
                <w:tab w:val="center" w:pos="392"/>
                <w:tab w:val="center" w:pos="723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8233A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74EC1" w:rsidRPr="00395CA4">
              <w:rPr>
                <w:rFonts w:ascii="Times New Roman" w:eastAsia="Times New Roman" w:hAnsi="Times New Roman" w:cs="Times New Roman"/>
                <w:sz w:val="24"/>
              </w:rPr>
              <w:t>Netci</w:t>
            </w:r>
            <w:proofErr w:type="spellEnd"/>
            <w:r w:rsidR="00B74EC1" w:rsidRPr="00395CA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74EC1" w:rsidRPr="00395CA4">
              <w:rPr>
                <w:rFonts w:ascii="Times New Roman" w:eastAsia="Times New Roman" w:hAnsi="Times New Roman" w:cs="Times New Roman"/>
                <w:sz w:val="24"/>
              </w:rPr>
              <w:t>Hesvindrati</w:t>
            </w:r>
            <w:proofErr w:type="spellEnd"/>
            <w:r w:rsidR="00B74EC1" w:rsidRPr="00395CA4">
              <w:rPr>
                <w:rFonts w:ascii="Times New Roman" w:eastAsia="Times New Roman" w:hAnsi="Times New Roman" w:cs="Times New Roman"/>
                <w:sz w:val="24"/>
              </w:rPr>
              <w:t xml:space="preserve">, S.E., </w:t>
            </w:r>
            <w:proofErr w:type="spellStart"/>
            <w:proofErr w:type="gramStart"/>
            <w:r w:rsidR="00B74EC1" w:rsidRPr="00395CA4">
              <w:rPr>
                <w:rFonts w:ascii="Times New Roman" w:eastAsia="Times New Roman" w:hAnsi="Times New Roman" w:cs="Times New Roman"/>
                <w:sz w:val="24"/>
              </w:rPr>
              <w:t>M.Kom</w:t>
            </w:r>
            <w:proofErr w:type="spellEnd"/>
            <w:proofErr w:type="gramEnd"/>
          </w:p>
          <w:p w14:paraId="327F5C04" w14:textId="49652749" w:rsidR="00B74EC1" w:rsidRDefault="00B74EC1" w:rsidP="00B74EC1">
            <w:pPr>
              <w:tabs>
                <w:tab w:val="center" w:pos="392"/>
                <w:tab w:val="center" w:pos="723"/>
              </w:tabs>
            </w:pPr>
          </w:p>
        </w:tc>
      </w:tr>
      <w:tr w:rsidR="001B0269" w14:paraId="2152953F" w14:textId="77777777" w:rsidTr="007D42F7">
        <w:trPr>
          <w:trHeight w:val="399"/>
        </w:trPr>
        <w:tc>
          <w:tcPr>
            <w:tcW w:w="3397" w:type="dxa"/>
          </w:tcPr>
          <w:p w14:paraId="3AD361A4" w14:textId="7F868495" w:rsidR="001B0269" w:rsidRDefault="001B0269" w:rsidP="001B0269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Ujian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*</w:t>
            </w:r>
          </w:p>
        </w:tc>
        <w:tc>
          <w:tcPr>
            <w:tcW w:w="5670" w:type="dxa"/>
          </w:tcPr>
          <w:p w14:paraId="5A559C1B" w14:textId="3F37A5E9" w:rsidR="001B0269" w:rsidRDefault="001B0269" w:rsidP="001B0269">
            <w:pPr>
              <w:tabs>
                <w:tab w:val="center" w:pos="392"/>
                <w:tab w:val="center" w:pos="1842"/>
                <w:tab w:val="center" w:pos="3759"/>
              </w:tabs>
            </w:pPr>
            <w:r>
              <w:tab/>
              <w:t>:</w:t>
            </w:r>
            <w:r w:rsidR="0095103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5103E">
              <w:rPr>
                <w:rFonts w:ascii="Times New Roman" w:eastAsia="Times New Roman" w:hAnsi="Times New Roman" w:cs="Times New Roman"/>
                <w:sz w:val="24"/>
              </w:rPr>
              <w:t>Mandiri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</w:tr>
      <w:tr w:rsidR="001B0269" w14:paraId="70B4CDA6" w14:textId="77777777" w:rsidTr="007D42F7">
        <w:trPr>
          <w:trHeight w:val="352"/>
        </w:trPr>
        <w:tc>
          <w:tcPr>
            <w:tcW w:w="3397" w:type="dxa"/>
          </w:tcPr>
          <w:p w14:paraId="783458C4" w14:textId="0AF9261F" w:rsidR="001B0269" w:rsidRDefault="001B0269" w:rsidP="001B0269">
            <w:r>
              <w:rPr>
                <w:rFonts w:ascii="Times New Roman" w:eastAsia="Times New Roman" w:hAnsi="Times New Roman" w:cs="Times New Roman"/>
                <w:sz w:val="24"/>
              </w:rPr>
              <w:t xml:space="preserve">  Sifat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Ujian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*</w:t>
            </w:r>
          </w:p>
        </w:tc>
        <w:tc>
          <w:tcPr>
            <w:tcW w:w="5670" w:type="dxa"/>
          </w:tcPr>
          <w:p w14:paraId="0B3E50F7" w14:textId="5904AE53" w:rsidR="001B0269" w:rsidRDefault="0095103E" w:rsidP="001B0269">
            <w:r>
              <w:rPr>
                <w:rFonts w:ascii="Times New Roman" w:eastAsia="Times New Roman" w:hAnsi="Times New Roman" w:cs="Times New Roman"/>
                <w:sz w:val="24"/>
              </w:rPr>
              <w:t>: Terbuka</w:t>
            </w:r>
          </w:p>
        </w:tc>
      </w:tr>
      <w:tr w:rsidR="001B0269" w14:paraId="0DA87914" w14:textId="77777777" w:rsidTr="007D42F7">
        <w:trPr>
          <w:trHeight w:val="306"/>
        </w:trPr>
        <w:tc>
          <w:tcPr>
            <w:tcW w:w="3397" w:type="dxa"/>
          </w:tcPr>
          <w:p w14:paraId="3691AA45" w14:textId="77777777" w:rsidR="001B0269" w:rsidRDefault="001B0269" w:rsidP="001B02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Gadget/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Kalkulator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*</w:t>
            </w:r>
          </w:p>
          <w:p w14:paraId="634242CD" w14:textId="5F96C85E" w:rsidR="001B0269" w:rsidRDefault="001B0269" w:rsidP="001B0269"/>
        </w:tc>
        <w:tc>
          <w:tcPr>
            <w:tcW w:w="5670" w:type="dxa"/>
          </w:tcPr>
          <w:p w14:paraId="0009A917" w14:textId="23A0846A" w:rsidR="001B0269" w:rsidRDefault="001B0269" w:rsidP="0095103E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 w:rsidRPr="00F57906">
              <w:rPr>
                <w:rFonts w:ascii="Times New Roman" w:eastAsia="Times New Roman" w:hAnsi="Times New Roman" w:cs="Times New Roman"/>
                <w:sz w:val="24"/>
              </w:rPr>
              <w:t>Diizinkan</w:t>
            </w:r>
            <w:proofErr w:type="spellEnd"/>
            <w:r w:rsidRPr="00F5790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B0269" w14:paraId="24E2FA23" w14:textId="77777777" w:rsidTr="007D42F7">
        <w:trPr>
          <w:trHeight w:val="306"/>
        </w:trPr>
        <w:tc>
          <w:tcPr>
            <w:tcW w:w="3397" w:type="dxa"/>
          </w:tcPr>
          <w:p w14:paraId="13399DB5" w14:textId="48C57549" w:rsidR="001B0269" w:rsidRDefault="001B0269" w:rsidP="001B0269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24"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Tanggal</w:t>
            </w:r>
            <w:proofErr w:type="spellEnd"/>
          </w:p>
        </w:tc>
        <w:tc>
          <w:tcPr>
            <w:tcW w:w="5670" w:type="dxa"/>
          </w:tcPr>
          <w:p w14:paraId="3D821096" w14:textId="200A3E8F" w:rsidR="001B0269" w:rsidRDefault="001B0269" w:rsidP="001B02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 w:rsidR="004B3587"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4B3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3587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="004B3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Dashboard </w:t>
            </w:r>
            <w:proofErr w:type="spellStart"/>
            <w:r w:rsidR="004B3587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  <w:p w14:paraId="72EEA9BC" w14:textId="77777777" w:rsidR="004B3587" w:rsidRDefault="004B3587" w:rsidP="001B02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63D4AF" w14:textId="41C30DA1" w:rsidR="004B3587" w:rsidRDefault="004B3587" w:rsidP="001B0269"/>
        </w:tc>
      </w:tr>
    </w:tbl>
    <w:p w14:paraId="1917A49B" w14:textId="001C7454" w:rsidR="00F77C31" w:rsidRDefault="006D61CA">
      <w:pPr>
        <w:spacing w:after="16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proofErr w:type="spellStart"/>
      <w:r w:rsidR="00A75137">
        <w:rPr>
          <w:rFonts w:ascii="Times New Roman" w:eastAsia="Times New Roman" w:hAnsi="Times New Roman" w:cs="Times New Roman"/>
          <w:b/>
          <w:sz w:val="24"/>
        </w:rPr>
        <w:t>Petunjuk</w:t>
      </w:r>
      <w:proofErr w:type="spellEnd"/>
      <w:r w:rsidR="00A75137">
        <w:rPr>
          <w:rFonts w:ascii="Times New Roman" w:eastAsia="Times New Roman" w:hAnsi="Times New Roman" w:cs="Times New Roman"/>
          <w:sz w:val="24"/>
        </w:rPr>
        <w:t xml:space="preserve"> </w:t>
      </w:r>
      <w:r w:rsidR="00A75137">
        <w:rPr>
          <w:rFonts w:ascii="Times New Roman" w:eastAsia="Times New Roman" w:hAnsi="Times New Roman" w:cs="Times New Roman"/>
          <w:i/>
          <w:sz w:val="24"/>
        </w:rPr>
        <w:t>(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uraikan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petunjuk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pengerjaan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soal</w:t>
      </w:r>
      <w:proofErr w:type="spellEnd"/>
      <w:r w:rsidR="007D53FB">
        <w:rPr>
          <w:rFonts w:ascii="Times New Roman" w:eastAsia="Times New Roman" w:hAnsi="Times New Roman" w:cs="Times New Roman"/>
          <w:i/>
          <w:sz w:val="24"/>
        </w:rPr>
        <w:t>)</w:t>
      </w:r>
      <w:r w:rsidR="00A75137">
        <w:rPr>
          <w:rFonts w:ascii="Times New Roman" w:eastAsia="Times New Roman" w:hAnsi="Times New Roman" w:cs="Times New Roman"/>
          <w:sz w:val="24"/>
        </w:rPr>
        <w:t xml:space="preserve"> </w:t>
      </w:r>
    </w:p>
    <w:p w14:paraId="3B129484" w14:textId="414438FB" w:rsidR="00F77C31" w:rsidRDefault="000C70F6">
      <w:pPr>
        <w:numPr>
          <w:ilvl w:val="0"/>
          <w:numId w:val="1"/>
        </w:numPr>
        <w:spacing w:after="162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Kerjakan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mandiri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52D86D5C" w14:textId="0DEF298C" w:rsidR="00F77C31" w:rsidRDefault="000C70F6">
      <w:pPr>
        <w:numPr>
          <w:ilvl w:val="0"/>
          <w:numId w:val="1"/>
        </w:numPr>
        <w:spacing w:after="162"/>
        <w:ind w:hanging="360"/>
      </w:pPr>
      <w:r>
        <w:rPr>
          <w:rFonts w:ascii="Times New Roman" w:eastAsia="Times New Roman" w:hAnsi="Times New Roman" w:cs="Times New Roman"/>
          <w:sz w:val="24"/>
        </w:rPr>
        <w:t>Submit</w:t>
      </w:r>
      <w:r w:rsidR="0095103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23A1B">
        <w:rPr>
          <w:rFonts w:ascii="Times New Roman" w:eastAsia="Times New Roman" w:hAnsi="Times New Roman" w:cs="Times New Roman"/>
          <w:sz w:val="24"/>
        </w:rPr>
        <w:t>jawaban</w:t>
      </w:r>
      <w:proofErr w:type="spellEnd"/>
      <w:r w:rsidR="00A23A1B">
        <w:rPr>
          <w:rFonts w:ascii="Times New Roman" w:eastAsia="Times New Roman" w:hAnsi="Times New Roman" w:cs="Times New Roman"/>
          <w:sz w:val="24"/>
        </w:rPr>
        <w:t xml:space="preserve"> </w:t>
      </w:r>
      <w:r w:rsidR="0095103E">
        <w:rPr>
          <w:rFonts w:ascii="Times New Roman" w:eastAsia="Times New Roman" w:hAnsi="Times New Roman" w:cs="Times New Roman"/>
          <w:sz w:val="24"/>
        </w:rPr>
        <w:t xml:space="preserve">ke </w:t>
      </w:r>
      <w:proofErr w:type="spellStart"/>
      <w:r w:rsidR="0095103E">
        <w:rPr>
          <w:rFonts w:ascii="Times New Roman" w:eastAsia="Times New Roman" w:hAnsi="Times New Roman" w:cs="Times New Roman"/>
          <w:sz w:val="24"/>
        </w:rPr>
        <w:t>das</w:t>
      </w:r>
      <w:r w:rsidR="00A23A1B">
        <w:rPr>
          <w:rFonts w:ascii="Times New Roman" w:eastAsia="Times New Roman" w:hAnsi="Times New Roman" w:cs="Times New Roman"/>
          <w:sz w:val="24"/>
        </w:rPr>
        <w:t>h</w:t>
      </w:r>
      <w:r w:rsidR="0095103E">
        <w:rPr>
          <w:rFonts w:ascii="Times New Roman" w:eastAsia="Times New Roman" w:hAnsi="Times New Roman" w:cs="Times New Roman"/>
          <w:sz w:val="24"/>
        </w:rPr>
        <w:t>bord</w:t>
      </w:r>
      <w:proofErr w:type="spellEnd"/>
      <w:r w:rsidR="0095103E">
        <w:rPr>
          <w:rFonts w:ascii="Times New Roman" w:eastAsia="Times New Roman" w:hAnsi="Times New Roman" w:cs="Times New Roman"/>
          <w:sz w:val="24"/>
        </w:rPr>
        <w:t xml:space="preserve"> MHS </w:t>
      </w:r>
      <w:proofErr w:type="spellStart"/>
      <w:r w:rsidR="0095103E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="0095103E">
        <w:rPr>
          <w:rFonts w:ascii="Times New Roman" w:eastAsia="Times New Roman" w:hAnsi="Times New Roman" w:cs="Times New Roman"/>
          <w:sz w:val="24"/>
        </w:rPr>
        <w:t xml:space="preserve"> format Pdf</w:t>
      </w:r>
    </w:p>
    <w:p w14:paraId="10201F39" w14:textId="20D73FAE" w:rsidR="00F77C31" w:rsidRDefault="00F77C31">
      <w:pPr>
        <w:spacing w:after="112"/>
      </w:pPr>
    </w:p>
    <w:p w14:paraId="3B5A750C" w14:textId="0FD3B0BA" w:rsidR="00F77C31" w:rsidRDefault="006D61CA">
      <w:pPr>
        <w:spacing w:after="162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proofErr w:type="spellStart"/>
      <w:r w:rsidR="00A75137">
        <w:rPr>
          <w:rFonts w:ascii="Times New Roman" w:eastAsia="Times New Roman" w:hAnsi="Times New Roman" w:cs="Times New Roman"/>
          <w:b/>
          <w:sz w:val="24"/>
        </w:rPr>
        <w:t>Soal</w:t>
      </w:r>
      <w:proofErr w:type="spellEnd"/>
      <w:r w:rsidR="00A7513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b/>
          <w:sz w:val="24"/>
        </w:rPr>
        <w:t>Ujian</w:t>
      </w:r>
      <w:proofErr w:type="spellEnd"/>
      <w:r w:rsidR="00A7513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75137">
        <w:rPr>
          <w:rFonts w:ascii="Times New Roman" w:eastAsia="Times New Roman" w:hAnsi="Times New Roman" w:cs="Times New Roman"/>
          <w:i/>
          <w:sz w:val="24"/>
        </w:rPr>
        <w:t>(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disesuaikan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dengan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sifat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ujian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>)</w:t>
      </w:r>
      <w:r w:rsidR="00A75137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502240A" w14:textId="77777777" w:rsidR="000C70F6" w:rsidRPr="000C70F6" w:rsidRDefault="000C70F6" w:rsidP="000C70F6">
      <w:pPr>
        <w:spacing w:after="162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70F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LINGKUNGAN BISNIS</w:t>
      </w:r>
    </w:p>
    <w:p w14:paraId="33FC478D" w14:textId="6202BCE7" w:rsidR="000C70F6" w:rsidRPr="000C70F6" w:rsidRDefault="000C70F6" w:rsidP="000C70F6">
      <w:pPr>
        <w:spacing w:after="162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  <w:r w:rsidRPr="000C70F6">
        <w:rPr>
          <w:rFonts w:ascii="Times New Roman" w:hAnsi="Times New Roman" w:cs="Times New Roman"/>
          <w:sz w:val="24"/>
          <w:szCs w:val="24"/>
        </w:rPr>
        <w:t xml:space="preserve">Bank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 xml:space="preserve">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menghimpun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masyar</w:t>
      </w:r>
      <w:r>
        <w:rPr>
          <w:rFonts w:ascii="Times New Roman" w:hAnsi="Times New Roman" w:cs="Times New Roman"/>
          <w:sz w:val="24"/>
          <w:szCs w:val="24"/>
        </w:rPr>
        <w:t>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Sesu</w:t>
      </w:r>
      <w:r>
        <w:rPr>
          <w:rFonts w:ascii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bank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pen</w:t>
      </w:r>
      <w:r>
        <w:rPr>
          <w:rFonts w:ascii="Times New Roman" w:hAnsi="Times New Roman" w:cs="Times New Roman"/>
          <w:sz w:val="24"/>
          <w:szCs w:val="24"/>
        </w:rPr>
        <w:t>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relevan.Kesuk</w:t>
      </w:r>
      <w:r>
        <w:rPr>
          <w:rFonts w:ascii="Times New Roman" w:hAnsi="Times New Roman" w:cs="Times New Roman"/>
          <w:sz w:val="24"/>
          <w:szCs w:val="24"/>
        </w:rPr>
        <w:t>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fintech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masyarak</w:t>
      </w:r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bertransaksi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>. O</w:t>
      </w:r>
      <w:r>
        <w:rPr>
          <w:rFonts w:ascii="Times New Roman" w:hAnsi="Times New Roman" w:cs="Times New Roman"/>
          <w:sz w:val="24"/>
          <w:szCs w:val="24"/>
        </w:rPr>
        <w:t xml:space="preserve">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customer pain points (MBC) atau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C70F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70F6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e fintech,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berembus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neobank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yait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ban</w:t>
      </w:r>
      <w:r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neobank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>.</w:t>
      </w:r>
    </w:p>
    <w:p w14:paraId="3621109F" w14:textId="4A56E7AA" w:rsidR="000C70F6" w:rsidRPr="000C70F6" w:rsidRDefault="000C70F6" w:rsidP="000C70F6">
      <w:pPr>
        <w:spacing w:after="162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70F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Otoritas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Jasa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(OJK) pada 28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2021,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Per 31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disalurkan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Rp. 155,90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43,561,362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70F6"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mencengan</w:t>
      </w:r>
      <w:r>
        <w:rPr>
          <w:rFonts w:ascii="Times New Roman" w:hAnsi="Times New Roman" w:cs="Times New Roman"/>
          <w:sz w:val="24"/>
          <w:szCs w:val="24"/>
        </w:rPr>
        <w:t>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Fintech </w:t>
      </w:r>
      <w:r w:rsidRPr="000C70F6">
        <w:rPr>
          <w:rFonts w:ascii="Times New Roman" w:hAnsi="Times New Roman" w:cs="Times New Roman"/>
          <w:sz w:val="24"/>
          <w:szCs w:val="24"/>
        </w:rPr>
        <w:t>Lending di Indonesia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ind</w:t>
      </w:r>
      <w:r>
        <w:rPr>
          <w:rFonts w:ascii="Times New Roman" w:hAnsi="Times New Roman" w:cs="Times New Roman"/>
          <w:sz w:val="24"/>
          <w:szCs w:val="24"/>
        </w:rPr>
        <w:t>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149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sekit</w:t>
      </w:r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270 </w:t>
      </w:r>
      <w:proofErr w:type="spellStart"/>
      <w:r>
        <w:rPr>
          <w:rFonts w:ascii="Times New Roman" w:hAnsi="Times New Roman" w:cs="Times New Roman"/>
          <w:sz w:val="24"/>
          <w:szCs w:val="24"/>
        </w:rPr>
        <w:t>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C70F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C70F6">
        <w:rPr>
          <w:rFonts w:ascii="Times New Roman" w:hAnsi="Times New Roman" w:cs="Times New Roman"/>
          <w:sz w:val="24"/>
          <w:szCs w:val="24"/>
        </w:rPr>
        <w:t>.</w:t>
      </w:r>
    </w:p>
    <w:p w14:paraId="6416B493" w14:textId="77777777" w:rsidR="000C70F6" w:rsidRDefault="000C70F6" w:rsidP="000C70F6">
      <w:pPr>
        <w:spacing w:after="162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</w:p>
    <w:p w14:paraId="5ACF4098" w14:textId="77777777" w:rsidR="00264269" w:rsidRDefault="00264269" w:rsidP="000C70F6">
      <w:pPr>
        <w:spacing w:after="162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</w:p>
    <w:p w14:paraId="4F2216A8" w14:textId="77777777" w:rsidR="00264269" w:rsidRDefault="00264269" w:rsidP="000C70F6">
      <w:pPr>
        <w:spacing w:after="162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</w:p>
    <w:p w14:paraId="5356AB82" w14:textId="77777777" w:rsidR="00264269" w:rsidRDefault="00264269" w:rsidP="000C70F6">
      <w:pPr>
        <w:spacing w:after="162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</w:p>
    <w:p w14:paraId="46B11411" w14:textId="77777777" w:rsidR="00264269" w:rsidRDefault="00264269" w:rsidP="000C70F6">
      <w:pPr>
        <w:spacing w:after="162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</w:p>
    <w:p w14:paraId="01926DB7" w14:textId="6171B567" w:rsidR="000C70F6" w:rsidRPr="00F11CCB" w:rsidRDefault="000C70F6" w:rsidP="002C7924">
      <w:pPr>
        <w:pStyle w:val="ListParagraph"/>
        <w:numPr>
          <w:ilvl w:val="0"/>
          <w:numId w:val="3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1CCB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saudar</w:t>
      </w:r>
      <w:r w:rsidR="0095103E" w:rsidRPr="00F11CC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95103E" w:rsidRPr="00F11CCB"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 w:rsidR="0095103E" w:rsidRPr="00F11C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5103E"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03E" w:rsidRPr="00F11CC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95103E"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03E" w:rsidRPr="00F11CC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95103E"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deng</w:t>
      </w:r>
      <w:r w:rsidR="0095103E" w:rsidRPr="00F11CC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95103E"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03E" w:rsidRPr="00F11CCB"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 w:rsidR="0095103E"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03E" w:rsidRPr="00F11CCB">
        <w:rPr>
          <w:rFonts w:ascii="Times New Roman" w:hAnsi="Times New Roman" w:cs="Times New Roman"/>
          <w:sz w:val="24"/>
          <w:szCs w:val="24"/>
        </w:rPr>
        <w:t>Neobank</w:t>
      </w:r>
      <w:proofErr w:type="spellEnd"/>
      <w:r w:rsidR="0095103E" w:rsidRPr="00F11C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5103E" w:rsidRPr="00F11CCB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="0095103E"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95103E"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03E" w:rsidRPr="00F11CCB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="0095103E" w:rsidRPr="00F11CCB">
        <w:rPr>
          <w:rFonts w:ascii="Times New Roman" w:hAnsi="Times New Roman" w:cs="Times New Roman"/>
          <w:sz w:val="24"/>
          <w:szCs w:val="24"/>
        </w:rPr>
        <w:t xml:space="preserve"> factor </w:t>
      </w:r>
      <w:proofErr w:type="spellStart"/>
      <w:r w:rsidR="0095103E" w:rsidRPr="00F11CCB">
        <w:rPr>
          <w:rFonts w:ascii="Times New Roman" w:hAnsi="Times New Roman" w:cs="Times New Roman"/>
          <w:sz w:val="24"/>
          <w:szCs w:val="24"/>
        </w:rPr>
        <w:t>factor</w:t>
      </w:r>
      <w:proofErr w:type="spellEnd"/>
      <w:r w:rsidR="0095103E"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03E" w:rsidRPr="00F11CC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95103E" w:rsidRPr="00F11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Neoban</w:t>
      </w:r>
      <w:r w:rsidR="0095103E" w:rsidRPr="00F11CCB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95103E"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03E" w:rsidRPr="00F11C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5103E" w:rsidRPr="00F11CCB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95103E" w:rsidRPr="00F11CCB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="0095103E"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1CC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="00BA7AF6" w:rsidRPr="00F11CCB">
        <w:rPr>
          <w:rFonts w:ascii="Times New Roman" w:hAnsi="Times New Roman" w:cs="Times New Roman"/>
          <w:sz w:val="24"/>
          <w:szCs w:val="24"/>
        </w:rPr>
        <w:t xml:space="preserve"> [Point 25]</w:t>
      </w:r>
      <w:r w:rsidR="000C1D14" w:rsidRPr="00F11CCB">
        <w:rPr>
          <w:rFonts w:ascii="Times New Roman" w:hAnsi="Times New Roman" w:cs="Times New Roman"/>
          <w:sz w:val="24"/>
          <w:szCs w:val="24"/>
        </w:rPr>
        <w:t xml:space="preserve"> </w:t>
      </w:r>
      <w:r w:rsidR="005A2249" w:rsidRPr="00F11CC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5A2249" w:rsidRPr="00F11CCB">
        <w:rPr>
          <w:rFonts w:ascii="Times New Roman" w:hAnsi="Times New Roman" w:cs="Times New Roman"/>
          <w:sz w:val="24"/>
          <w:szCs w:val="24"/>
        </w:rPr>
        <w:t>SubCPM</w:t>
      </w:r>
      <w:r w:rsidR="00735E27" w:rsidRPr="00F11CCB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735E27" w:rsidRPr="00F11CCB">
        <w:rPr>
          <w:rFonts w:ascii="Times New Roman" w:hAnsi="Times New Roman" w:cs="Times New Roman"/>
          <w:sz w:val="24"/>
          <w:szCs w:val="24"/>
        </w:rPr>
        <w:t xml:space="preserve"> 5</w:t>
      </w:r>
      <w:r w:rsidR="005A2249" w:rsidRPr="00F11CCB">
        <w:rPr>
          <w:rFonts w:ascii="Times New Roman" w:hAnsi="Times New Roman" w:cs="Times New Roman"/>
          <w:sz w:val="24"/>
          <w:szCs w:val="24"/>
        </w:rPr>
        <w:t>]</w:t>
      </w:r>
    </w:p>
    <w:p w14:paraId="2FC1BC8C" w14:textId="77777777" w:rsidR="00F11CCB" w:rsidRPr="00F11CCB" w:rsidRDefault="00F11CCB" w:rsidP="002C7924">
      <w:pPr>
        <w:ind w:left="345" w:right="-1347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CCB"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neobank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penyebabnya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neobank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>:</w:t>
      </w:r>
    </w:p>
    <w:p w14:paraId="366B0A85" w14:textId="77777777" w:rsidR="00F11CCB" w:rsidRPr="00F11CCB" w:rsidRDefault="00F11CCB" w:rsidP="002C7924">
      <w:pPr>
        <w:pStyle w:val="ListParagraph"/>
        <w:numPr>
          <w:ilvl w:val="0"/>
          <w:numId w:val="5"/>
        </w:numPr>
        <w:ind w:right="-1347"/>
        <w:rPr>
          <w:rFonts w:ascii="Times New Roman" w:hAnsi="Times New Roman" w:cs="Times New Roman"/>
          <w:sz w:val="24"/>
          <w:szCs w:val="24"/>
        </w:rPr>
      </w:pP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: Salah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neobank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Neobank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rekening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dan di mana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>.</w:t>
      </w:r>
    </w:p>
    <w:p w14:paraId="437F6AFB" w14:textId="77777777" w:rsidR="00F11CCB" w:rsidRPr="00F11CCB" w:rsidRDefault="00F11CCB" w:rsidP="002C7924">
      <w:pPr>
        <w:pStyle w:val="ListParagraph"/>
        <w:numPr>
          <w:ilvl w:val="0"/>
          <w:numId w:val="5"/>
        </w:numPr>
        <w:ind w:right="-1347"/>
        <w:rPr>
          <w:rFonts w:ascii="Times New Roman" w:hAnsi="Times New Roman" w:cs="Times New Roman"/>
          <w:sz w:val="24"/>
          <w:szCs w:val="24"/>
        </w:rPr>
      </w:pP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Neobank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neobank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neobank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real-time, saran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personal, dan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>.</w:t>
      </w:r>
    </w:p>
    <w:p w14:paraId="0A37F0C9" w14:textId="77777777" w:rsidR="00F11CCB" w:rsidRPr="00F11CCB" w:rsidRDefault="00F11CCB" w:rsidP="002C7924">
      <w:pPr>
        <w:pStyle w:val="ListParagraph"/>
        <w:numPr>
          <w:ilvl w:val="0"/>
          <w:numId w:val="5"/>
        </w:numPr>
        <w:ind w:right="-1347"/>
        <w:rPr>
          <w:rFonts w:ascii="Times New Roman" w:hAnsi="Times New Roman" w:cs="Times New Roman"/>
          <w:sz w:val="24"/>
          <w:szCs w:val="24"/>
        </w:rPr>
      </w:pP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Gratis: Banyak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neobank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gratis.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biaya-biaya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>.</w:t>
      </w:r>
    </w:p>
    <w:p w14:paraId="1F1CFB14" w14:textId="77777777" w:rsidR="00F11CCB" w:rsidRPr="00F11CCB" w:rsidRDefault="00F11CCB" w:rsidP="002C7924">
      <w:pPr>
        <w:pStyle w:val="ListParagraph"/>
        <w:numPr>
          <w:ilvl w:val="0"/>
          <w:numId w:val="5"/>
        </w:numPr>
        <w:ind w:right="-1347"/>
        <w:rPr>
          <w:rFonts w:ascii="Times New Roman" w:hAnsi="Times New Roman" w:cs="Times New Roman"/>
          <w:sz w:val="24"/>
          <w:szCs w:val="24"/>
        </w:rPr>
      </w:pP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Neobank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transfer dana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antarrekening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rekening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neobank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>.</w:t>
      </w:r>
    </w:p>
    <w:p w14:paraId="35D9009D" w14:textId="77777777" w:rsidR="00F11CCB" w:rsidRPr="00F11CCB" w:rsidRDefault="00F11CCB" w:rsidP="002C7924">
      <w:pPr>
        <w:pStyle w:val="ListParagraph"/>
        <w:numPr>
          <w:ilvl w:val="0"/>
          <w:numId w:val="5"/>
        </w:numPr>
        <w:ind w:right="-1347"/>
        <w:rPr>
          <w:rFonts w:ascii="Times New Roman" w:hAnsi="Times New Roman" w:cs="Times New Roman"/>
          <w:sz w:val="24"/>
          <w:szCs w:val="24"/>
        </w:rPr>
      </w:pPr>
      <w:proofErr w:type="spellStart"/>
      <w:r w:rsidRPr="00F11CCB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Neobank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neobank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>.</w:t>
      </w:r>
    </w:p>
    <w:p w14:paraId="60F95269" w14:textId="77777777" w:rsidR="00F11CCB" w:rsidRPr="00F11CCB" w:rsidRDefault="00F11CCB" w:rsidP="002C7924">
      <w:pPr>
        <w:pStyle w:val="ListParagraph"/>
        <w:numPr>
          <w:ilvl w:val="0"/>
          <w:numId w:val="5"/>
        </w:numPr>
        <w:ind w:right="-1347"/>
        <w:rPr>
          <w:rFonts w:ascii="Times New Roman" w:hAnsi="Times New Roman" w:cs="Times New Roman"/>
          <w:sz w:val="24"/>
          <w:szCs w:val="24"/>
        </w:rPr>
      </w:pP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Diversifikasi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Neobank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rekening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tabungan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dan giro,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diversifikasi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platform digital.</w:t>
      </w:r>
    </w:p>
    <w:p w14:paraId="57DB7C01" w14:textId="77777777" w:rsidR="00F11CCB" w:rsidRPr="00F11CCB" w:rsidRDefault="00F11CCB" w:rsidP="002C7924">
      <w:pPr>
        <w:ind w:left="720" w:right="-1347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neobank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gratis,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diversifikasi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neobank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neobank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>.</w:t>
      </w:r>
    </w:p>
    <w:p w14:paraId="1C28B9EF" w14:textId="77777777" w:rsidR="00F11CCB" w:rsidRDefault="00F11CCB" w:rsidP="002C7924">
      <w:pPr>
        <w:pStyle w:val="ListParagraph"/>
        <w:spacing w:after="162"/>
        <w:ind w:left="345" w:right="-1347"/>
        <w:jc w:val="both"/>
        <w:rPr>
          <w:rFonts w:ascii="Times New Roman" w:hAnsi="Times New Roman" w:cs="Times New Roman"/>
          <w:sz w:val="24"/>
          <w:szCs w:val="24"/>
        </w:rPr>
      </w:pPr>
    </w:p>
    <w:p w14:paraId="297E0D84" w14:textId="77777777" w:rsidR="002C7924" w:rsidRDefault="002C7924" w:rsidP="002C7924">
      <w:pPr>
        <w:pStyle w:val="ListParagraph"/>
        <w:spacing w:after="162"/>
        <w:ind w:left="345" w:right="-1347"/>
        <w:jc w:val="both"/>
        <w:rPr>
          <w:rFonts w:ascii="Times New Roman" w:hAnsi="Times New Roman" w:cs="Times New Roman"/>
          <w:sz w:val="24"/>
          <w:szCs w:val="24"/>
        </w:rPr>
      </w:pPr>
    </w:p>
    <w:p w14:paraId="1F6F699E" w14:textId="77777777" w:rsidR="002C7924" w:rsidRDefault="002C7924" w:rsidP="002C7924">
      <w:pPr>
        <w:pStyle w:val="ListParagraph"/>
        <w:spacing w:after="162"/>
        <w:ind w:left="345" w:right="-1347"/>
        <w:jc w:val="both"/>
        <w:rPr>
          <w:rFonts w:ascii="Times New Roman" w:hAnsi="Times New Roman" w:cs="Times New Roman"/>
          <w:sz w:val="24"/>
          <w:szCs w:val="24"/>
        </w:rPr>
      </w:pPr>
    </w:p>
    <w:p w14:paraId="25869E52" w14:textId="77777777" w:rsidR="002C7924" w:rsidRDefault="002C7924" w:rsidP="002C7924">
      <w:pPr>
        <w:pStyle w:val="ListParagraph"/>
        <w:spacing w:after="162"/>
        <w:ind w:left="345" w:right="-1347"/>
        <w:jc w:val="both"/>
        <w:rPr>
          <w:rFonts w:ascii="Times New Roman" w:hAnsi="Times New Roman" w:cs="Times New Roman"/>
          <w:sz w:val="24"/>
          <w:szCs w:val="24"/>
        </w:rPr>
      </w:pPr>
    </w:p>
    <w:p w14:paraId="697A7B0A" w14:textId="77777777" w:rsidR="002C7924" w:rsidRDefault="002C7924" w:rsidP="002C7924">
      <w:pPr>
        <w:pStyle w:val="ListParagraph"/>
        <w:spacing w:after="162"/>
        <w:ind w:left="345" w:right="-1347"/>
        <w:jc w:val="both"/>
        <w:rPr>
          <w:rFonts w:ascii="Times New Roman" w:hAnsi="Times New Roman" w:cs="Times New Roman"/>
          <w:sz w:val="24"/>
          <w:szCs w:val="24"/>
        </w:rPr>
      </w:pPr>
    </w:p>
    <w:p w14:paraId="14BB4DAA" w14:textId="77777777" w:rsidR="002C7924" w:rsidRDefault="002C7924" w:rsidP="002C7924">
      <w:pPr>
        <w:pStyle w:val="ListParagraph"/>
        <w:spacing w:after="162"/>
        <w:ind w:left="345" w:right="-1347"/>
        <w:jc w:val="both"/>
        <w:rPr>
          <w:rFonts w:ascii="Times New Roman" w:hAnsi="Times New Roman" w:cs="Times New Roman"/>
          <w:sz w:val="24"/>
          <w:szCs w:val="24"/>
        </w:rPr>
      </w:pPr>
    </w:p>
    <w:p w14:paraId="26C3C3DD" w14:textId="77777777" w:rsidR="002C7924" w:rsidRDefault="002C7924" w:rsidP="002C7924">
      <w:pPr>
        <w:pStyle w:val="ListParagraph"/>
        <w:spacing w:after="162"/>
        <w:ind w:left="345" w:right="-1347"/>
        <w:jc w:val="both"/>
        <w:rPr>
          <w:rFonts w:ascii="Times New Roman" w:hAnsi="Times New Roman" w:cs="Times New Roman"/>
          <w:sz w:val="24"/>
          <w:szCs w:val="24"/>
        </w:rPr>
      </w:pPr>
    </w:p>
    <w:p w14:paraId="3FA1E2EC" w14:textId="77777777" w:rsidR="002C7924" w:rsidRDefault="002C7924" w:rsidP="002C7924">
      <w:pPr>
        <w:pStyle w:val="ListParagraph"/>
        <w:spacing w:after="162"/>
        <w:ind w:left="345" w:right="-1347"/>
        <w:jc w:val="both"/>
        <w:rPr>
          <w:rFonts w:ascii="Times New Roman" w:hAnsi="Times New Roman" w:cs="Times New Roman"/>
          <w:sz w:val="24"/>
          <w:szCs w:val="24"/>
        </w:rPr>
      </w:pPr>
    </w:p>
    <w:p w14:paraId="38A62A07" w14:textId="77777777" w:rsidR="002C7924" w:rsidRDefault="002C7924" w:rsidP="002C7924">
      <w:pPr>
        <w:pStyle w:val="ListParagraph"/>
        <w:spacing w:after="162"/>
        <w:ind w:left="345" w:right="-1347"/>
        <w:jc w:val="both"/>
        <w:rPr>
          <w:rFonts w:ascii="Times New Roman" w:hAnsi="Times New Roman" w:cs="Times New Roman"/>
          <w:sz w:val="24"/>
          <w:szCs w:val="24"/>
        </w:rPr>
      </w:pPr>
    </w:p>
    <w:p w14:paraId="7BEA9319" w14:textId="77777777" w:rsidR="002C7924" w:rsidRDefault="002C7924" w:rsidP="002C7924">
      <w:pPr>
        <w:pStyle w:val="ListParagraph"/>
        <w:spacing w:after="162"/>
        <w:ind w:left="345" w:right="-1347"/>
        <w:jc w:val="both"/>
        <w:rPr>
          <w:rFonts w:ascii="Times New Roman" w:hAnsi="Times New Roman" w:cs="Times New Roman"/>
          <w:sz w:val="24"/>
          <w:szCs w:val="24"/>
        </w:rPr>
      </w:pPr>
    </w:p>
    <w:p w14:paraId="141BC62F" w14:textId="77777777" w:rsidR="002C7924" w:rsidRDefault="002C7924" w:rsidP="002C7924">
      <w:pPr>
        <w:pStyle w:val="ListParagraph"/>
        <w:spacing w:after="162"/>
        <w:ind w:left="345" w:right="-1347"/>
        <w:jc w:val="both"/>
        <w:rPr>
          <w:rFonts w:ascii="Times New Roman" w:hAnsi="Times New Roman" w:cs="Times New Roman"/>
          <w:sz w:val="24"/>
          <w:szCs w:val="24"/>
        </w:rPr>
      </w:pPr>
    </w:p>
    <w:p w14:paraId="634DBC9A" w14:textId="77777777" w:rsidR="002C7924" w:rsidRDefault="002C7924" w:rsidP="002C7924">
      <w:pPr>
        <w:pStyle w:val="ListParagraph"/>
        <w:spacing w:after="162"/>
        <w:ind w:left="345" w:right="-1347"/>
        <w:jc w:val="both"/>
        <w:rPr>
          <w:rFonts w:ascii="Times New Roman" w:hAnsi="Times New Roman" w:cs="Times New Roman"/>
          <w:sz w:val="24"/>
          <w:szCs w:val="24"/>
        </w:rPr>
      </w:pPr>
    </w:p>
    <w:p w14:paraId="6E628CDC" w14:textId="77777777" w:rsidR="002C7924" w:rsidRDefault="002C7924" w:rsidP="002C7924">
      <w:pPr>
        <w:pStyle w:val="ListParagraph"/>
        <w:spacing w:after="162"/>
        <w:ind w:left="345" w:right="-1347"/>
        <w:jc w:val="both"/>
        <w:rPr>
          <w:rFonts w:ascii="Times New Roman" w:hAnsi="Times New Roman" w:cs="Times New Roman"/>
          <w:sz w:val="24"/>
          <w:szCs w:val="24"/>
        </w:rPr>
      </w:pPr>
    </w:p>
    <w:p w14:paraId="2AA78B89" w14:textId="77777777" w:rsidR="002C7924" w:rsidRDefault="002C7924" w:rsidP="002C7924">
      <w:pPr>
        <w:pStyle w:val="ListParagraph"/>
        <w:spacing w:after="162"/>
        <w:ind w:left="345" w:right="-1347"/>
        <w:jc w:val="both"/>
        <w:rPr>
          <w:rFonts w:ascii="Times New Roman" w:hAnsi="Times New Roman" w:cs="Times New Roman"/>
          <w:sz w:val="24"/>
          <w:szCs w:val="24"/>
        </w:rPr>
      </w:pPr>
    </w:p>
    <w:p w14:paraId="221CABD9" w14:textId="77777777" w:rsidR="002C7924" w:rsidRPr="00F11CCB" w:rsidRDefault="002C7924" w:rsidP="002C7924">
      <w:pPr>
        <w:pStyle w:val="ListParagraph"/>
        <w:spacing w:after="162"/>
        <w:ind w:left="345" w:right="-1347"/>
        <w:jc w:val="both"/>
        <w:rPr>
          <w:rFonts w:ascii="Times New Roman" w:hAnsi="Times New Roman" w:cs="Times New Roman"/>
          <w:sz w:val="24"/>
          <w:szCs w:val="24"/>
        </w:rPr>
      </w:pPr>
    </w:p>
    <w:p w14:paraId="29A405E5" w14:textId="32686047" w:rsidR="005A2249" w:rsidRPr="00F11CCB" w:rsidRDefault="000C70F6" w:rsidP="002C7924">
      <w:pPr>
        <w:pStyle w:val="ListParagraph"/>
        <w:numPr>
          <w:ilvl w:val="0"/>
          <w:numId w:val="3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03E" w:rsidRPr="00F11CC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="0095103E" w:rsidRPr="00F11CCB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95103E" w:rsidRPr="00F11C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5103E"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03E" w:rsidRPr="00F11CC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5103E" w:rsidRPr="00F11C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</w:t>
      </w:r>
      <w:r w:rsidR="0095103E" w:rsidRPr="00F11CCB">
        <w:rPr>
          <w:rFonts w:ascii="Times New Roman" w:hAnsi="Times New Roman" w:cs="Times New Roman"/>
          <w:sz w:val="24"/>
          <w:szCs w:val="24"/>
        </w:rPr>
        <w:t>mberi</w:t>
      </w:r>
      <w:proofErr w:type="spellEnd"/>
      <w:r w:rsidR="0095103E"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03E" w:rsidRPr="00F11CCB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95103E" w:rsidRPr="00F11CCB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95103E" w:rsidRPr="00F11CC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95103E"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03E" w:rsidRPr="00F11CCB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95103E"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03E" w:rsidRPr="00F11CCB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95103E" w:rsidRPr="00F11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103E" w:rsidRPr="00F11CCB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="0095103E"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03E" w:rsidRPr="00F11CCB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95103E"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tips-</w:t>
      </w:r>
      <w:r w:rsidR="0095103E" w:rsidRPr="00F11CCB">
        <w:rPr>
          <w:rFonts w:ascii="Times New Roman" w:hAnsi="Times New Roman" w:cs="Times New Roman"/>
          <w:sz w:val="24"/>
          <w:szCs w:val="24"/>
        </w:rPr>
        <w:t xml:space="preserve"> tips yang </w:t>
      </w:r>
      <w:proofErr w:type="spellStart"/>
      <w:r w:rsidR="0095103E" w:rsidRPr="00F11C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5103E"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03E" w:rsidRPr="00F11CC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5103E"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03E" w:rsidRPr="00F11CC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5103E"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meman</w:t>
      </w:r>
      <w:r w:rsidR="0095103E" w:rsidRPr="00F11CCB">
        <w:rPr>
          <w:rFonts w:ascii="Times New Roman" w:hAnsi="Times New Roman" w:cs="Times New Roman"/>
          <w:sz w:val="24"/>
          <w:szCs w:val="24"/>
        </w:rPr>
        <w:t>faatkan</w:t>
      </w:r>
      <w:proofErr w:type="spellEnd"/>
      <w:r w:rsidR="0095103E"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03E" w:rsidRPr="00F11CC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="0095103E" w:rsidRPr="00F11CCB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="0095103E" w:rsidRPr="00F11C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5103E"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F11CC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="00BA7AF6" w:rsidRPr="00F11CCB">
        <w:rPr>
          <w:rFonts w:ascii="Times New Roman" w:hAnsi="Times New Roman" w:cs="Times New Roman"/>
          <w:sz w:val="24"/>
          <w:szCs w:val="24"/>
        </w:rPr>
        <w:t xml:space="preserve"> [Point 25]</w:t>
      </w:r>
      <w:r w:rsidR="00735E27" w:rsidRPr="00F11CCB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735E27" w:rsidRPr="00F11CCB">
        <w:rPr>
          <w:rFonts w:ascii="Times New Roman" w:hAnsi="Times New Roman" w:cs="Times New Roman"/>
          <w:sz w:val="24"/>
          <w:szCs w:val="24"/>
        </w:rPr>
        <w:t>SubCPMK</w:t>
      </w:r>
      <w:proofErr w:type="spellEnd"/>
      <w:r w:rsidR="00735E27" w:rsidRPr="00F11CCB">
        <w:rPr>
          <w:rFonts w:ascii="Times New Roman" w:hAnsi="Times New Roman" w:cs="Times New Roman"/>
          <w:sz w:val="24"/>
          <w:szCs w:val="24"/>
        </w:rPr>
        <w:t xml:space="preserve"> 3</w:t>
      </w:r>
      <w:r w:rsidR="005A2249" w:rsidRPr="00F11CCB">
        <w:rPr>
          <w:rFonts w:ascii="Times New Roman" w:hAnsi="Times New Roman" w:cs="Times New Roman"/>
          <w:sz w:val="24"/>
          <w:szCs w:val="24"/>
        </w:rPr>
        <w:t>]</w:t>
      </w:r>
    </w:p>
    <w:p w14:paraId="2CEE1654" w14:textId="67E61EC6" w:rsidR="00F11CCB" w:rsidRPr="002C7924" w:rsidRDefault="00F11CCB" w:rsidP="002C7924">
      <w:pPr>
        <w:spacing w:after="162"/>
        <w:ind w:left="345" w:right="-134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92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berhati-hati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tips yang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>:</w:t>
      </w:r>
    </w:p>
    <w:p w14:paraId="2F763E21" w14:textId="6A58C2EA" w:rsidR="00F11CCB" w:rsidRPr="00F11CCB" w:rsidRDefault="00F11CCB" w:rsidP="002C7924">
      <w:pPr>
        <w:pStyle w:val="ListParagraph"/>
        <w:numPr>
          <w:ilvl w:val="0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1CC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>.</w:t>
      </w:r>
    </w:p>
    <w:p w14:paraId="66F77CF6" w14:textId="361656DD" w:rsidR="00F11CCB" w:rsidRPr="00F11CCB" w:rsidRDefault="00F11CCB" w:rsidP="002C7924">
      <w:pPr>
        <w:pStyle w:val="ListParagraph"/>
        <w:numPr>
          <w:ilvl w:val="0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Perhitungkan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>.</w:t>
      </w:r>
    </w:p>
    <w:p w14:paraId="727ABF48" w14:textId="6E3FE586" w:rsidR="00F11CCB" w:rsidRPr="00F11CCB" w:rsidRDefault="00F11CCB" w:rsidP="002C7924">
      <w:pPr>
        <w:pStyle w:val="ListParagraph"/>
        <w:numPr>
          <w:ilvl w:val="0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r w:rsidRPr="00F11CCB"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menandatangani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tenggat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>.</w:t>
      </w:r>
    </w:p>
    <w:p w14:paraId="7C4EFD7A" w14:textId="2824732D" w:rsidR="00F11CCB" w:rsidRPr="00F11CCB" w:rsidRDefault="00F11CCB" w:rsidP="002C7924">
      <w:pPr>
        <w:pStyle w:val="ListParagraph"/>
        <w:numPr>
          <w:ilvl w:val="0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Anda. Ada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, atau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Anda agar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terjebak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>.</w:t>
      </w:r>
    </w:p>
    <w:p w14:paraId="476ED9D7" w14:textId="7E913006" w:rsidR="00F11CCB" w:rsidRPr="00F11CCB" w:rsidRDefault="00F11CCB" w:rsidP="002C7924">
      <w:pPr>
        <w:pStyle w:val="ListParagraph"/>
        <w:numPr>
          <w:ilvl w:val="0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>.</w:t>
      </w:r>
    </w:p>
    <w:p w14:paraId="7C203CEE" w14:textId="7796BB41" w:rsidR="00F11CCB" w:rsidRPr="00F11CCB" w:rsidRDefault="00F11CCB" w:rsidP="002C7924">
      <w:pPr>
        <w:pStyle w:val="ListParagraph"/>
        <w:numPr>
          <w:ilvl w:val="0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online yang Anda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HTTPS.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situs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>.</w:t>
      </w:r>
    </w:p>
    <w:p w14:paraId="3AEA7D97" w14:textId="46E54ABF" w:rsidR="00F11CCB" w:rsidRPr="00F11CCB" w:rsidRDefault="00F11CCB" w:rsidP="002C7924">
      <w:pPr>
        <w:pStyle w:val="ListParagraph"/>
        <w:numPr>
          <w:ilvl w:val="0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r w:rsidRPr="00F11CCB">
        <w:rPr>
          <w:rFonts w:ascii="Times New Roman" w:hAnsi="Times New Roman" w:cs="Times New Roman"/>
          <w:sz w:val="24"/>
          <w:szCs w:val="24"/>
        </w:rPr>
        <w:t xml:space="preserve">Jaga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Hindari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berurusan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>.</w:t>
      </w:r>
    </w:p>
    <w:p w14:paraId="5B0B1DAF" w14:textId="59E72617" w:rsidR="00F11CCB" w:rsidRPr="00F11CCB" w:rsidRDefault="00F11CCB" w:rsidP="002C7924">
      <w:pPr>
        <w:pStyle w:val="ListParagraph"/>
        <w:numPr>
          <w:ilvl w:val="0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1CC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konsumtif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Hindari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atau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>.</w:t>
      </w:r>
    </w:p>
    <w:p w14:paraId="547EAFBE" w14:textId="3D178182" w:rsidR="00F11CCB" w:rsidRPr="00F11CCB" w:rsidRDefault="00F11CCB" w:rsidP="002C7924">
      <w:pPr>
        <w:pStyle w:val="ListParagraph"/>
        <w:numPr>
          <w:ilvl w:val="0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j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adwal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>.</w:t>
      </w:r>
    </w:p>
    <w:p w14:paraId="1B28FED1" w14:textId="77777777" w:rsidR="00F11CCB" w:rsidRPr="00F11CCB" w:rsidRDefault="00F11CCB" w:rsidP="002C7924">
      <w:pPr>
        <w:pStyle w:val="ListParagraph"/>
        <w:spacing w:after="162"/>
        <w:ind w:left="345" w:right="-1347"/>
        <w:jc w:val="both"/>
        <w:rPr>
          <w:rFonts w:ascii="Times New Roman" w:hAnsi="Times New Roman" w:cs="Times New Roman"/>
          <w:sz w:val="24"/>
          <w:szCs w:val="24"/>
        </w:rPr>
      </w:pPr>
    </w:p>
    <w:p w14:paraId="0EC455E5" w14:textId="0B8FBEBF" w:rsidR="00F11CCB" w:rsidRDefault="00F11CCB" w:rsidP="002C7924">
      <w:pPr>
        <w:pStyle w:val="ListParagraph"/>
        <w:numPr>
          <w:ilvl w:val="0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Prioritaskan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pelunasan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: Jika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usahakan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membebaskan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C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11CCB">
        <w:rPr>
          <w:rFonts w:ascii="Times New Roman" w:hAnsi="Times New Roman" w:cs="Times New Roman"/>
          <w:sz w:val="24"/>
          <w:szCs w:val="24"/>
        </w:rPr>
        <w:t>.</w:t>
      </w:r>
    </w:p>
    <w:p w14:paraId="7248A8F8" w14:textId="77777777" w:rsidR="002C7924" w:rsidRPr="002C7924" w:rsidRDefault="002C7924" w:rsidP="002C7924">
      <w:pPr>
        <w:spacing w:after="162"/>
        <w:ind w:left="705" w:right="-1347"/>
        <w:jc w:val="both"/>
        <w:rPr>
          <w:rFonts w:ascii="Times New Roman" w:hAnsi="Times New Roman" w:cs="Times New Roman"/>
          <w:sz w:val="24"/>
          <w:szCs w:val="24"/>
        </w:rPr>
      </w:pPr>
    </w:p>
    <w:p w14:paraId="18490EB3" w14:textId="0940BFFA" w:rsidR="00F77C31" w:rsidRPr="008711C9" w:rsidRDefault="000C70F6" w:rsidP="002C7924">
      <w:pPr>
        <w:pStyle w:val="ListParagraph"/>
        <w:numPr>
          <w:ilvl w:val="0"/>
          <w:numId w:val="3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r w:rsidRPr="008711C9">
        <w:rPr>
          <w:rFonts w:ascii="Times New Roman" w:hAnsi="Times New Roman" w:cs="Times New Roman"/>
          <w:sz w:val="24"/>
          <w:szCs w:val="24"/>
        </w:rPr>
        <w:t xml:space="preserve">BMC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.</w:t>
      </w:r>
      <w:r w:rsid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BMC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Anda! (Bisa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11C9">
        <w:rPr>
          <w:rFonts w:ascii="Times New Roman" w:hAnsi="Times New Roman" w:cs="Times New Roman"/>
          <w:sz w:val="24"/>
          <w:szCs w:val="24"/>
        </w:rPr>
        <w:t>ortu,saudara</w:t>
      </w:r>
      <w:proofErr w:type="gramEnd"/>
      <w:r w:rsidRPr="008711C9">
        <w:rPr>
          <w:rFonts w:ascii="Times New Roman" w:hAnsi="Times New Roman" w:cs="Times New Roman"/>
          <w:sz w:val="24"/>
          <w:szCs w:val="24"/>
        </w:rPr>
        <w:t>,teman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)</w:t>
      </w:r>
      <w:r w:rsidR="00BA7AF6" w:rsidRPr="008711C9">
        <w:rPr>
          <w:rFonts w:ascii="Times New Roman" w:hAnsi="Times New Roman" w:cs="Times New Roman"/>
          <w:sz w:val="24"/>
          <w:szCs w:val="24"/>
        </w:rPr>
        <w:t xml:space="preserve"> [Point 30]</w:t>
      </w:r>
      <w:r w:rsidR="00735E27" w:rsidRPr="008711C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735E27" w:rsidRPr="008711C9">
        <w:rPr>
          <w:rFonts w:ascii="Times New Roman" w:hAnsi="Times New Roman" w:cs="Times New Roman"/>
          <w:sz w:val="24"/>
          <w:szCs w:val="24"/>
        </w:rPr>
        <w:t>SubCPMK</w:t>
      </w:r>
      <w:proofErr w:type="spellEnd"/>
      <w:r w:rsidR="00735E27" w:rsidRPr="008711C9">
        <w:rPr>
          <w:rFonts w:ascii="Times New Roman" w:hAnsi="Times New Roman" w:cs="Times New Roman"/>
          <w:sz w:val="24"/>
          <w:szCs w:val="24"/>
        </w:rPr>
        <w:t xml:space="preserve"> 2</w:t>
      </w:r>
      <w:r w:rsidR="005A2249" w:rsidRPr="008711C9">
        <w:rPr>
          <w:rFonts w:ascii="Times New Roman" w:hAnsi="Times New Roman" w:cs="Times New Roman"/>
          <w:sz w:val="24"/>
          <w:szCs w:val="24"/>
        </w:rPr>
        <w:t>]</w:t>
      </w:r>
    </w:p>
    <w:p w14:paraId="303EB05D" w14:textId="40B348C5" w:rsidR="008711C9" w:rsidRPr="00264269" w:rsidRDefault="008711C9" w:rsidP="00264269">
      <w:pPr>
        <w:spacing w:after="162"/>
        <w:ind w:left="345" w:right="-1347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7924">
        <w:rPr>
          <w:rFonts w:ascii="Times New Roman" w:hAnsi="Times New Roman" w:cs="Times New Roman"/>
          <w:sz w:val="24"/>
          <w:szCs w:val="24"/>
        </w:rPr>
        <w:t xml:space="preserve">Business Model Canvas (BMC)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BMC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thrifting:</w:t>
      </w:r>
    </w:p>
    <w:p w14:paraId="7000A3BE" w14:textId="3C350E1D" w:rsidR="008711C9" w:rsidRPr="008711C9" w:rsidRDefault="008711C9" w:rsidP="002C7924">
      <w:pPr>
        <w:pStyle w:val="ListParagraph"/>
        <w:numPr>
          <w:ilvl w:val="0"/>
          <w:numId w:val="9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1C9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:</w:t>
      </w:r>
    </w:p>
    <w:p w14:paraId="6396A68F" w14:textId="3B6F17F8" w:rsidR="008711C9" w:rsidRPr="008711C9" w:rsidRDefault="008711C9" w:rsidP="002C7924">
      <w:pPr>
        <w:pStyle w:val="ListParagraph"/>
        <w:numPr>
          <w:ilvl w:val="1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Pecinta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mode yang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.</w:t>
      </w:r>
    </w:p>
    <w:p w14:paraId="2580A394" w14:textId="519EDF7B" w:rsidR="008711C9" w:rsidRPr="008711C9" w:rsidRDefault="008711C9" w:rsidP="002C7924">
      <w:pPr>
        <w:pStyle w:val="ListParagraph"/>
        <w:numPr>
          <w:ilvl w:val="1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1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.</w:t>
      </w:r>
    </w:p>
    <w:p w14:paraId="2CB2665C" w14:textId="27482955" w:rsidR="008711C9" w:rsidRPr="008711C9" w:rsidRDefault="008711C9" w:rsidP="002C7924">
      <w:pPr>
        <w:pStyle w:val="ListParagraph"/>
        <w:numPr>
          <w:ilvl w:val="1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r w:rsidRPr="008711C9">
        <w:rPr>
          <w:rFonts w:ascii="Times New Roman" w:hAnsi="Times New Roman" w:cs="Times New Roman"/>
          <w:sz w:val="24"/>
          <w:szCs w:val="24"/>
        </w:rPr>
        <w:t xml:space="preserve">Orang-orang yang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daur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.</w:t>
      </w:r>
    </w:p>
    <w:p w14:paraId="530D9DDB" w14:textId="64A0699B" w:rsidR="008711C9" w:rsidRPr="008711C9" w:rsidRDefault="008711C9" w:rsidP="002C7924">
      <w:pPr>
        <w:pStyle w:val="ListParagraph"/>
        <w:numPr>
          <w:ilvl w:val="0"/>
          <w:numId w:val="9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Nilai:</w:t>
      </w:r>
    </w:p>
    <w:p w14:paraId="4C6DAA82" w14:textId="0097C7EA" w:rsidR="008711C9" w:rsidRPr="008711C9" w:rsidRDefault="008711C9" w:rsidP="002C7924">
      <w:pPr>
        <w:pStyle w:val="ListParagraph"/>
        <w:numPr>
          <w:ilvl w:val="1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.</w:t>
      </w:r>
    </w:p>
    <w:p w14:paraId="26330FCD" w14:textId="0E54D47E" w:rsidR="008711C9" w:rsidRPr="008711C9" w:rsidRDefault="008711C9" w:rsidP="002C7924">
      <w:pPr>
        <w:pStyle w:val="ListParagraph"/>
        <w:numPr>
          <w:ilvl w:val="1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.</w:t>
      </w:r>
    </w:p>
    <w:p w14:paraId="4DFA16D4" w14:textId="3F7A88BB" w:rsidR="008711C9" w:rsidRDefault="008711C9" w:rsidP="002C7924">
      <w:pPr>
        <w:pStyle w:val="ListParagraph"/>
        <w:numPr>
          <w:ilvl w:val="1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1C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daur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.</w:t>
      </w:r>
    </w:p>
    <w:p w14:paraId="0803A8DC" w14:textId="77777777" w:rsidR="002C7924" w:rsidRDefault="002C7924" w:rsidP="002C7924">
      <w:pPr>
        <w:pStyle w:val="ListParagraph"/>
        <w:spacing w:after="162"/>
        <w:ind w:left="1065" w:right="-1347"/>
        <w:jc w:val="both"/>
        <w:rPr>
          <w:rFonts w:ascii="Times New Roman" w:hAnsi="Times New Roman" w:cs="Times New Roman"/>
          <w:sz w:val="24"/>
          <w:szCs w:val="24"/>
        </w:rPr>
      </w:pPr>
    </w:p>
    <w:p w14:paraId="1760E8B7" w14:textId="77777777" w:rsidR="002C7924" w:rsidRPr="008711C9" w:rsidRDefault="002C7924" w:rsidP="002C7924">
      <w:pPr>
        <w:pStyle w:val="ListParagraph"/>
        <w:spacing w:after="162"/>
        <w:ind w:left="1065" w:right="-1347"/>
        <w:jc w:val="both"/>
        <w:rPr>
          <w:rFonts w:ascii="Times New Roman" w:hAnsi="Times New Roman" w:cs="Times New Roman"/>
          <w:sz w:val="24"/>
          <w:szCs w:val="24"/>
        </w:rPr>
      </w:pPr>
    </w:p>
    <w:p w14:paraId="0E4A9344" w14:textId="11466195" w:rsidR="008711C9" w:rsidRPr="008711C9" w:rsidRDefault="008711C9" w:rsidP="002C7924">
      <w:pPr>
        <w:pStyle w:val="ListParagraph"/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  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:</w:t>
      </w:r>
    </w:p>
    <w:p w14:paraId="5E005FC8" w14:textId="77CB8923" w:rsidR="008711C9" w:rsidRPr="008711C9" w:rsidRDefault="008711C9" w:rsidP="002C7924">
      <w:pPr>
        <w:pStyle w:val="ListParagraph"/>
        <w:numPr>
          <w:ilvl w:val="1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1C9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: Buka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.</w:t>
      </w:r>
    </w:p>
    <w:p w14:paraId="4F6771D1" w14:textId="2E2F149B" w:rsidR="008711C9" w:rsidRPr="008711C9" w:rsidRDefault="008711C9" w:rsidP="002C7924">
      <w:pPr>
        <w:pStyle w:val="ListParagraph"/>
        <w:numPr>
          <w:ilvl w:val="1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1C9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online: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platform e-commerce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10CECB43" w14:textId="424A9F74" w:rsidR="008711C9" w:rsidRPr="008711C9" w:rsidRDefault="008711C9" w:rsidP="002C7924">
      <w:pPr>
        <w:pStyle w:val="ListParagraph"/>
        <w:numPr>
          <w:ilvl w:val="1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r w:rsidRPr="008711C9">
        <w:rPr>
          <w:rFonts w:ascii="Times New Roman" w:hAnsi="Times New Roman" w:cs="Times New Roman"/>
          <w:sz w:val="24"/>
          <w:szCs w:val="24"/>
        </w:rPr>
        <w:t xml:space="preserve">Pasar online: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platform marketplace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.</w:t>
      </w:r>
    </w:p>
    <w:p w14:paraId="68588BB9" w14:textId="61369DE8" w:rsidR="008711C9" w:rsidRPr="008711C9" w:rsidRDefault="008711C9" w:rsidP="002C7924">
      <w:pPr>
        <w:pStyle w:val="ListParagraph"/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8711C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:</w:t>
      </w:r>
    </w:p>
    <w:p w14:paraId="27F535DD" w14:textId="63F085B1" w:rsidR="008711C9" w:rsidRPr="008711C9" w:rsidRDefault="008711C9" w:rsidP="002C7924">
      <w:pPr>
        <w:pStyle w:val="ListParagraph"/>
        <w:numPr>
          <w:ilvl w:val="1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1C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dan online.</w:t>
      </w:r>
    </w:p>
    <w:p w14:paraId="05202A38" w14:textId="178C6E07" w:rsidR="008711C9" w:rsidRPr="008711C9" w:rsidRDefault="008711C9" w:rsidP="002C7924">
      <w:pPr>
        <w:pStyle w:val="ListParagraph"/>
        <w:numPr>
          <w:ilvl w:val="1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1C9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acara atau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.</w:t>
      </w:r>
    </w:p>
    <w:p w14:paraId="2C71B6C2" w14:textId="3963792A" w:rsidR="008711C9" w:rsidRPr="008711C9" w:rsidRDefault="008711C9" w:rsidP="002C7924">
      <w:pPr>
        <w:pStyle w:val="ListParagraph"/>
        <w:numPr>
          <w:ilvl w:val="1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1C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tips,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.</w:t>
      </w:r>
    </w:p>
    <w:p w14:paraId="217D00E0" w14:textId="4C98BFD3" w:rsidR="008711C9" w:rsidRPr="008711C9" w:rsidRDefault="008711C9" w:rsidP="002C7924">
      <w:pPr>
        <w:pStyle w:val="ListParagraph"/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8711C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:</w:t>
      </w:r>
    </w:p>
    <w:p w14:paraId="53976764" w14:textId="7304DBAA" w:rsidR="008711C9" w:rsidRPr="008711C9" w:rsidRDefault="008711C9" w:rsidP="002C7924">
      <w:pPr>
        <w:pStyle w:val="ListParagraph"/>
        <w:numPr>
          <w:ilvl w:val="1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.</w:t>
      </w:r>
    </w:p>
    <w:p w14:paraId="7266553F" w14:textId="786F8DCD" w:rsidR="008711C9" w:rsidRPr="008711C9" w:rsidRDefault="008711C9" w:rsidP="002C7924">
      <w:pPr>
        <w:pStyle w:val="ListParagraph"/>
        <w:numPr>
          <w:ilvl w:val="1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.</w:t>
      </w:r>
    </w:p>
    <w:p w14:paraId="0E06517D" w14:textId="5BABCEBF" w:rsidR="008711C9" w:rsidRPr="008711C9" w:rsidRDefault="008711C9" w:rsidP="002C7924">
      <w:pPr>
        <w:pStyle w:val="ListParagraph"/>
        <w:numPr>
          <w:ilvl w:val="1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Menyewakan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.</w:t>
      </w:r>
    </w:p>
    <w:p w14:paraId="2370CF86" w14:textId="4C060A00" w:rsidR="008711C9" w:rsidRPr="008711C9" w:rsidRDefault="008711C9" w:rsidP="002C7924">
      <w:pPr>
        <w:pStyle w:val="ListParagraph"/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8711C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Daya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:</w:t>
      </w:r>
    </w:p>
    <w:p w14:paraId="39D61A7A" w14:textId="7ED821A4" w:rsidR="008711C9" w:rsidRPr="008711C9" w:rsidRDefault="008711C9" w:rsidP="002C7924">
      <w:pPr>
        <w:pStyle w:val="ListParagraph"/>
        <w:numPr>
          <w:ilvl w:val="1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.</w:t>
      </w:r>
    </w:p>
    <w:p w14:paraId="65C28925" w14:textId="522DE05A" w:rsidR="008711C9" w:rsidRPr="008711C9" w:rsidRDefault="008711C9" w:rsidP="002C7924">
      <w:pPr>
        <w:pStyle w:val="ListParagraph"/>
        <w:numPr>
          <w:ilvl w:val="1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1C9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terampil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berpengetahuan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fashion.</w:t>
      </w:r>
    </w:p>
    <w:p w14:paraId="68255823" w14:textId="6775003B" w:rsidR="008711C9" w:rsidRPr="008711C9" w:rsidRDefault="008711C9" w:rsidP="002C7924">
      <w:pPr>
        <w:pStyle w:val="ListParagraph"/>
        <w:numPr>
          <w:ilvl w:val="1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r w:rsidRPr="008711C9"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.</w:t>
      </w:r>
    </w:p>
    <w:p w14:paraId="7BB31ABE" w14:textId="31AB5373" w:rsidR="008711C9" w:rsidRPr="008711C9" w:rsidRDefault="008711C9" w:rsidP="002C7924">
      <w:pPr>
        <w:pStyle w:val="ListParagraph"/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8711C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:</w:t>
      </w:r>
    </w:p>
    <w:p w14:paraId="2115D7AC" w14:textId="758B11D3" w:rsidR="008711C9" w:rsidRPr="008711C9" w:rsidRDefault="008711C9" w:rsidP="002C7924">
      <w:pPr>
        <w:pStyle w:val="ListParagraph"/>
        <w:numPr>
          <w:ilvl w:val="1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r w:rsidRPr="008711C9">
        <w:rPr>
          <w:rFonts w:ascii="Times New Roman" w:hAnsi="Times New Roman" w:cs="Times New Roman"/>
          <w:sz w:val="24"/>
          <w:szCs w:val="24"/>
        </w:rPr>
        <w:t xml:space="preserve">Sourcing: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.</w:t>
      </w:r>
    </w:p>
    <w:p w14:paraId="5DFFA3A5" w14:textId="3D4CB10D" w:rsidR="008711C9" w:rsidRPr="008711C9" w:rsidRDefault="008711C9" w:rsidP="002C7924">
      <w:pPr>
        <w:pStyle w:val="ListParagraph"/>
        <w:numPr>
          <w:ilvl w:val="1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.</w:t>
      </w:r>
    </w:p>
    <w:p w14:paraId="33ED3298" w14:textId="6C8D09C8" w:rsidR="008711C9" w:rsidRPr="008711C9" w:rsidRDefault="008711C9" w:rsidP="002C7924">
      <w:pPr>
        <w:pStyle w:val="ListParagraph"/>
        <w:numPr>
          <w:ilvl w:val="1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Penataan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: Menyusun dan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memamerkan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.</w:t>
      </w:r>
    </w:p>
    <w:p w14:paraId="2DBABC26" w14:textId="6C30CF61" w:rsidR="008711C9" w:rsidRPr="008711C9" w:rsidRDefault="008711C9" w:rsidP="002C7924">
      <w:pPr>
        <w:pStyle w:val="ListParagraph"/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711C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711C9">
        <w:rPr>
          <w:rFonts w:ascii="Times New Roman" w:hAnsi="Times New Roman" w:cs="Times New Roman"/>
          <w:sz w:val="24"/>
          <w:szCs w:val="24"/>
        </w:rPr>
        <w:t xml:space="preserve"> Mitra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:</w:t>
      </w:r>
    </w:p>
    <w:p w14:paraId="6FD0C9DB" w14:textId="1E1EDC6F" w:rsidR="008711C9" w:rsidRPr="008711C9" w:rsidRDefault="008711C9" w:rsidP="002C7924">
      <w:pPr>
        <w:pStyle w:val="ListParagraph"/>
        <w:numPr>
          <w:ilvl w:val="1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r w:rsidRPr="008711C9">
        <w:rPr>
          <w:rFonts w:ascii="Times New Roman" w:hAnsi="Times New Roman" w:cs="Times New Roman"/>
          <w:sz w:val="24"/>
          <w:szCs w:val="24"/>
        </w:rPr>
        <w:t xml:space="preserve">Supplier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.</w:t>
      </w:r>
    </w:p>
    <w:p w14:paraId="37DCBE69" w14:textId="64C4485D" w:rsidR="008711C9" w:rsidRPr="008711C9" w:rsidRDefault="008711C9" w:rsidP="002C7924">
      <w:pPr>
        <w:pStyle w:val="ListParagraph"/>
        <w:numPr>
          <w:ilvl w:val="1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.</w:t>
      </w:r>
    </w:p>
    <w:p w14:paraId="2F4C20E0" w14:textId="30FC0C76" w:rsidR="002C7924" w:rsidRPr="002C7924" w:rsidRDefault="008711C9" w:rsidP="002C7924">
      <w:pPr>
        <w:pStyle w:val="ListParagraph"/>
        <w:numPr>
          <w:ilvl w:val="1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r w:rsidRPr="008711C9">
        <w:rPr>
          <w:rFonts w:ascii="Times New Roman" w:hAnsi="Times New Roman" w:cs="Times New Roman"/>
          <w:sz w:val="24"/>
          <w:szCs w:val="24"/>
        </w:rPr>
        <w:t xml:space="preserve">Influencer atau blogger: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Bermitra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fashion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48A9C74A" w14:textId="477510B3" w:rsidR="008711C9" w:rsidRPr="008711C9" w:rsidRDefault="008711C9" w:rsidP="002C7924">
      <w:pPr>
        <w:pStyle w:val="ListParagraph"/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:</w:t>
      </w:r>
    </w:p>
    <w:p w14:paraId="344F4E61" w14:textId="7744CB87" w:rsidR="008711C9" w:rsidRPr="008711C9" w:rsidRDefault="008711C9" w:rsidP="002C7924">
      <w:pPr>
        <w:pStyle w:val="ListParagraph"/>
        <w:numPr>
          <w:ilvl w:val="1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1C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supplier.</w:t>
      </w:r>
    </w:p>
    <w:p w14:paraId="617EB9AD" w14:textId="46BC2C6E" w:rsidR="008711C9" w:rsidRPr="008711C9" w:rsidRDefault="008711C9" w:rsidP="002C7924">
      <w:pPr>
        <w:pStyle w:val="ListParagraph"/>
        <w:numPr>
          <w:ilvl w:val="1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1C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.</w:t>
      </w:r>
    </w:p>
    <w:p w14:paraId="55A604E7" w14:textId="194D1B6A" w:rsidR="008711C9" w:rsidRPr="008711C9" w:rsidRDefault="008711C9" w:rsidP="002C7924">
      <w:pPr>
        <w:pStyle w:val="ListParagraph"/>
        <w:numPr>
          <w:ilvl w:val="1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1C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.</w:t>
      </w:r>
    </w:p>
    <w:p w14:paraId="541CFA9D" w14:textId="630E4BDA" w:rsidR="008711C9" w:rsidRPr="008711C9" w:rsidRDefault="008711C9" w:rsidP="002C7924">
      <w:pPr>
        <w:pStyle w:val="ListParagraph"/>
        <w:numPr>
          <w:ilvl w:val="1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1C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.</w:t>
      </w:r>
    </w:p>
    <w:p w14:paraId="76C72EFA" w14:textId="2CA40A0C" w:rsidR="008711C9" w:rsidRPr="008711C9" w:rsidRDefault="008711C9" w:rsidP="002C7924">
      <w:pPr>
        <w:pStyle w:val="ListParagraph"/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8711C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:</w:t>
      </w:r>
    </w:p>
    <w:p w14:paraId="526213C5" w14:textId="5F03B00F" w:rsidR="008711C9" w:rsidRPr="008711C9" w:rsidRDefault="008711C9" w:rsidP="002C7924">
      <w:pPr>
        <w:pStyle w:val="ListParagraph"/>
        <w:numPr>
          <w:ilvl w:val="1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.</w:t>
      </w:r>
    </w:p>
    <w:p w14:paraId="179D5C96" w14:textId="529A70F9" w:rsidR="008711C9" w:rsidRPr="008711C9" w:rsidRDefault="008711C9" w:rsidP="002C7924">
      <w:pPr>
        <w:pStyle w:val="ListParagraph"/>
        <w:numPr>
          <w:ilvl w:val="1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.</w:t>
      </w:r>
    </w:p>
    <w:p w14:paraId="0E4E0C2B" w14:textId="53B001C2" w:rsidR="008711C9" w:rsidRPr="008711C9" w:rsidRDefault="008711C9" w:rsidP="002C7924">
      <w:pPr>
        <w:pStyle w:val="ListParagraph"/>
        <w:numPr>
          <w:ilvl w:val="1"/>
          <w:numId w:val="6"/>
        </w:num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1C9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8711C9">
        <w:rPr>
          <w:rFonts w:ascii="Times New Roman" w:hAnsi="Times New Roman" w:cs="Times New Roman"/>
          <w:sz w:val="24"/>
          <w:szCs w:val="24"/>
        </w:rPr>
        <w:t>.</w:t>
      </w:r>
    </w:p>
    <w:p w14:paraId="652A4EFF" w14:textId="708BBE1F" w:rsidR="002C7924" w:rsidRPr="00264269" w:rsidRDefault="008711C9" w:rsidP="00264269">
      <w:pPr>
        <w:spacing w:after="162"/>
        <w:ind w:left="720" w:right="-1347" w:firstLine="705"/>
        <w:jc w:val="both"/>
        <w:rPr>
          <w:rFonts w:ascii="Times New Roman" w:hAnsi="Times New Roman" w:cs="Times New Roman"/>
          <w:sz w:val="24"/>
          <w:szCs w:val="24"/>
        </w:rPr>
      </w:pPr>
      <w:r w:rsidRPr="00264269">
        <w:rPr>
          <w:rFonts w:ascii="Times New Roman" w:hAnsi="Times New Roman" w:cs="Times New Roman"/>
          <w:sz w:val="24"/>
          <w:szCs w:val="24"/>
        </w:rPr>
        <w:t xml:space="preserve">BMC di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thrifting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, BMC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, dan Anda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menyesuaikannya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568B8E03" w14:textId="77777777" w:rsidR="002C7924" w:rsidRDefault="002C7924" w:rsidP="002C7924">
      <w:p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</w:p>
    <w:p w14:paraId="6166FB8A" w14:textId="77777777" w:rsidR="00264269" w:rsidRDefault="00264269" w:rsidP="002C7924">
      <w:p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</w:p>
    <w:p w14:paraId="396E5F48" w14:textId="77777777" w:rsidR="00264269" w:rsidRDefault="00264269" w:rsidP="002C7924">
      <w:p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</w:p>
    <w:p w14:paraId="6811E9F7" w14:textId="77777777" w:rsidR="00264269" w:rsidRDefault="00264269" w:rsidP="002C7924">
      <w:p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</w:p>
    <w:p w14:paraId="2AF497C3" w14:textId="77777777" w:rsidR="00264269" w:rsidRDefault="00264269" w:rsidP="002C7924">
      <w:p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</w:p>
    <w:p w14:paraId="2C3F994D" w14:textId="77777777" w:rsidR="00264269" w:rsidRDefault="00264269" w:rsidP="002C7924">
      <w:p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</w:p>
    <w:p w14:paraId="693F6503" w14:textId="77777777" w:rsidR="00264269" w:rsidRDefault="00264269" w:rsidP="002C7924">
      <w:p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</w:p>
    <w:p w14:paraId="342E5EED" w14:textId="77777777" w:rsidR="00264269" w:rsidRDefault="00264269" w:rsidP="002C7924">
      <w:p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</w:p>
    <w:p w14:paraId="7E672AFA" w14:textId="77777777" w:rsidR="00264269" w:rsidRDefault="00264269" w:rsidP="002C7924">
      <w:p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</w:p>
    <w:p w14:paraId="0E124A22" w14:textId="77777777" w:rsidR="00264269" w:rsidRPr="002C7924" w:rsidRDefault="00264269" w:rsidP="002C7924">
      <w:pPr>
        <w:spacing w:after="162"/>
        <w:ind w:right="-1347"/>
        <w:jc w:val="both"/>
        <w:rPr>
          <w:rFonts w:ascii="Times New Roman" w:hAnsi="Times New Roman" w:cs="Times New Roman"/>
          <w:sz w:val="24"/>
          <w:szCs w:val="24"/>
        </w:rPr>
      </w:pPr>
    </w:p>
    <w:p w14:paraId="2EE93CD1" w14:textId="1696018D" w:rsidR="00F77C31" w:rsidRDefault="000C70F6" w:rsidP="002C7924">
      <w:pPr>
        <w:spacing w:after="115" w:line="360" w:lineRule="auto"/>
        <w:ind w:right="-1347"/>
        <w:rPr>
          <w:rFonts w:ascii="Times New Roman" w:hAnsi="Times New Roman" w:cs="Times New Roman"/>
          <w:sz w:val="24"/>
          <w:szCs w:val="24"/>
        </w:rPr>
      </w:pPr>
      <w:r w:rsidRPr="003A7D57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="003A7D57" w:rsidRPr="003A7D57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="003A7D57" w:rsidRPr="003A7D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A7D57" w:rsidRPr="003A7D5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3A7D57" w:rsidRPr="003A7D57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3A7D57" w:rsidRPr="003A7D5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3A7D57" w:rsidRPr="003A7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D57" w:rsidRPr="003A7D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A7D57" w:rsidRPr="003A7D57">
        <w:rPr>
          <w:rFonts w:ascii="Times New Roman" w:hAnsi="Times New Roman" w:cs="Times New Roman"/>
          <w:sz w:val="24"/>
          <w:szCs w:val="24"/>
        </w:rPr>
        <w:t xml:space="preserve"> Fintech </w:t>
      </w:r>
      <w:proofErr w:type="spellStart"/>
      <w:r w:rsidR="003A7D57" w:rsidRPr="003A7D57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3A7D57" w:rsidRPr="003A7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D57" w:rsidRPr="003A7D5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3A7D57" w:rsidRPr="003A7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7D57" w:rsidRPr="003A7D57"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 w:rsidR="003A7D57" w:rsidRPr="003A7D57">
        <w:rPr>
          <w:rFonts w:ascii="Times New Roman" w:hAnsi="Times New Roman" w:cs="Times New Roman"/>
          <w:sz w:val="24"/>
          <w:szCs w:val="24"/>
        </w:rPr>
        <w:t>.</w:t>
      </w:r>
      <w:r w:rsidR="00BA7AF6" w:rsidRPr="003A7D5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BA7AF6" w:rsidRPr="003A7D57">
        <w:rPr>
          <w:rFonts w:ascii="Times New Roman" w:hAnsi="Times New Roman" w:cs="Times New Roman"/>
          <w:sz w:val="24"/>
          <w:szCs w:val="24"/>
        </w:rPr>
        <w:t>Point 10]</w:t>
      </w:r>
      <w:r w:rsidR="00735E27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735E27">
        <w:rPr>
          <w:rFonts w:ascii="Times New Roman" w:hAnsi="Times New Roman" w:cs="Times New Roman"/>
          <w:sz w:val="24"/>
          <w:szCs w:val="24"/>
        </w:rPr>
        <w:t>SubCPMK</w:t>
      </w:r>
      <w:proofErr w:type="spellEnd"/>
      <w:r w:rsidR="00735E27">
        <w:rPr>
          <w:rFonts w:ascii="Times New Roman" w:hAnsi="Times New Roman" w:cs="Times New Roman"/>
          <w:sz w:val="24"/>
          <w:szCs w:val="24"/>
        </w:rPr>
        <w:t xml:space="preserve"> </w:t>
      </w:r>
      <w:r w:rsidR="005A2249">
        <w:rPr>
          <w:rFonts w:ascii="Times New Roman" w:hAnsi="Times New Roman" w:cs="Times New Roman"/>
          <w:sz w:val="24"/>
          <w:szCs w:val="24"/>
        </w:rPr>
        <w:t>10]</w:t>
      </w:r>
    </w:p>
    <w:p w14:paraId="2E860DCB" w14:textId="77777777" w:rsidR="002C7924" w:rsidRDefault="002C7924" w:rsidP="002C7924">
      <w:pPr>
        <w:spacing w:after="115" w:line="360" w:lineRule="auto"/>
        <w:ind w:right="-134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Fintech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aplikasinya:</w:t>
      </w:r>
    </w:p>
    <w:p w14:paraId="146D18FC" w14:textId="6FEBEAA5" w:rsidR="002C7924" w:rsidRPr="002C7924" w:rsidRDefault="002C7924" w:rsidP="002C7924">
      <w:pPr>
        <w:pStyle w:val="ListParagraph"/>
        <w:numPr>
          <w:ilvl w:val="0"/>
          <w:numId w:val="25"/>
        </w:numPr>
        <w:spacing w:after="115" w:line="360" w:lineRule="auto"/>
        <w:ind w:right="-134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digital:</w:t>
      </w:r>
    </w:p>
    <w:p w14:paraId="3864285B" w14:textId="77777777" w:rsidR="002C7924" w:rsidRPr="002C7924" w:rsidRDefault="002C7924" w:rsidP="002C7924">
      <w:pPr>
        <w:spacing w:after="115" w:line="360" w:lineRule="auto"/>
        <w:ind w:left="720" w:right="-1347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digital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uang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tunai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aplikasinya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B3C61B" w14:textId="77777777" w:rsidR="002C7924" w:rsidRDefault="002C7924" w:rsidP="002C7924">
      <w:pPr>
        <w:pStyle w:val="ListParagraph"/>
        <w:numPr>
          <w:ilvl w:val="1"/>
          <w:numId w:val="6"/>
        </w:numPr>
        <w:spacing w:after="115" w:line="360" w:lineRule="auto"/>
        <w:ind w:right="-134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GoPay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dompet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digital yang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uang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teman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membayar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tagihan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>, dan lain-lain.</w:t>
      </w:r>
    </w:p>
    <w:p w14:paraId="1EDF3CD5" w14:textId="76817C37" w:rsidR="002C7924" w:rsidRPr="002C7924" w:rsidRDefault="002C7924" w:rsidP="002C7924">
      <w:pPr>
        <w:pStyle w:val="ListParagraph"/>
        <w:numPr>
          <w:ilvl w:val="0"/>
          <w:numId w:val="25"/>
        </w:numPr>
        <w:spacing w:after="115" w:line="360" w:lineRule="auto"/>
        <w:ind w:right="-1347"/>
        <w:rPr>
          <w:rFonts w:ascii="Times New Roman" w:eastAsia="Times New Roman" w:hAnsi="Times New Roman" w:cs="Times New Roman"/>
          <w:sz w:val="24"/>
          <w:szCs w:val="24"/>
        </w:rPr>
      </w:pPr>
      <w:r w:rsidRPr="002C7924">
        <w:rPr>
          <w:rFonts w:ascii="Times New Roman" w:eastAsia="Times New Roman" w:hAnsi="Times New Roman" w:cs="Times New Roman"/>
          <w:sz w:val="24"/>
          <w:szCs w:val="24"/>
        </w:rPr>
        <w:t>Peer-to-Peer (P2P) lending:</w:t>
      </w:r>
    </w:p>
    <w:p w14:paraId="752D82C1" w14:textId="77777777" w:rsidR="002C7924" w:rsidRPr="002C7924" w:rsidRDefault="002C7924" w:rsidP="002C7924">
      <w:pPr>
        <w:spacing w:after="115" w:line="360" w:lineRule="auto"/>
        <w:ind w:left="720" w:right="-1347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P2P lending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meminjam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pinjaman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platform online,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aplikasinya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A68E06" w14:textId="77777777" w:rsidR="002C7924" w:rsidRDefault="002C7924" w:rsidP="002C7924">
      <w:pPr>
        <w:pStyle w:val="ListParagraph"/>
        <w:numPr>
          <w:ilvl w:val="1"/>
          <w:numId w:val="6"/>
        </w:numPr>
        <w:spacing w:after="115" w:line="360" w:lineRule="auto"/>
        <w:ind w:right="-134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Modalku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platform P2P lending di Indonesia yang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mempertemukan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pengusaha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pendanaan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investor yang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pinjaman.</w:t>
      </w:r>
      <w:proofErr w:type="spellEnd"/>
    </w:p>
    <w:p w14:paraId="11FC50F7" w14:textId="0C23BE35" w:rsidR="002C7924" w:rsidRPr="002C7924" w:rsidRDefault="002C7924" w:rsidP="002C7924">
      <w:pPr>
        <w:pStyle w:val="ListParagraph"/>
        <w:numPr>
          <w:ilvl w:val="0"/>
          <w:numId w:val="25"/>
        </w:numPr>
        <w:spacing w:after="115" w:line="360" w:lineRule="auto"/>
        <w:ind w:right="-134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Analitik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(Financial analytics):</w:t>
      </w:r>
    </w:p>
    <w:p w14:paraId="17BACF00" w14:textId="77777777" w:rsidR="002C7924" w:rsidRPr="002C7924" w:rsidRDefault="002C7924" w:rsidP="002C7924">
      <w:pPr>
        <w:spacing w:after="115" w:line="360" w:lineRule="auto"/>
        <w:ind w:left="720" w:right="-1347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Analitik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investasi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aplikasinya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2D6E2C" w14:textId="742219F1" w:rsidR="002C7924" w:rsidRPr="002C7924" w:rsidRDefault="002C7924" w:rsidP="002C7924">
      <w:pPr>
        <w:pStyle w:val="ListParagraph"/>
        <w:numPr>
          <w:ilvl w:val="1"/>
          <w:numId w:val="6"/>
        </w:numPr>
        <w:spacing w:after="115" w:line="360" w:lineRule="auto"/>
        <w:ind w:right="-1347"/>
        <w:rPr>
          <w:rFonts w:ascii="Times New Roman" w:eastAsia="Times New Roman" w:hAnsi="Times New Roman" w:cs="Times New Roman"/>
          <w:sz w:val="24"/>
          <w:szCs w:val="24"/>
        </w:rPr>
      </w:pPr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Robinhood: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investasi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investasi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71A237" w14:textId="09427493" w:rsidR="002C7924" w:rsidRPr="002C7924" w:rsidRDefault="002C7924" w:rsidP="002C7924">
      <w:pPr>
        <w:pStyle w:val="ListParagraph"/>
        <w:numPr>
          <w:ilvl w:val="0"/>
          <w:numId w:val="25"/>
        </w:numPr>
        <w:spacing w:after="115" w:line="360" w:lineRule="auto"/>
        <w:ind w:right="-134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Asuransi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(Insurtech):</w:t>
      </w:r>
    </w:p>
    <w:p w14:paraId="3268E53C" w14:textId="77777777" w:rsidR="002C7924" w:rsidRPr="002C7924" w:rsidRDefault="002C7924" w:rsidP="002C7924">
      <w:pPr>
        <w:spacing w:after="115" w:line="360" w:lineRule="auto"/>
        <w:ind w:left="720" w:right="-1347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Insurtech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asuransi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asuransi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dijual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dikelola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diklaim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aplikasinya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2EECAF" w14:textId="026F9C0B" w:rsidR="002C7924" w:rsidRPr="002C7924" w:rsidRDefault="002C7924" w:rsidP="002C7924">
      <w:pPr>
        <w:pStyle w:val="ListParagraph"/>
        <w:numPr>
          <w:ilvl w:val="1"/>
          <w:numId w:val="6"/>
        </w:numPr>
        <w:spacing w:after="115" w:line="360" w:lineRule="auto"/>
        <w:ind w:right="-1347"/>
        <w:rPr>
          <w:rFonts w:ascii="Times New Roman" w:eastAsia="Times New Roman" w:hAnsi="Times New Roman" w:cs="Times New Roman"/>
          <w:sz w:val="24"/>
          <w:szCs w:val="24"/>
        </w:rPr>
      </w:pPr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Lemonade: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platform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asuransi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(AI) dan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pemrosesan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alami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(NLP)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klaim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3AF721" w14:textId="5B3DD0AE" w:rsidR="002C7924" w:rsidRDefault="002C7924" w:rsidP="002C7924">
      <w:pPr>
        <w:pStyle w:val="ListParagraph"/>
        <w:numPr>
          <w:ilvl w:val="1"/>
          <w:numId w:val="6"/>
        </w:numPr>
        <w:spacing w:after="115" w:line="360" w:lineRule="auto"/>
        <w:ind w:right="-1347"/>
        <w:rPr>
          <w:rFonts w:ascii="Times New Roman" w:eastAsia="Times New Roman" w:hAnsi="Times New Roman" w:cs="Times New Roman"/>
          <w:sz w:val="24"/>
          <w:szCs w:val="24"/>
        </w:rPr>
      </w:pPr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Oscar: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asuransi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analitik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seluler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polis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asuransi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2C79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3ED0D5" w14:textId="77777777" w:rsidR="002C7924" w:rsidRDefault="002C7924" w:rsidP="002C7924">
      <w:pPr>
        <w:pStyle w:val="ListParagraph"/>
        <w:spacing w:after="115" w:line="360" w:lineRule="auto"/>
        <w:ind w:left="1785" w:right="-1347"/>
        <w:rPr>
          <w:rFonts w:ascii="Times New Roman" w:eastAsia="Times New Roman" w:hAnsi="Times New Roman" w:cs="Times New Roman"/>
          <w:sz w:val="24"/>
          <w:szCs w:val="24"/>
        </w:rPr>
      </w:pPr>
    </w:p>
    <w:p w14:paraId="57BAD013" w14:textId="77777777" w:rsidR="00264269" w:rsidRDefault="00264269" w:rsidP="002C7924">
      <w:pPr>
        <w:pStyle w:val="ListParagraph"/>
        <w:spacing w:after="115" w:line="360" w:lineRule="auto"/>
        <w:ind w:left="1785" w:right="-1347"/>
        <w:rPr>
          <w:rFonts w:ascii="Times New Roman" w:eastAsia="Times New Roman" w:hAnsi="Times New Roman" w:cs="Times New Roman"/>
          <w:sz w:val="24"/>
          <w:szCs w:val="24"/>
        </w:rPr>
      </w:pPr>
    </w:p>
    <w:p w14:paraId="43523001" w14:textId="77777777" w:rsidR="00264269" w:rsidRDefault="00264269" w:rsidP="002C7924">
      <w:pPr>
        <w:pStyle w:val="ListParagraph"/>
        <w:spacing w:after="115" w:line="360" w:lineRule="auto"/>
        <w:ind w:left="1785" w:right="-1347"/>
        <w:rPr>
          <w:rFonts w:ascii="Times New Roman" w:eastAsia="Times New Roman" w:hAnsi="Times New Roman" w:cs="Times New Roman"/>
          <w:sz w:val="24"/>
          <w:szCs w:val="24"/>
        </w:rPr>
      </w:pPr>
    </w:p>
    <w:p w14:paraId="34A019C1" w14:textId="77777777" w:rsidR="00264269" w:rsidRDefault="00264269" w:rsidP="002C7924">
      <w:pPr>
        <w:pStyle w:val="ListParagraph"/>
        <w:spacing w:after="115" w:line="360" w:lineRule="auto"/>
        <w:ind w:left="1785" w:right="-1347"/>
        <w:rPr>
          <w:rFonts w:ascii="Times New Roman" w:eastAsia="Times New Roman" w:hAnsi="Times New Roman" w:cs="Times New Roman"/>
          <w:sz w:val="24"/>
          <w:szCs w:val="24"/>
        </w:rPr>
      </w:pPr>
    </w:p>
    <w:p w14:paraId="577417EF" w14:textId="77777777" w:rsidR="00264269" w:rsidRDefault="00264269" w:rsidP="002C7924">
      <w:pPr>
        <w:pStyle w:val="ListParagraph"/>
        <w:spacing w:after="115" w:line="360" w:lineRule="auto"/>
        <w:ind w:left="1785" w:right="-1347"/>
        <w:rPr>
          <w:rFonts w:ascii="Times New Roman" w:eastAsia="Times New Roman" w:hAnsi="Times New Roman" w:cs="Times New Roman"/>
          <w:sz w:val="24"/>
          <w:szCs w:val="24"/>
        </w:rPr>
      </w:pPr>
    </w:p>
    <w:p w14:paraId="40510B64" w14:textId="77777777" w:rsidR="00264269" w:rsidRDefault="00264269" w:rsidP="002C7924">
      <w:pPr>
        <w:pStyle w:val="ListParagraph"/>
        <w:spacing w:after="115" w:line="360" w:lineRule="auto"/>
        <w:ind w:left="1785" w:right="-1347"/>
        <w:rPr>
          <w:rFonts w:ascii="Times New Roman" w:eastAsia="Times New Roman" w:hAnsi="Times New Roman" w:cs="Times New Roman"/>
          <w:sz w:val="24"/>
          <w:szCs w:val="24"/>
        </w:rPr>
      </w:pPr>
    </w:p>
    <w:p w14:paraId="615CAFB6" w14:textId="77777777" w:rsidR="00264269" w:rsidRPr="002C7924" w:rsidRDefault="00264269" w:rsidP="002C7924">
      <w:pPr>
        <w:pStyle w:val="ListParagraph"/>
        <w:spacing w:after="115" w:line="360" w:lineRule="auto"/>
        <w:ind w:left="1785" w:right="-1347"/>
        <w:rPr>
          <w:rFonts w:ascii="Times New Roman" w:eastAsia="Times New Roman" w:hAnsi="Times New Roman" w:cs="Times New Roman"/>
          <w:sz w:val="24"/>
          <w:szCs w:val="24"/>
        </w:rPr>
      </w:pPr>
    </w:p>
    <w:p w14:paraId="3384A256" w14:textId="4BB5E6BC" w:rsidR="000C70F6" w:rsidRDefault="003A7D57" w:rsidP="002C7924">
      <w:pPr>
        <w:pStyle w:val="ListParagraph"/>
        <w:numPr>
          <w:ilvl w:val="0"/>
          <w:numId w:val="26"/>
        </w:numPr>
        <w:spacing w:after="115" w:line="360" w:lineRule="auto"/>
        <w:ind w:right="-1347"/>
        <w:rPr>
          <w:rFonts w:ascii="Times New Roman" w:hAnsi="Times New Roman" w:cs="Times New Roman"/>
          <w:sz w:val="24"/>
          <w:szCs w:val="24"/>
        </w:rPr>
      </w:pPr>
      <w:proofErr w:type="spellStart"/>
      <w:r w:rsidRPr="002C7924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 xml:space="preserve"> Sustainable pada </w:t>
      </w:r>
      <w:proofErr w:type="spellStart"/>
      <w:proofErr w:type="gramStart"/>
      <w:r w:rsidRPr="002C7924">
        <w:rPr>
          <w:rFonts w:ascii="Times New Roman" w:hAnsi="Times New Roman" w:cs="Times New Roman"/>
          <w:sz w:val="24"/>
          <w:szCs w:val="24"/>
        </w:rPr>
        <w:t>Company,Product</w:t>
      </w:r>
      <w:proofErr w:type="spellEnd"/>
      <w:proofErr w:type="gramEnd"/>
      <w:r w:rsidRPr="002C79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7924">
        <w:rPr>
          <w:rFonts w:ascii="Times New Roman" w:hAnsi="Times New Roman" w:cs="Times New Roman"/>
          <w:sz w:val="24"/>
          <w:szCs w:val="24"/>
        </w:rPr>
        <w:t>Marketingnya</w:t>
      </w:r>
      <w:proofErr w:type="spellEnd"/>
      <w:r w:rsidRPr="002C7924">
        <w:rPr>
          <w:rFonts w:ascii="Times New Roman" w:hAnsi="Times New Roman" w:cs="Times New Roman"/>
          <w:sz w:val="24"/>
          <w:szCs w:val="24"/>
        </w:rPr>
        <w:t>.</w:t>
      </w:r>
      <w:r w:rsidR="00BA7AF6" w:rsidRPr="002C7924">
        <w:rPr>
          <w:rFonts w:ascii="Times New Roman" w:hAnsi="Times New Roman" w:cs="Times New Roman"/>
          <w:sz w:val="24"/>
          <w:szCs w:val="24"/>
        </w:rPr>
        <w:t xml:space="preserve"> [Point 10]</w:t>
      </w:r>
      <w:r w:rsidR="00735E27" w:rsidRPr="002C792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735E27" w:rsidRPr="002C7924">
        <w:rPr>
          <w:rFonts w:ascii="Times New Roman" w:hAnsi="Times New Roman" w:cs="Times New Roman"/>
          <w:sz w:val="24"/>
          <w:szCs w:val="24"/>
        </w:rPr>
        <w:t>SubCPMK</w:t>
      </w:r>
      <w:proofErr w:type="spellEnd"/>
      <w:r w:rsidR="00735E27" w:rsidRPr="002C7924">
        <w:rPr>
          <w:rFonts w:ascii="Times New Roman" w:hAnsi="Times New Roman" w:cs="Times New Roman"/>
          <w:sz w:val="24"/>
          <w:szCs w:val="24"/>
        </w:rPr>
        <w:t xml:space="preserve"> 12</w:t>
      </w:r>
      <w:r w:rsidR="005A2249" w:rsidRPr="002C7924">
        <w:rPr>
          <w:rFonts w:ascii="Times New Roman" w:hAnsi="Times New Roman" w:cs="Times New Roman"/>
          <w:sz w:val="24"/>
          <w:szCs w:val="24"/>
        </w:rPr>
        <w:t>]</w:t>
      </w:r>
    </w:p>
    <w:p w14:paraId="70C912B7" w14:textId="6D84ADBA" w:rsidR="00264269" w:rsidRPr="00264269" w:rsidRDefault="00264269" w:rsidP="00264269">
      <w:pPr>
        <w:pStyle w:val="ListParagraph"/>
        <w:spacing w:after="115" w:line="360" w:lineRule="auto"/>
        <w:ind w:left="345" w:right="-1347"/>
        <w:rPr>
          <w:rFonts w:ascii="Times New Roman" w:hAnsi="Times New Roman" w:cs="Times New Roman"/>
          <w:sz w:val="24"/>
          <w:szCs w:val="24"/>
        </w:rPr>
      </w:pPr>
      <w:proofErr w:type="spellStart"/>
      <w:r w:rsidRPr="002642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(sustainability) pada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>:</w:t>
      </w:r>
    </w:p>
    <w:p w14:paraId="6CDFD8A2" w14:textId="16BCD029" w:rsidR="00264269" w:rsidRPr="00264269" w:rsidRDefault="00264269" w:rsidP="00264269">
      <w:pPr>
        <w:pStyle w:val="ListParagraph"/>
        <w:numPr>
          <w:ilvl w:val="0"/>
          <w:numId w:val="27"/>
        </w:numPr>
        <w:spacing w:after="115" w:line="360" w:lineRule="auto"/>
        <w:ind w:right="-1347"/>
        <w:rPr>
          <w:rFonts w:ascii="Times New Roman" w:hAnsi="Times New Roman" w:cs="Times New Roman"/>
          <w:sz w:val="24"/>
          <w:szCs w:val="24"/>
        </w:rPr>
      </w:pPr>
      <w:r w:rsidRPr="00264269">
        <w:rPr>
          <w:rFonts w:ascii="Times New Roman" w:hAnsi="Times New Roman" w:cs="Times New Roman"/>
          <w:sz w:val="24"/>
          <w:szCs w:val="24"/>
        </w:rPr>
        <w:t>Perusahaan:</w:t>
      </w:r>
    </w:p>
    <w:p w14:paraId="6286BD41" w14:textId="6AD8C2A6" w:rsidR="00264269" w:rsidRPr="00264269" w:rsidRDefault="00264269" w:rsidP="00264269">
      <w:pPr>
        <w:pStyle w:val="ListParagraph"/>
        <w:numPr>
          <w:ilvl w:val="1"/>
          <w:numId w:val="28"/>
        </w:numPr>
        <w:spacing w:after="115" w:line="360" w:lineRule="auto"/>
        <w:ind w:right="-1347"/>
        <w:rPr>
          <w:rFonts w:ascii="Times New Roman" w:hAnsi="Times New Roman" w:cs="Times New Roman"/>
          <w:sz w:val="24"/>
          <w:szCs w:val="24"/>
        </w:rPr>
      </w:pPr>
      <w:proofErr w:type="spellStart"/>
      <w:r w:rsidRPr="0026426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audit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area-area di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kurangi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dan air,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optimalkan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>.</w:t>
      </w:r>
    </w:p>
    <w:p w14:paraId="661750EF" w14:textId="3FFD4571" w:rsidR="00264269" w:rsidRPr="00264269" w:rsidRDefault="00264269" w:rsidP="00264269">
      <w:pPr>
        <w:pStyle w:val="ListParagraph"/>
        <w:numPr>
          <w:ilvl w:val="1"/>
          <w:numId w:val="28"/>
        </w:numPr>
        <w:spacing w:after="115" w:line="360" w:lineRule="auto"/>
        <w:ind w:right="-1347"/>
        <w:rPr>
          <w:rFonts w:ascii="Times New Roman" w:hAnsi="Times New Roman" w:cs="Times New Roman"/>
          <w:sz w:val="24"/>
          <w:szCs w:val="24"/>
        </w:rPr>
      </w:pPr>
      <w:proofErr w:type="spellStart"/>
      <w:r w:rsidRPr="0026426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, atau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fosil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>.</w:t>
      </w:r>
    </w:p>
    <w:p w14:paraId="5F48BCB8" w14:textId="1779EDA0" w:rsidR="00264269" w:rsidRDefault="00264269" w:rsidP="00264269">
      <w:pPr>
        <w:pStyle w:val="ListParagraph"/>
        <w:numPr>
          <w:ilvl w:val="1"/>
          <w:numId w:val="28"/>
        </w:numPr>
        <w:spacing w:after="115" w:line="360" w:lineRule="auto"/>
        <w:ind w:right="-1347"/>
        <w:rPr>
          <w:rFonts w:ascii="Times New Roman" w:hAnsi="Times New Roman" w:cs="Times New Roman"/>
          <w:sz w:val="24"/>
          <w:szCs w:val="24"/>
        </w:rPr>
      </w:pP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Prioritaskan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>.</w:t>
      </w:r>
    </w:p>
    <w:p w14:paraId="31F22FED" w14:textId="70534E9F" w:rsidR="00264269" w:rsidRPr="00264269" w:rsidRDefault="00264269" w:rsidP="00264269">
      <w:pPr>
        <w:spacing w:after="115" w:line="360" w:lineRule="auto"/>
        <w:ind w:right="-13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II.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F7AE95" w14:textId="603B52E6" w:rsidR="00264269" w:rsidRPr="00264269" w:rsidRDefault="00264269" w:rsidP="00264269">
      <w:pPr>
        <w:pStyle w:val="ListParagraph"/>
        <w:numPr>
          <w:ilvl w:val="1"/>
          <w:numId w:val="29"/>
        </w:numPr>
        <w:spacing w:after="115" w:line="360" w:lineRule="auto"/>
        <w:ind w:right="-1347"/>
        <w:rPr>
          <w:rFonts w:ascii="Times New Roman" w:hAnsi="Times New Roman" w:cs="Times New Roman"/>
          <w:sz w:val="24"/>
          <w:szCs w:val="24"/>
        </w:rPr>
      </w:pPr>
      <w:r w:rsidRPr="00264269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lama,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didaur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, atau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Hindari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toksik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>.</w:t>
      </w:r>
    </w:p>
    <w:p w14:paraId="6EF14FCF" w14:textId="09E2BE32" w:rsidR="00264269" w:rsidRPr="00264269" w:rsidRDefault="00264269" w:rsidP="00264269">
      <w:pPr>
        <w:pStyle w:val="ListParagraph"/>
        <w:numPr>
          <w:ilvl w:val="1"/>
          <w:numId w:val="29"/>
        </w:numPr>
        <w:spacing w:after="115" w:line="360" w:lineRule="auto"/>
        <w:ind w:right="-1347"/>
        <w:rPr>
          <w:rFonts w:ascii="Times New Roman" w:hAnsi="Times New Roman" w:cs="Times New Roman"/>
          <w:sz w:val="24"/>
          <w:szCs w:val="24"/>
        </w:rPr>
      </w:pPr>
      <w:proofErr w:type="spellStart"/>
      <w:r w:rsidRPr="0026426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Optimalkan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>.</w:t>
      </w:r>
    </w:p>
    <w:p w14:paraId="0DC60B64" w14:textId="00C9A4AE" w:rsidR="00264269" w:rsidRDefault="00264269" w:rsidP="00264269">
      <w:pPr>
        <w:pStyle w:val="ListParagraph"/>
        <w:numPr>
          <w:ilvl w:val="1"/>
          <w:numId w:val="29"/>
        </w:numPr>
        <w:spacing w:after="115" w:line="360" w:lineRule="auto"/>
        <w:ind w:right="-1347"/>
        <w:rPr>
          <w:rFonts w:ascii="Times New Roman" w:hAnsi="Times New Roman" w:cs="Times New Roman"/>
          <w:sz w:val="24"/>
          <w:szCs w:val="24"/>
        </w:rPr>
      </w:pP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Daur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didaur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daur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>.</w:t>
      </w:r>
    </w:p>
    <w:p w14:paraId="105D76C1" w14:textId="1D865D0D" w:rsidR="00264269" w:rsidRPr="00264269" w:rsidRDefault="00264269" w:rsidP="00264269">
      <w:pPr>
        <w:spacing w:after="115" w:line="360" w:lineRule="auto"/>
        <w:ind w:left="720" w:right="-13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</w:p>
    <w:p w14:paraId="04E3CFCD" w14:textId="1DAC04FB" w:rsidR="00264269" w:rsidRPr="00264269" w:rsidRDefault="00264269" w:rsidP="00264269">
      <w:pPr>
        <w:pStyle w:val="ListParagraph"/>
        <w:numPr>
          <w:ilvl w:val="1"/>
          <w:numId w:val="30"/>
        </w:numPr>
        <w:spacing w:after="115" w:line="360" w:lineRule="auto"/>
        <w:ind w:right="-1347"/>
        <w:rPr>
          <w:rFonts w:ascii="Times New Roman" w:hAnsi="Times New Roman" w:cs="Times New Roman"/>
          <w:sz w:val="24"/>
          <w:szCs w:val="24"/>
        </w:rPr>
      </w:pP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>.</w:t>
      </w:r>
    </w:p>
    <w:p w14:paraId="32A7A3F8" w14:textId="3E24B87A" w:rsidR="00264269" w:rsidRPr="00264269" w:rsidRDefault="00264269" w:rsidP="00264269">
      <w:pPr>
        <w:pStyle w:val="ListParagraph"/>
        <w:numPr>
          <w:ilvl w:val="1"/>
          <w:numId w:val="30"/>
        </w:numPr>
        <w:spacing w:after="115" w:line="360" w:lineRule="auto"/>
        <w:ind w:right="-1347"/>
        <w:rPr>
          <w:rFonts w:ascii="Times New Roman" w:hAnsi="Times New Roman" w:cs="Times New Roman"/>
          <w:sz w:val="24"/>
          <w:szCs w:val="24"/>
        </w:rPr>
      </w:pPr>
      <w:proofErr w:type="spellStart"/>
      <w:r w:rsidRPr="00264269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Ajak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>.</w:t>
      </w:r>
    </w:p>
    <w:p w14:paraId="644A3948" w14:textId="42A7CDBD" w:rsidR="00264269" w:rsidRPr="00264269" w:rsidRDefault="00264269" w:rsidP="00264269">
      <w:pPr>
        <w:pStyle w:val="ListParagraph"/>
        <w:numPr>
          <w:ilvl w:val="1"/>
          <w:numId w:val="30"/>
        </w:numPr>
        <w:spacing w:after="115" w:line="360" w:lineRule="auto"/>
        <w:ind w:right="-1347"/>
        <w:rPr>
          <w:rFonts w:ascii="Times New Roman" w:hAnsi="Times New Roman" w:cs="Times New Roman"/>
          <w:sz w:val="24"/>
          <w:szCs w:val="24"/>
        </w:rPr>
      </w:pP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: Jalin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inisiatif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menguatkan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, atau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>.</w:t>
      </w:r>
    </w:p>
    <w:p w14:paraId="0E847758" w14:textId="77777777" w:rsidR="00264269" w:rsidRPr="00264269" w:rsidRDefault="00264269" w:rsidP="00264269">
      <w:pPr>
        <w:pStyle w:val="ListParagraph"/>
        <w:spacing w:after="115" w:line="360" w:lineRule="auto"/>
        <w:ind w:left="345" w:right="-1347"/>
        <w:rPr>
          <w:rFonts w:ascii="Times New Roman" w:hAnsi="Times New Roman" w:cs="Times New Roman"/>
          <w:sz w:val="24"/>
          <w:szCs w:val="24"/>
        </w:rPr>
      </w:pPr>
    </w:p>
    <w:p w14:paraId="35778D04" w14:textId="77777777" w:rsidR="00264269" w:rsidRDefault="00264269" w:rsidP="00264269">
      <w:pPr>
        <w:pStyle w:val="ListParagraph"/>
        <w:spacing w:after="115" w:line="360" w:lineRule="auto"/>
        <w:ind w:left="345" w:right="-13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IV.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E32BEF" w14:textId="24FDBE3A" w:rsidR="00264269" w:rsidRPr="00264269" w:rsidRDefault="00264269" w:rsidP="00264269">
      <w:pPr>
        <w:pStyle w:val="ListParagraph"/>
        <w:spacing w:after="115" w:line="360" w:lineRule="auto"/>
        <w:ind w:left="1440" w:right="-1347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6426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ide-ide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dorong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inisiatif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>.</w:t>
      </w:r>
    </w:p>
    <w:p w14:paraId="481935CF" w14:textId="77777777" w:rsidR="00264269" w:rsidRPr="00264269" w:rsidRDefault="00264269" w:rsidP="00264269">
      <w:pPr>
        <w:pStyle w:val="ListParagraph"/>
        <w:spacing w:after="115" w:line="360" w:lineRule="auto"/>
        <w:ind w:left="345" w:right="-1347"/>
        <w:rPr>
          <w:rFonts w:ascii="Times New Roman" w:hAnsi="Times New Roman" w:cs="Times New Roman"/>
          <w:sz w:val="24"/>
          <w:szCs w:val="24"/>
        </w:rPr>
      </w:pPr>
    </w:p>
    <w:p w14:paraId="1C30EB9C" w14:textId="3B78C013" w:rsidR="00F77C31" w:rsidRPr="00264269" w:rsidRDefault="00264269" w:rsidP="00264269">
      <w:pPr>
        <w:pStyle w:val="ListParagraph"/>
        <w:spacing w:after="115" w:line="360" w:lineRule="auto"/>
        <w:ind w:right="-1347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26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64269">
        <w:rPr>
          <w:rFonts w:ascii="Times New Roman" w:hAnsi="Times New Roman" w:cs="Times New Roman"/>
          <w:sz w:val="24"/>
          <w:szCs w:val="24"/>
        </w:rPr>
        <w:t>.</w:t>
      </w:r>
    </w:p>
    <w:p w14:paraId="1BCB911F" w14:textId="77777777" w:rsidR="00F77C31" w:rsidRDefault="00A7513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13214A5" w14:textId="090834F9" w:rsidR="00F77C31" w:rsidRDefault="00A75137">
      <w:pPr>
        <w:spacing w:after="583"/>
        <w:ind w:left="-1323" w:right="-21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F77C31" w:rsidSect="002C7924">
      <w:pgSz w:w="12240" w:h="20160"/>
      <w:pgMar w:top="443" w:right="2529" w:bottom="85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703"/>
    <w:multiLevelType w:val="hybridMultilevel"/>
    <w:tmpl w:val="FEDE349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41235C"/>
    <w:multiLevelType w:val="hybridMultilevel"/>
    <w:tmpl w:val="83888D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772EC"/>
    <w:multiLevelType w:val="multilevel"/>
    <w:tmpl w:val="48044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884E5B"/>
    <w:multiLevelType w:val="hybridMultilevel"/>
    <w:tmpl w:val="7FE04A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405DE8"/>
    <w:multiLevelType w:val="hybridMultilevel"/>
    <w:tmpl w:val="D4FE8E52"/>
    <w:lvl w:ilvl="0" w:tplc="38090019">
      <w:start w:val="1"/>
      <w:numFmt w:val="lowerLetter"/>
      <w:lvlText w:val="%1."/>
      <w:lvlJc w:val="left"/>
      <w:pPr>
        <w:ind w:left="1065" w:hanging="360"/>
      </w:pPr>
    </w:lvl>
    <w:lvl w:ilvl="1" w:tplc="38090019">
      <w:start w:val="1"/>
      <w:numFmt w:val="lowerLetter"/>
      <w:lvlText w:val="%2."/>
      <w:lvlJc w:val="left"/>
      <w:pPr>
        <w:ind w:left="1785" w:hanging="360"/>
      </w:pPr>
    </w:lvl>
    <w:lvl w:ilvl="2" w:tplc="3809001B" w:tentative="1">
      <w:start w:val="1"/>
      <w:numFmt w:val="lowerRoman"/>
      <w:lvlText w:val="%3."/>
      <w:lvlJc w:val="right"/>
      <w:pPr>
        <w:ind w:left="2505" w:hanging="180"/>
      </w:pPr>
    </w:lvl>
    <w:lvl w:ilvl="3" w:tplc="3809000F" w:tentative="1">
      <w:start w:val="1"/>
      <w:numFmt w:val="decimal"/>
      <w:lvlText w:val="%4."/>
      <w:lvlJc w:val="left"/>
      <w:pPr>
        <w:ind w:left="3225" w:hanging="360"/>
      </w:pPr>
    </w:lvl>
    <w:lvl w:ilvl="4" w:tplc="38090019" w:tentative="1">
      <w:start w:val="1"/>
      <w:numFmt w:val="lowerLetter"/>
      <w:lvlText w:val="%5."/>
      <w:lvlJc w:val="left"/>
      <w:pPr>
        <w:ind w:left="3945" w:hanging="360"/>
      </w:pPr>
    </w:lvl>
    <w:lvl w:ilvl="5" w:tplc="3809001B" w:tentative="1">
      <w:start w:val="1"/>
      <w:numFmt w:val="lowerRoman"/>
      <w:lvlText w:val="%6."/>
      <w:lvlJc w:val="right"/>
      <w:pPr>
        <w:ind w:left="4665" w:hanging="180"/>
      </w:pPr>
    </w:lvl>
    <w:lvl w:ilvl="6" w:tplc="3809000F" w:tentative="1">
      <w:start w:val="1"/>
      <w:numFmt w:val="decimal"/>
      <w:lvlText w:val="%7."/>
      <w:lvlJc w:val="left"/>
      <w:pPr>
        <w:ind w:left="5385" w:hanging="360"/>
      </w:pPr>
    </w:lvl>
    <w:lvl w:ilvl="7" w:tplc="38090019" w:tentative="1">
      <w:start w:val="1"/>
      <w:numFmt w:val="lowerLetter"/>
      <w:lvlText w:val="%8."/>
      <w:lvlJc w:val="left"/>
      <w:pPr>
        <w:ind w:left="6105" w:hanging="360"/>
      </w:pPr>
    </w:lvl>
    <w:lvl w:ilvl="8" w:tplc="3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072E25D8"/>
    <w:multiLevelType w:val="hybridMultilevel"/>
    <w:tmpl w:val="18642F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905259"/>
    <w:multiLevelType w:val="hybridMultilevel"/>
    <w:tmpl w:val="6580620A"/>
    <w:lvl w:ilvl="0" w:tplc="2548AA1C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65" w:hanging="360"/>
      </w:pPr>
    </w:lvl>
    <w:lvl w:ilvl="2" w:tplc="3809001B" w:tentative="1">
      <w:start w:val="1"/>
      <w:numFmt w:val="lowerRoman"/>
      <w:lvlText w:val="%3."/>
      <w:lvlJc w:val="right"/>
      <w:pPr>
        <w:ind w:left="1785" w:hanging="180"/>
      </w:pPr>
    </w:lvl>
    <w:lvl w:ilvl="3" w:tplc="3809000F" w:tentative="1">
      <w:start w:val="1"/>
      <w:numFmt w:val="decimal"/>
      <w:lvlText w:val="%4."/>
      <w:lvlJc w:val="left"/>
      <w:pPr>
        <w:ind w:left="2505" w:hanging="360"/>
      </w:pPr>
    </w:lvl>
    <w:lvl w:ilvl="4" w:tplc="38090019" w:tentative="1">
      <w:start w:val="1"/>
      <w:numFmt w:val="lowerLetter"/>
      <w:lvlText w:val="%5."/>
      <w:lvlJc w:val="left"/>
      <w:pPr>
        <w:ind w:left="3225" w:hanging="360"/>
      </w:pPr>
    </w:lvl>
    <w:lvl w:ilvl="5" w:tplc="3809001B" w:tentative="1">
      <w:start w:val="1"/>
      <w:numFmt w:val="lowerRoman"/>
      <w:lvlText w:val="%6."/>
      <w:lvlJc w:val="right"/>
      <w:pPr>
        <w:ind w:left="3945" w:hanging="180"/>
      </w:pPr>
    </w:lvl>
    <w:lvl w:ilvl="6" w:tplc="3809000F" w:tentative="1">
      <w:start w:val="1"/>
      <w:numFmt w:val="decimal"/>
      <w:lvlText w:val="%7."/>
      <w:lvlJc w:val="left"/>
      <w:pPr>
        <w:ind w:left="4665" w:hanging="360"/>
      </w:pPr>
    </w:lvl>
    <w:lvl w:ilvl="7" w:tplc="38090019" w:tentative="1">
      <w:start w:val="1"/>
      <w:numFmt w:val="lowerLetter"/>
      <w:lvlText w:val="%8."/>
      <w:lvlJc w:val="left"/>
      <w:pPr>
        <w:ind w:left="5385" w:hanging="360"/>
      </w:pPr>
    </w:lvl>
    <w:lvl w:ilvl="8" w:tplc="3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09982A24"/>
    <w:multiLevelType w:val="hybridMultilevel"/>
    <w:tmpl w:val="817CE1C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1F1BF5"/>
    <w:multiLevelType w:val="hybridMultilevel"/>
    <w:tmpl w:val="55F043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FA4746"/>
    <w:multiLevelType w:val="hybridMultilevel"/>
    <w:tmpl w:val="D6DE97F6"/>
    <w:lvl w:ilvl="0" w:tplc="38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2BA9E42">
      <w:numFmt w:val="bullet"/>
      <w:lvlText w:val="-"/>
      <w:lvlJc w:val="left"/>
      <w:pPr>
        <w:ind w:left="1785" w:hanging="360"/>
      </w:pPr>
      <w:rPr>
        <w:rFonts w:ascii="Times New Roman" w:eastAsia="Calibri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14971B76"/>
    <w:multiLevelType w:val="hybridMultilevel"/>
    <w:tmpl w:val="7166E36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B53FDC"/>
    <w:multiLevelType w:val="hybridMultilevel"/>
    <w:tmpl w:val="2E82AE4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89A7E6D"/>
    <w:multiLevelType w:val="hybridMultilevel"/>
    <w:tmpl w:val="BA50072C"/>
    <w:lvl w:ilvl="0" w:tplc="38090019">
      <w:start w:val="1"/>
      <w:numFmt w:val="lowerLetter"/>
      <w:lvlText w:val="%1."/>
      <w:lvlJc w:val="left"/>
      <w:pPr>
        <w:ind w:left="1065" w:hanging="360"/>
      </w:pPr>
    </w:lvl>
    <w:lvl w:ilvl="1" w:tplc="38090019">
      <w:start w:val="1"/>
      <w:numFmt w:val="lowerLetter"/>
      <w:lvlText w:val="%2."/>
      <w:lvlJc w:val="left"/>
      <w:pPr>
        <w:ind w:left="1785" w:hanging="360"/>
      </w:pPr>
    </w:lvl>
    <w:lvl w:ilvl="2" w:tplc="3809001B" w:tentative="1">
      <w:start w:val="1"/>
      <w:numFmt w:val="lowerRoman"/>
      <w:lvlText w:val="%3."/>
      <w:lvlJc w:val="right"/>
      <w:pPr>
        <w:ind w:left="2505" w:hanging="180"/>
      </w:pPr>
    </w:lvl>
    <w:lvl w:ilvl="3" w:tplc="3809000F" w:tentative="1">
      <w:start w:val="1"/>
      <w:numFmt w:val="decimal"/>
      <w:lvlText w:val="%4."/>
      <w:lvlJc w:val="left"/>
      <w:pPr>
        <w:ind w:left="3225" w:hanging="360"/>
      </w:pPr>
    </w:lvl>
    <w:lvl w:ilvl="4" w:tplc="38090019" w:tentative="1">
      <w:start w:val="1"/>
      <w:numFmt w:val="lowerLetter"/>
      <w:lvlText w:val="%5."/>
      <w:lvlJc w:val="left"/>
      <w:pPr>
        <w:ind w:left="3945" w:hanging="360"/>
      </w:pPr>
    </w:lvl>
    <w:lvl w:ilvl="5" w:tplc="3809001B" w:tentative="1">
      <w:start w:val="1"/>
      <w:numFmt w:val="lowerRoman"/>
      <w:lvlText w:val="%6."/>
      <w:lvlJc w:val="right"/>
      <w:pPr>
        <w:ind w:left="4665" w:hanging="180"/>
      </w:pPr>
    </w:lvl>
    <w:lvl w:ilvl="6" w:tplc="3809000F" w:tentative="1">
      <w:start w:val="1"/>
      <w:numFmt w:val="decimal"/>
      <w:lvlText w:val="%7."/>
      <w:lvlJc w:val="left"/>
      <w:pPr>
        <w:ind w:left="5385" w:hanging="360"/>
      </w:pPr>
    </w:lvl>
    <w:lvl w:ilvl="7" w:tplc="38090019" w:tentative="1">
      <w:start w:val="1"/>
      <w:numFmt w:val="lowerLetter"/>
      <w:lvlText w:val="%8."/>
      <w:lvlJc w:val="left"/>
      <w:pPr>
        <w:ind w:left="6105" w:hanging="360"/>
      </w:pPr>
    </w:lvl>
    <w:lvl w:ilvl="8" w:tplc="3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2407584A"/>
    <w:multiLevelType w:val="hybridMultilevel"/>
    <w:tmpl w:val="C52497D0"/>
    <w:lvl w:ilvl="0" w:tplc="38090019">
      <w:start w:val="1"/>
      <w:numFmt w:val="lowerLetter"/>
      <w:lvlText w:val="%1."/>
      <w:lvlJc w:val="left"/>
      <w:pPr>
        <w:ind w:left="1065" w:hanging="360"/>
      </w:pPr>
    </w:lvl>
    <w:lvl w:ilvl="1" w:tplc="38090019" w:tentative="1">
      <w:start w:val="1"/>
      <w:numFmt w:val="lowerLetter"/>
      <w:lvlText w:val="%2."/>
      <w:lvlJc w:val="left"/>
      <w:pPr>
        <w:ind w:left="1785" w:hanging="360"/>
      </w:pPr>
    </w:lvl>
    <w:lvl w:ilvl="2" w:tplc="3809001B" w:tentative="1">
      <w:start w:val="1"/>
      <w:numFmt w:val="lowerRoman"/>
      <w:lvlText w:val="%3."/>
      <w:lvlJc w:val="right"/>
      <w:pPr>
        <w:ind w:left="2505" w:hanging="180"/>
      </w:pPr>
    </w:lvl>
    <w:lvl w:ilvl="3" w:tplc="3809000F" w:tentative="1">
      <w:start w:val="1"/>
      <w:numFmt w:val="decimal"/>
      <w:lvlText w:val="%4."/>
      <w:lvlJc w:val="left"/>
      <w:pPr>
        <w:ind w:left="3225" w:hanging="360"/>
      </w:pPr>
    </w:lvl>
    <w:lvl w:ilvl="4" w:tplc="38090019" w:tentative="1">
      <w:start w:val="1"/>
      <w:numFmt w:val="lowerLetter"/>
      <w:lvlText w:val="%5."/>
      <w:lvlJc w:val="left"/>
      <w:pPr>
        <w:ind w:left="3945" w:hanging="360"/>
      </w:pPr>
    </w:lvl>
    <w:lvl w:ilvl="5" w:tplc="3809001B" w:tentative="1">
      <w:start w:val="1"/>
      <w:numFmt w:val="lowerRoman"/>
      <w:lvlText w:val="%6."/>
      <w:lvlJc w:val="right"/>
      <w:pPr>
        <w:ind w:left="4665" w:hanging="180"/>
      </w:pPr>
    </w:lvl>
    <w:lvl w:ilvl="6" w:tplc="3809000F" w:tentative="1">
      <w:start w:val="1"/>
      <w:numFmt w:val="decimal"/>
      <w:lvlText w:val="%7."/>
      <w:lvlJc w:val="left"/>
      <w:pPr>
        <w:ind w:left="5385" w:hanging="360"/>
      </w:pPr>
    </w:lvl>
    <w:lvl w:ilvl="7" w:tplc="38090019" w:tentative="1">
      <w:start w:val="1"/>
      <w:numFmt w:val="lowerLetter"/>
      <w:lvlText w:val="%8."/>
      <w:lvlJc w:val="left"/>
      <w:pPr>
        <w:ind w:left="6105" w:hanging="360"/>
      </w:pPr>
    </w:lvl>
    <w:lvl w:ilvl="8" w:tplc="3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2ABB0CA3"/>
    <w:multiLevelType w:val="hybridMultilevel"/>
    <w:tmpl w:val="E454F30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0A5D1D"/>
    <w:multiLevelType w:val="hybridMultilevel"/>
    <w:tmpl w:val="BDEEF56A"/>
    <w:lvl w:ilvl="0" w:tplc="75CEF98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4C74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A229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FAA8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1C4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7443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C51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B045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8C59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293681E"/>
    <w:multiLevelType w:val="hybridMultilevel"/>
    <w:tmpl w:val="2A4C17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7E53D1"/>
    <w:multiLevelType w:val="hybridMultilevel"/>
    <w:tmpl w:val="76C4A23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0F2ECA"/>
    <w:multiLevelType w:val="hybridMultilevel"/>
    <w:tmpl w:val="6B0C0E0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E12BCC"/>
    <w:multiLevelType w:val="hybridMultilevel"/>
    <w:tmpl w:val="C3EA807A"/>
    <w:lvl w:ilvl="0" w:tplc="65B08CA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969C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DE6C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2E70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2441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3AD6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F0224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98F5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5CCE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2A500C9"/>
    <w:multiLevelType w:val="hybridMultilevel"/>
    <w:tmpl w:val="B6682242"/>
    <w:lvl w:ilvl="0" w:tplc="38090013">
      <w:start w:val="1"/>
      <w:numFmt w:val="upperRoman"/>
      <w:lvlText w:val="%1."/>
      <w:lvlJc w:val="right"/>
      <w:pPr>
        <w:ind w:left="1128" w:hanging="360"/>
      </w:pPr>
    </w:lvl>
    <w:lvl w:ilvl="1" w:tplc="38090019" w:tentative="1">
      <w:start w:val="1"/>
      <w:numFmt w:val="lowerLetter"/>
      <w:lvlText w:val="%2."/>
      <w:lvlJc w:val="left"/>
      <w:pPr>
        <w:ind w:left="1848" w:hanging="360"/>
      </w:pPr>
    </w:lvl>
    <w:lvl w:ilvl="2" w:tplc="3809001B" w:tentative="1">
      <w:start w:val="1"/>
      <w:numFmt w:val="lowerRoman"/>
      <w:lvlText w:val="%3."/>
      <w:lvlJc w:val="right"/>
      <w:pPr>
        <w:ind w:left="2568" w:hanging="180"/>
      </w:pPr>
    </w:lvl>
    <w:lvl w:ilvl="3" w:tplc="3809000F" w:tentative="1">
      <w:start w:val="1"/>
      <w:numFmt w:val="decimal"/>
      <w:lvlText w:val="%4."/>
      <w:lvlJc w:val="left"/>
      <w:pPr>
        <w:ind w:left="3288" w:hanging="360"/>
      </w:pPr>
    </w:lvl>
    <w:lvl w:ilvl="4" w:tplc="38090019" w:tentative="1">
      <w:start w:val="1"/>
      <w:numFmt w:val="lowerLetter"/>
      <w:lvlText w:val="%5."/>
      <w:lvlJc w:val="left"/>
      <w:pPr>
        <w:ind w:left="4008" w:hanging="360"/>
      </w:pPr>
    </w:lvl>
    <w:lvl w:ilvl="5" w:tplc="3809001B" w:tentative="1">
      <w:start w:val="1"/>
      <w:numFmt w:val="lowerRoman"/>
      <w:lvlText w:val="%6."/>
      <w:lvlJc w:val="right"/>
      <w:pPr>
        <w:ind w:left="4728" w:hanging="180"/>
      </w:pPr>
    </w:lvl>
    <w:lvl w:ilvl="6" w:tplc="3809000F" w:tentative="1">
      <w:start w:val="1"/>
      <w:numFmt w:val="decimal"/>
      <w:lvlText w:val="%7."/>
      <w:lvlJc w:val="left"/>
      <w:pPr>
        <w:ind w:left="5448" w:hanging="360"/>
      </w:pPr>
    </w:lvl>
    <w:lvl w:ilvl="7" w:tplc="38090019" w:tentative="1">
      <w:start w:val="1"/>
      <w:numFmt w:val="lowerLetter"/>
      <w:lvlText w:val="%8."/>
      <w:lvlJc w:val="left"/>
      <w:pPr>
        <w:ind w:left="6168" w:hanging="360"/>
      </w:pPr>
    </w:lvl>
    <w:lvl w:ilvl="8" w:tplc="38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1" w15:restartNumberingAfterBreak="0">
    <w:nsid w:val="45812570"/>
    <w:multiLevelType w:val="hybridMultilevel"/>
    <w:tmpl w:val="DD20BF4E"/>
    <w:lvl w:ilvl="0" w:tplc="38090019">
      <w:start w:val="1"/>
      <w:numFmt w:val="lowerLetter"/>
      <w:lvlText w:val="%1."/>
      <w:lvlJc w:val="left"/>
      <w:pPr>
        <w:ind w:left="1065" w:hanging="360"/>
      </w:pPr>
    </w:lvl>
    <w:lvl w:ilvl="1" w:tplc="38090019">
      <w:start w:val="1"/>
      <w:numFmt w:val="lowerLetter"/>
      <w:lvlText w:val="%2."/>
      <w:lvlJc w:val="left"/>
      <w:pPr>
        <w:ind w:left="1785" w:hanging="360"/>
      </w:pPr>
    </w:lvl>
    <w:lvl w:ilvl="2" w:tplc="3809001B" w:tentative="1">
      <w:start w:val="1"/>
      <w:numFmt w:val="lowerRoman"/>
      <w:lvlText w:val="%3."/>
      <w:lvlJc w:val="right"/>
      <w:pPr>
        <w:ind w:left="2505" w:hanging="180"/>
      </w:pPr>
    </w:lvl>
    <w:lvl w:ilvl="3" w:tplc="3809000F" w:tentative="1">
      <w:start w:val="1"/>
      <w:numFmt w:val="decimal"/>
      <w:lvlText w:val="%4."/>
      <w:lvlJc w:val="left"/>
      <w:pPr>
        <w:ind w:left="3225" w:hanging="360"/>
      </w:pPr>
    </w:lvl>
    <w:lvl w:ilvl="4" w:tplc="38090019" w:tentative="1">
      <w:start w:val="1"/>
      <w:numFmt w:val="lowerLetter"/>
      <w:lvlText w:val="%5."/>
      <w:lvlJc w:val="left"/>
      <w:pPr>
        <w:ind w:left="3945" w:hanging="360"/>
      </w:pPr>
    </w:lvl>
    <w:lvl w:ilvl="5" w:tplc="3809001B" w:tentative="1">
      <w:start w:val="1"/>
      <w:numFmt w:val="lowerRoman"/>
      <w:lvlText w:val="%6."/>
      <w:lvlJc w:val="right"/>
      <w:pPr>
        <w:ind w:left="4665" w:hanging="180"/>
      </w:pPr>
    </w:lvl>
    <w:lvl w:ilvl="6" w:tplc="3809000F" w:tentative="1">
      <w:start w:val="1"/>
      <w:numFmt w:val="decimal"/>
      <w:lvlText w:val="%7."/>
      <w:lvlJc w:val="left"/>
      <w:pPr>
        <w:ind w:left="5385" w:hanging="360"/>
      </w:pPr>
    </w:lvl>
    <w:lvl w:ilvl="7" w:tplc="38090019" w:tentative="1">
      <w:start w:val="1"/>
      <w:numFmt w:val="lowerLetter"/>
      <w:lvlText w:val="%8."/>
      <w:lvlJc w:val="left"/>
      <w:pPr>
        <w:ind w:left="6105" w:hanging="360"/>
      </w:pPr>
    </w:lvl>
    <w:lvl w:ilvl="8" w:tplc="3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4E166FB1"/>
    <w:multiLevelType w:val="hybridMultilevel"/>
    <w:tmpl w:val="38FEE5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0E1331"/>
    <w:multiLevelType w:val="hybridMultilevel"/>
    <w:tmpl w:val="F9D2B40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2483746"/>
    <w:multiLevelType w:val="hybridMultilevel"/>
    <w:tmpl w:val="04023BBA"/>
    <w:lvl w:ilvl="0" w:tplc="2548AA1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A34157A">
      <w:start w:val="1"/>
      <w:numFmt w:val="lowerLetter"/>
      <w:lvlText w:val="%2."/>
      <w:lvlJc w:val="left"/>
      <w:pPr>
        <w:ind w:left="1065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1785" w:hanging="180"/>
      </w:pPr>
    </w:lvl>
    <w:lvl w:ilvl="3" w:tplc="3809000F" w:tentative="1">
      <w:start w:val="1"/>
      <w:numFmt w:val="decimal"/>
      <w:lvlText w:val="%4."/>
      <w:lvlJc w:val="left"/>
      <w:pPr>
        <w:ind w:left="2505" w:hanging="360"/>
      </w:pPr>
    </w:lvl>
    <w:lvl w:ilvl="4" w:tplc="38090019" w:tentative="1">
      <w:start w:val="1"/>
      <w:numFmt w:val="lowerLetter"/>
      <w:lvlText w:val="%5."/>
      <w:lvlJc w:val="left"/>
      <w:pPr>
        <w:ind w:left="3225" w:hanging="360"/>
      </w:pPr>
    </w:lvl>
    <w:lvl w:ilvl="5" w:tplc="3809001B" w:tentative="1">
      <w:start w:val="1"/>
      <w:numFmt w:val="lowerRoman"/>
      <w:lvlText w:val="%6."/>
      <w:lvlJc w:val="right"/>
      <w:pPr>
        <w:ind w:left="3945" w:hanging="180"/>
      </w:pPr>
    </w:lvl>
    <w:lvl w:ilvl="6" w:tplc="3809000F" w:tentative="1">
      <w:start w:val="1"/>
      <w:numFmt w:val="decimal"/>
      <w:lvlText w:val="%7."/>
      <w:lvlJc w:val="left"/>
      <w:pPr>
        <w:ind w:left="4665" w:hanging="360"/>
      </w:pPr>
    </w:lvl>
    <w:lvl w:ilvl="7" w:tplc="38090019" w:tentative="1">
      <w:start w:val="1"/>
      <w:numFmt w:val="lowerLetter"/>
      <w:lvlText w:val="%8."/>
      <w:lvlJc w:val="left"/>
      <w:pPr>
        <w:ind w:left="5385" w:hanging="360"/>
      </w:pPr>
    </w:lvl>
    <w:lvl w:ilvl="8" w:tplc="3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5" w15:restartNumberingAfterBreak="0">
    <w:nsid w:val="641B3CE9"/>
    <w:multiLevelType w:val="hybridMultilevel"/>
    <w:tmpl w:val="F2D2F6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6E15C8"/>
    <w:multiLevelType w:val="hybridMultilevel"/>
    <w:tmpl w:val="9126F0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047D34"/>
    <w:multiLevelType w:val="hybridMultilevel"/>
    <w:tmpl w:val="AAC6137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AA5282"/>
    <w:multiLevelType w:val="hybridMultilevel"/>
    <w:tmpl w:val="F906DC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F87588"/>
    <w:multiLevelType w:val="hybridMultilevel"/>
    <w:tmpl w:val="597663F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5344816">
    <w:abstractNumId w:val="15"/>
  </w:num>
  <w:num w:numId="2" w16cid:durableId="422579570">
    <w:abstractNumId w:val="19"/>
  </w:num>
  <w:num w:numId="3" w16cid:durableId="353657205">
    <w:abstractNumId w:val="24"/>
  </w:num>
  <w:num w:numId="4" w16cid:durableId="1840457985">
    <w:abstractNumId w:val="2"/>
  </w:num>
  <w:num w:numId="5" w16cid:durableId="1363477247">
    <w:abstractNumId w:val="16"/>
  </w:num>
  <w:num w:numId="6" w16cid:durableId="851261050">
    <w:abstractNumId w:val="9"/>
  </w:num>
  <w:num w:numId="7" w16cid:durableId="790824207">
    <w:abstractNumId w:val="17"/>
  </w:num>
  <w:num w:numId="8" w16cid:durableId="816264208">
    <w:abstractNumId w:val="0"/>
  </w:num>
  <w:num w:numId="9" w16cid:durableId="235172231">
    <w:abstractNumId w:val="13"/>
  </w:num>
  <w:num w:numId="10" w16cid:durableId="583221120">
    <w:abstractNumId w:val="23"/>
  </w:num>
  <w:num w:numId="11" w16cid:durableId="853105283">
    <w:abstractNumId w:val="10"/>
  </w:num>
  <w:num w:numId="12" w16cid:durableId="772474804">
    <w:abstractNumId w:val="14"/>
  </w:num>
  <w:num w:numId="13" w16cid:durableId="271980558">
    <w:abstractNumId w:val="29"/>
  </w:num>
  <w:num w:numId="14" w16cid:durableId="355468820">
    <w:abstractNumId w:val="25"/>
  </w:num>
  <w:num w:numId="15" w16cid:durableId="1010062027">
    <w:abstractNumId w:val="8"/>
  </w:num>
  <w:num w:numId="16" w16cid:durableId="160585072">
    <w:abstractNumId w:val="3"/>
  </w:num>
  <w:num w:numId="17" w16cid:durableId="959914513">
    <w:abstractNumId w:val="11"/>
  </w:num>
  <w:num w:numId="18" w16cid:durableId="1155609053">
    <w:abstractNumId w:val="18"/>
  </w:num>
  <w:num w:numId="19" w16cid:durableId="1706296879">
    <w:abstractNumId w:val="28"/>
  </w:num>
  <w:num w:numId="20" w16cid:durableId="1639066543">
    <w:abstractNumId w:val="7"/>
  </w:num>
  <w:num w:numId="21" w16cid:durableId="17972678">
    <w:abstractNumId w:val="5"/>
  </w:num>
  <w:num w:numId="22" w16cid:durableId="1263687908">
    <w:abstractNumId w:val="26"/>
  </w:num>
  <w:num w:numId="23" w16cid:durableId="1532305856">
    <w:abstractNumId w:val="1"/>
  </w:num>
  <w:num w:numId="24" w16cid:durableId="1660226869">
    <w:abstractNumId w:val="22"/>
  </w:num>
  <w:num w:numId="25" w16cid:durableId="245695082">
    <w:abstractNumId w:val="27"/>
  </w:num>
  <w:num w:numId="26" w16cid:durableId="493034068">
    <w:abstractNumId w:val="6"/>
  </w:num>
  <w:num w:numId="27" w16cid:durableId="2092702049">
    <w:abstractNumId w:val="20"/>
  </w:num>
  <w:num w:numId="28" w16cid:durableId="603803319">
    <w:abstractNumId w:val="4"/>
  </w:num>
  <w:num w:numId="29" w16cid:durableId="1529637108">
    <w:abstractNumId w:val="12"/>
  </w:num>
  <w:num w:numId="30" w16cid:durableId="195725127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C31"/>
    <w:rsid w:val="000B42F0"/>
    <w:rsid w:val="000C1D14"/>
    <w:rsid w:val="000C70F6"/>
    <w:rsid w:val="00184651"/>
    <w:rsid w:val="001B0269"/>
    <w:rsid w:val="00225C8D"/>
    <w:rsid w:val="00264269"/>
    <w:rsid w:val="002C7924"/>
    <w:rsid w:val="003A7D57"/>
    <w:rsid w:val="00403EFC"/>
    <w:rsid w:val="004B3587"/>
    <w:rsid w:val="005A2249"/>
    <w:rsid w:val="006B3DE1"/>
    <w:rsid w:val="006D61CA"/>
    <w:rsid w:val="00735E27"/>
    <w:rsid w:val="007D42F7"/>
    <w:rsid w:val="007D53FB"/>
    <w:rsid w:val="008233AE"/>
    <w:rsid w:val="008516D2"/>
    <w:rsid w:val="008711C9"/>
    <w:rsid w:val="0087299C"/>
    <w:rsid w:val="00884151"/>
    <w:rsid w:val="0095103E"/>
    <w:rsid w:val="009D5EDE"/>
    <w:rsid w:val="00A23A1B"/>
    <w:rsid w:val="00A75137"/>
    <w:rsid w:val="00AD08DD"/>
    <w:rsid w:val="00B74EC1"/>
    <w:rsid w:val="00BA7AF6"/>
    <w:rsid w:val="00E153EC"/>
    <w:rsid w:val="00E5617E"/>
    <w:rsid w:val="00F11CCB"/>
    <w:rsid w:val="00F57906"/>
    <w:rsid w:val="00F7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5DA19"/>
  <w15:docId w15:val="{E15F4D33-AB8D-4377-BFA0-49615400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19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8465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46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70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1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me.amikom.ac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amikom.ac.id/" TargetMode="External"/><Relationship Id="rId5" Type="http://schemas.openxmlformats.org/officeDocument/2006/relationships/hyperlink" Target="https://amikom.ac.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2529</Words>
  <Characters>14416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Felfrank</Company>
  <LinksUpToDate>false</LinksUpToDate>
  <CharactersWithSpaces>16912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JALALUDDIN</dc:creator>
  <cp:keywords/>
  <cp:lastModifiedBy>Wahyu Aji Nusantara</cp:lastModifiedBy>
  <cp:revision>2</cp:revision>
  <dcterms:created xsi:type="dcterms:W3CDTF">2023-07-17T11:00:00Z</dcterms:created>
  <dcterms:modified xsi:type="dcterms:W3CDTF">2023-07-17T11:00:00Z</dcterms:modified>
</cp:coreProperties>
</file>