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urls.csv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short_url,full_url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abc123,https://example.com/page1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xyz456,https://example.com/page2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 Method for Redirection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org.springframework.web.servlet.view.RedirectView;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org.apache.commons.csv.CSVReader;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org.apache.commons.csv.CSVParser;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org.apache.commons.csv.CSVFormat;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RedirectController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static final String CSV_FILE_PATH = "urls.csv";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@GetMapping("/{shortenString}")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redirectToFullUrl(HttpServletResponse response, @PathVariable String shortenString)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try (CSVReader csvReader = new CSVReader(new FileReader(CSV_FILE_PATH));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CSVParser csvParser = new CSVParser(csvReader, CSVFormat.DEFAULT.withFirstRecordAsHeader()))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Iterate through each record (line) in the CSV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(org.apache.commons.csv.CSVRecord csvRecord : csvParser)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shortUrl = csvRecord.get("short_url");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fullUrl = csvRecord.get("full_url");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 (shortUrl.equals(shortenString))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// Redirect to the corresponding full URL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response.sendRedirect(fullUrl);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throw new ResponseStatusException(HttpStatus.NOT_FOUND, "URL not found");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throw new ResponseStatusException(HttpStatus.INTERNAL_SERVER_ERROR, "Error reading CSV file", 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&lt;groupId&gt;org.apache.commons&lt;/groupId&gt;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&lt;artifactId&gt;commons-csv&lt;/artifactId&gt;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&lt;version&gt;1.8&lt;/version&gt; &lt;!-- Or the latest version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