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 hour ago | Bihar Fisheries Bihar gets ₹31.21-crore Integrated Aqua Park, NFDB regional centre to strengthen fisheries sector Union Fisheries Minister Rajiv Ranjan Singh and Bihar Chief Minister Samrat Choudhary on Monday laid the foundation stone of an Integrated Aqua Park in Bhojpur and inaugurated a regional centre of the National Fisheries Development Board (NFDB) in Pa... 1 hour ago | FIH Hockey Women's Nations Cup New Zealand 2026 India seal semi-final spot in FIH Hockey Women's Nations Cup 2026 after 2-1 win over Japan The Indian women's hockey team secured a place in the semi-finals of the FIH Hockey Women's Nations Cup New Zealand 2026 with a hard-fought 2-1 victory over Japan in their second Pool A match at the North Harbour National Hockey Centre on Tuesday. C... 1 hour ago | India Slovakia ties India, Slovakia elevate ties to comprehensive partnership during PM Modi's historic visit India and Slovakia on Monday elevated their bilateral relationship to a Comprehensive Partnership, marking a major milestone in diplomatic ties as Prime Minister Narendra Modi paid a historic State Visit to the Slovak Republic - the first by an India...</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