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345"/>
        <w:tblGridChange w:id="0">
          <w:tblGrid>
            <w:gridCol w:w="2655"/>
            <w:gridCol w:w="6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ДИСЦИПЛИНА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Технологии индустриального программирования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ИНСТИТУТ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ИПТИП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КАФЕДРА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Индустриального программирования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УЧЕБНОГО МАТЕРИАЛА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Методические указания к практическим занятиям по дисциплине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Астафьев Рустам Уралович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СЕМЕСТР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семестр, 2024/2025 уч. год</w:t>
            </w:r>
          </w:p>
        </w:tc>
      </w:tr>
    </w:tbl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umbicophai32" w:id="0"/>
      <w:bookmarkEnd w:id="0"/>
      <w:r w:rsidDel="00000000" w:rsidR="00000000" w:rsidRPr="00000000">
        <w:rPr>
          <w:rtl w:val="0"/>
        </w:rPr>
        <w:t xml:space="preserve">Практическое занятие №13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Проведение контрольной работы №4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08.6614173228347"/>
      <w:jc w:val="left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