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Computed Columns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delay of each airline (Isan)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total mileages they have flew (Isan)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baggage weight for individual flight (Qikun)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of flights staff were assigned to (Qikun)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Percentage of on-time rate of each airline (# of on-time flights / total) (Chenyang)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of special needs type per flight (Chenyang)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age of current employee per airline (Chenyang)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of current premium club customers per flight (Chenyang)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Rule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Airplanes which begin use dates greater than 15 years are not allowed to host flights.(Isan)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weight of individual baggage of international flight is not allowed to weigh more than 50 pounds.(Isan)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weight of individual baggage of domestic flight is not allowed to weigh more than 40 pounds. (Qikun)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 who work less than 2 years are not allowed to be assigned to an international flight.(Qikun)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Capacity &gt; 100, Staff limit to 5 (Chenyang)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international flights, the travel document should not expire within 6 months.(Chenyang)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ticket is limited to two check-in bags (Qikun)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with special needs named 'wheelchair' should not be assigned to a window    seat.(Qikun)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Queries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customers: Single flight mileage &gt; 3000, Travel document type: passport, PermState: WA (Isan)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flights: Departure airport = SEA, Within past 3 years, Carrier: Alaska, Contains staff citizenship: Mexico (Isan)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male customers: Customer Age &lt; 18, Flight type: international, A ticket with two baggages (Qikun)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models: BeginDate within 3 years, Host a flight departed from LAX, Carrier county from China, Capacity &gt;= 240 (Qikun)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flights: Captain staff first name is “Maxwell”, last name is “Musk”, status = “Delay”, delay over 30 minutes (ActualDepartureTime - EstimatedDepartureTime &gt; 30 minutes), Having count staff &gt;= 8, Departure airport = JFK (Chenyang)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(Chenyang)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customers: special need: vegan, club: gold, having count business class flights &gt;= 5, Customer Age &gt;= 40 (Isan)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List carrier and the count of how many times they host an international flight in 2018, Carrier country name is United States // Model: A380 &gt;= 5 // Distinct staff citizenship &gt;= 8 (Isan) (//的意思是要用subquery)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