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6"/>
        <w:gridCol w:w="203"/>
        <w:gridCol w:w="727"/>
        <w:gridCol w:w="2191"/>
        <w:gridCol w:w="222"/>
        <w:gridCol w:w="1919"/>
        <w:gridCol w:w="760"/>
        <w:gridCol w:w="225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22nd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K.ISHA HEGDE.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Operating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Digital security awareness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ALISON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 programs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"https://github.com/iishaii/locked-down_coding" \o "https://github.com/iishaii/locked-down_coding"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Online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Test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Summary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>
          <w:rFonts w:ascii="Arial Black" w:cs="Times New Roman" w:hAnsi="Arial Black" w:hint="default"/>
          <w:sz w:val="24"/>
          <w:szCs w:val="24"/>
        </w:rPr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OPERATING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SYSTEMS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(18cs43)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first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module.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Total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marks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for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30.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46117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611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default"/>
        </w:rPr>
      </w:pPr>
      <w:r>
        <w:rPr>
          <w:rFonts w:ascii="Arial Black" w:cs="Times New Roman" w:hAnsi="Arial Black" w:hint="default"/>
          <w:b/>
          <w:bCs/>
          <w:sz w:val="24"/>
          <w:szCs w:val="24"/>
        </w:rPr>
        <w:t>Certification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Course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Summary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  <w:r>
        <w:rPr>
          <w:rFonts w:hint="default"/>
        </w:rPr>
        <w:t xml:space="preserve"> 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I continued with DIGITAL SECURITY AWARENESS, I completed module 3,4,5 and after ecah module I had to answer assessment and the criteria for qualification was above 80%.The module covers :</w:t>
      </w:r>
    </w:p>
    <w:p>
      <w:pPr>
        <w:pStyle w:val="style179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Social engineering defense, manipulation of data and precautions to protect your data.</w:t>
      </w:r>
    </w:p>
    <w:p>
      <w:pPr>
        <w:pStyle w:val="style4094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What criminals do with you're identity,how you can tell if you're a victim,and action to be taken if you're a victim.</w:t>
      </w:r>
    </w:p>
    <w:p>
      <w:pPr>
        <w:pStyle w:val="style179"/>
        <w:numPr>
          <w:ilvl w:val="0"/>
          <w:numId w:val="3"/>
        </w:num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Data classification,how to classify data, type of classification etc.</w:t>
      </w:r>
    </w:p>
    <w:p>
      <w:pPr>
        <w:pStyle w:val="style4094"/>
        <w:numPr>
          <w:ilvl w:val="0"/>
          <w:numId w:val="0"/>
        </w:numPr>
        <w:ind w:left="720" w:firstLine="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="720" w:firstLine="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678393" cy="63916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8393" cy="6391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both"/>
        <w:rPr>
          <w:highlight w:val="yellow"/>
        </w:rPr>
      </w:pPr>
    </w:p>
    <w:p>
      <w:pPr>
        <w:pStyle w:val="style0"/>
        <w:numPr>
          <w:ilvl w:val="0"/>
          <w:numId w:val="0"/>
        </w:numPr>
        <w:ind w:left="720" w:firstLine="0"/>
        <w:jc w:val="both"/>
        <w:rPr/>
      </w:pPr>
      <w:r>
        <w:rPr/>
        <w:drawing>
          <wp:inline distL="114300" distT="0" distB="0" distR="114300">
            <wp:extent cx="2971799" cy="460078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600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Coding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Challen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 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pStyle w:val="style179"/>
        <w:rPr/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1. 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Create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Singly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corresponding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stack;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always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push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(top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=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First)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push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(No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full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case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because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dynamic)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Create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new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called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using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malloc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function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insert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number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Data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field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top;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move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pop,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==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Move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pointer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top-&gt;link.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delete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temp.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you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display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Check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operation.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empty,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display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current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stack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starting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from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top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First.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179"/>
        <w:rPr/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2.Write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Java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implement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round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robin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type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 xml:space="preserve"> 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arrival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specify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quantum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Output: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round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robin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type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average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waiting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3283369" cy="437769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3369" cy="4377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720" w:firstLine="0"/>
        <w:jc w:val="both"/>
        <w:rPr>
          <w:rFonts w:ascii="Arial Black" w:hAnsi="Arial Black"/>
          <w:sz w:val="24"/>
          <w:szCs w:val="24"/>
          <w:highlight w:val="yell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  <w:style w:type="character" w:styleId="style85">
    <w:name w:val="Hyperlink"/>
    <w:basedOn w:val="style65"/>
    <w:next w:val="style4094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425</Words>
  <Pages>2</Pages>
  <Characters>2166</Characters>
  <Application>WPS Office</Application>
  <DocSecurity>0</DocSecurity>
  <Paragraphs>70</Paragraphs>
  <ScaleCrop>false</ScaleCrop>
  <LinksUpToDate>false</LinksUpToDate>
  <CharactersWithSpaces>2560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5 Pro</lastModifiedBy>
  <dcterms:modified xsi:type="dcterms:W3CDTF">2020-05-22T16:57:56Z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