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7653" w14:textId="77777777" w:rsidR="004A4F54" w:rsidRDefault="004A4F54" w:rsidP="004A4F54">
      <w:r>
        <w:rPr>
          <w:lang w:val="en-US"/>
        </w:rPr>
        <w:t>#</w:t>
      </w:r>
      <w:r>
        <w:t>Multiple producers</w:t>
      </w:r>
    </w:p>
    <w:p w14:paraId="2CED9001" w14:textId="77777777" w:rsidR="004A4F54" w:rsidRDefault="004A4F54" w:rsidP="004A4F54">
      <w:r>
        <w:t>#</w:t>
      </w:r>
      <w:r>
        <w:t>multiple consumer queue</w:t>
      </w:r>
    </w:p>
    <w:p w14:paraId="30D97FBD" w14:textId="77777777" w:rsidR="004A4F54" w:rsidRDefault="004A4F54" w:rsidP="004A4F54">
      <w:r>
        <w:t>#</w:t>
      </w:r>
      <w:r>
        <w:t>semaphores</w:t>
      </w:r>
    </w:p>
    <w:p w14:paraId="7D1FD78E" w14:textId="0E45408F" w:rsidR="003C10C6" w:rsidRPr="004A4F54" w:rsidRDefault="004A4F54" w:rsidP="004A4F54">
      <w:pPr>
        <w:rPr>
          <w:lang w:val="en-US"/>
        </w:rPr>
      </w:pPr>
      <w:r>
        <w:t>#</w:t>
      </w:r>
      <w:r>
        <w:t>monitors</w:t>
      </w:r>
    </w:p>
    <w:sectPr w:rsidR="003C10C6" w:rsidRPr="004A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E7"/>
    <w:rsid w:val="000C3D84"/>
    <w:rsid w:val="00425ABB"/>
    <w:rsid w:val="004A4F54"/>
    <w:rsid w:val="0099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D558"/>
  <w15:chartTrackingRefBased/>
  <w15:docId w15:val="{FFDF051D-091C-4B58-AFA0-162DB132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2020-02-04T07:09:00Z</dcterms:created>
  <dcterms:modified xsi:type="dcterms:W3CDTF">2020-07-06T07:05:00Z</dcterms:modified>
</cp:coreProperties>
</file>