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04551386" w:rsidR="00C11342" w:rsidRPr="008C3549" w:rsidRDefault="008C3549" w:rsidP="008C3549">
      <w:pPr>
        <w:rPr>
          <w:rFonts w:cstheme="minorHAnsi"/>
          <w:sz w:val="24"/>
          <w:szCs w:val="24"/>
        </w:rPr>
      </w:pPr>
      <w:r w:rsidRPr="008C3549">
        <w:rPr>
          <w:rFonts w:cstheme="minorHAnsi"/>
          <w:color w:val="222222"/>
          <w:sz w:val="24"/>
          <w:szCs w:val="24"/>
          <w:shd w:val="clear" w:color="auto" w:fill="FFFFFF"/>
        </w:rPr>
        <w:t>Lock-free multiprocessor coordination, Read-Copy-Update</w:t>
      </w:r>
    </w:p>
    <w:sectPr w:rsidR="00C11342" w:rsidRPr="008C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8C3549"/>
    <w:rsid w:val="00C11342"/>
    <w:rsid w:val="00C4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2020-09-01T06:58:00Z</dcterms:created>
  <dcterms:modified xsi:type="dcterms:W3CDTF">2020-09-02T05:46:00Z</dcterms:modified>
</cp:coreProperties>
</file>