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4AF6A" w14:textId="2737FF80" w:rsidR="00C11342" w:rsidRPr="009C6973" w:rsidRDefault="009C6973" w:rsidP="009C6973">
      <w:pPr>
        <w:rPr>
          <w:lang w:val="en-US"/>
        </w:rPr>
      </w:pPr>
      <w:r>
        <w:rPr>
          <w:lang w:val="en-US"/>
        </w:rPr>
        <w:t>Virtualization, cloud computing, technology trends</w:t>
      </w:r>
    </w:p>
    <w:sectPr w:rsidR="00C11342" w:rsidRPr="009C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2"/>
    <w:rsid w:val="00296ACB"/>
    <w:rsid w:val="009C6973"/>
    <w:rsid w:val="00C1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F91E"/>
  <w15:chartTrackingRefBased/>
  <w15:docId w15:val="{2CF880D8-1F63-4AFB-8121-868DE2CF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2020-09-01T06:58:00Z</dcterms:created>
  <dcterms:modified xsi:type="dcterms:W3CDTF">2020-09-02T05:45:00Z</dcterms:modified>
</cp:coreProperties>
</file>