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10D" w:rsidRDefault="00142493" w:rsidP="004D010D">
      <w:pPr>
        <w:pStyle w:val="1"/>
      </w:pPr>
      <w:r>
        <w:t>Страница</w:t>
      </w:r>
      <w:r w:rsidR="004D010D">
        <w:t xml:space="preserve"> «Наполнители»</w:t>
      </w:r>
    </w:p>
    <w:p w:rsidR="00E816CC" w:rsidRDefault="00E816CC" w:rsidP="004D010D">
      <w:pPr>
        <w:pStyle w:val="2"/>
      </w:pPr>
      <w:r>
        <w:t>Логотип «Сорбент»</w:t>
      </w:r>
    </w:p>
    <w:p w:rsidR="004D010D" w:rsidRDefault="004D010D" w:rsidP="004D010D">
      <w:r>
        <w:t xml:space="preserve">В верхней левой части страницы находится фирменный логотип НПК Сорбент. </w:t>
      </w:r>
      <w:r w:rsidRPr="00AD6496">
        <w:t>Данное изобра</w:t>
      </w:r>
      <w:r w:rsidR="00B32EA5" w:rsidRPr="00AD6496">
        <w:t>жение является ссылкой и при нажатии</w:t>
      </w:r>
      <w:r w:rsidR="004C2409" w:rsidRPr="00AD6496">
        <w:t xml:space="preserve"> на нее</w:t>
      </w:r>
      <w:r w:rsidR="00B32EA5" w:rsidRPr="00AD6496">
        <w:t xml:space="preserve"> левой кнопкой мыши пользователь должен попадать на главную страницу.</w:t>
      </w:r>
    </w:p>
    <w:p w:rsidR="00D455EB" w:rsidRDefault="00D455EB" w:rsidP="00D455EB">
      <w:pPr>
        <w:pStyle w:val="2"/>
      </w:pPr>
      <w:r>
        <w:t>Номера телефонов в верхней части экрана</w:t>
      </w:r>
    </w:p>
    <w:p w:rsidR="00CB0251" w:rsidRDefault="00CB0251" w:rsidP="00D455EB">
      <w:r>
        <w:t xml:space="preserve">Номера телефонов в верхней части экрана сделать удобными для копирования, сейчас неудобно копировать, копируется либо все сразу, либо ни один не копируется (мб решение в размещении </w:t>
      </w:r>
      <w:r w:rsidR="00EA01C6">
        <w:t>телефонов</w:t>
      </w:r>
      <w:r>
        <w:t xml:space="preserve"> в различных блоках). Если описано непонятно, готов описать по телефону +79153969051.</w:t>
      </w:r>
    </w:p>
    <w:p w:rsidR="00D455EB" w:rsidRDefault="00D455EB" w:rsidP="00D455EB">
      <w:pPr>
        <w:pStyle w:val="2"/>
      </w:pPr>
      <w:r>
        <w:t>Электронная почта компании верхней части экрана</w:t>
      </w:r>
    </w:p>
    <w:p w:rsidR="00CB0251" w:rsidRDefault="00CB0251" w:rsidP="00CB0251">
      <w:r>
        <w:t>Электронную почту</w:t>
      </w:r>
      <w:r>
        <w:t xml:space="preserve"> в верхней части экрана сделать </w:t>
      </w:r>
      <w:r>
        <w:t>удобной</w:t>
      </w:r>
      <w:r>
        <w:t xml:space="preserve"> для копирования, сейчас неудобно копировать, копируется либо все сразу</w:t>
      </w:r>
      <w:r>
        <w:t xml:space="preserve"> вместе с телефонами</w:t>
      </w:r>
      <w:r>
        <w:t>, либо не копируется (мб решение в размещении в различных блоках). Если описано непонятно, готов описать по телефону +79153969051.</w:t>
      </w:r>
    </w:p>
    <w:p w:rsidR="00E816CC" w:rsidRDefault="00E816CC" w:rsidP="008B460D">
      <w:pPr>
        <w:pStyle w:val="2"/>
      </w:pPr>
      <w:r>
        <w:t>Синяя панель меню</w:t>
      </w:r>
      <w:r w:rsidR="0095422D">
        <w:t xml:space="preserve"> в верхней части страницы</w:t>
      </w:r>
    </w:p>
    <w:p w:rsidR="000466BB" w:rsidRDefault="00291C83" w:rsidP="00D62C0C">
      <w:pPr>
        <w:pStyle w:val="a3"/>
        <w:numPr>
          <w:ilvl w:val="0"/>
          <w:numId w:val="16"/>
        </w:numPr>
      </w:pPr>
      <w:r>
        <w:t>Каждая кнопка меню в верхней части страницы является ссылкой</w:t>
      </w:r>
    </w:p>
    <w:p w:rsidR="00291C83" w:rsidRDefault="004E3B41" w:rsidP="00D62C0C">
      <w:pPr>
        <w:pStyle w:val="a3"/>
        <w:numPr>
          <w:ilvl w:val="1"/>
          <w:numId w:val="16"/>
        </w:numPr>
      </w:pPr>
      <w:r>
        <w:t xml:space="preserve">При нажатии на кнопку </w:t>
      </w:r>
      <w:r w:rsidR="00291C83">
        <w:t>«</w:t>
      </w:r>
      <w:r>
        <w:t>Главная</w:t>
      </w:r>
      <w:r w:rsidR="00291C83">
        <w:t>»</w:t>
      </w:r>
      <w:r>
        <w:t xml:space="preserve"> пользователь должен попадать на главную страницу сайта</w:t>
      </w:r>
    </w:p>
    <w:p w:rsidR="004E3B41" w:rsidRDefault="004E3B41" w:rsidP="00D62C0C">
      <w:pPr>
        <w:pStyle w:val="a3"/>
        <w:numPr>
          <w:ilvl w:val="1"/>
          <w:numId w:val="16"/>
        </w:numPr>
      </w:pPr>
      <w:r>
        <w:t xml:space="preserve">При нажатии на кнопку «Наполнители» </w:t>
      </w:r>
      <w:r w:rsidR="00345651">
        <w:t>пользователь должен попадать на страницу, на которой представлены наполнители и производится их выбор</w:t>
      </w:r>
    </w:p>
    <w:p w:rsidR="004E3B41" w:rsidRDefault="004E3B41" w:rsidP="00D62C0C">
      <w:pPr>
        <w:pStyle w:val="a3"/>
        <w:numPr>
          <w:ilvl w:val="1"/>
          <w:numId w:val="16"/>
        </w:numPr>
      </w:pPr>
      <w:r>
        <w:t xml:space="preserve">При нажатии на кнопку «Сорбенты» пользователь должен попадать на </w:t>
      </w:r>
      <w:r w:rsidR="00735323">
        <w:t>страницу сайта, на которой представлены сорбенты и производится их выбор</w:t>
      </w:r>
    </w:p>
    <w:p w:rsidR="00735323" w:rsidRDefault="00735323" w:rsidP="00D62C0C">
      <w:pPr>
        <w:pStyle w:val="a3"/>
        <w:numPr>
          <w:ilvl w:val="1"/>
          <w:numId w:val="16"/>
        </w:numPr>
      </w:pPr>
      <w:r>
        <w:t>При нажатии на кнопку «О компании» пользователь должен попадать на страницу сайта, на которой представлена информация о компании</w:t>
      </w:r>
    </w:p>
    <w:p w:rsidR="00735323" w:rsidRDefault="00735323" w:rsidP="00D62C0C">
      <w:pPr>
        <w:pStyle w:val="a3"/>
        <w:numPr>
          <w:ilvl w:val="1"/>
          <w:numId w:val="16"/>
        </w:numPr>
      </w:pPr>
      <w:r>
        <w:t>При нажатии на кнопку «</w:t>
      </w:r>
      <w:r w:rsidR="00331DCB">
        <w:t>Контакты</w:t>
      </w:r>
      <w:r>
        <w:t xml:space="preserve">» пользователь должен попадать на страницу сайта, на которой представлена </w:t>
      </w:r>
      <w:r w:rsidR="00331DCB">
        <w:t>контактная информация</w:t>
      </w:r>
    </w:p>
    <w:p w:rsidR="00E816CC" w:rsidRDefault="0090547A" w:rsidP="008526DB">
      <w:pPr>
        <w:pStyle w:val="2"/>
      </w:pPr>
      <w:r>
        <w:t>Слайдер под панелью меню</w:t>
      </w:r>
    </w:p>
    <w:p w:rsidR="008526DB" w:rsidRDefault="008526DB" w:rsidP="008526DB">
      <w:r>
        <w:t>Под верхней панелью меню должен быть размещен</w:t>
      </w:r>
      <w:r w:rsidR="005A28C1">
        <w:t xml:space="preserve"> зацикленный</w:t>
      </w:r>
      <w:r>
        <w:t xml:space="preserve"> слайдер с 4-мя слайдами</w:t>
      </w:r>
      <w:r w:rsidR="005A28C1">
        <w:t>.</w:t>
      </w:r>
    </w:p>
    <w:p w:rsidR="00CB1AAB" w:rsidRDefault="00842E7A" w:rsidP="00842E7A">
      <w:pPr>
        <w:pStyle w:val="a3"/>
        <w:numPr>
          <w:ilvl w:val="0"/>
          <w:numId w:val="20"/>
        </w:numPr>
      </w:pPr>
      <w:r>
        <w:t xml:space="preserve">Слайды должны сменяться </w:t>
      </w:r>
      <w:r w:rsidRPr="00AD6496">
        <w:t xml:space="preserve">через </w:t>
      </w:r>
      <w:r w:rsidRPr="00AD6496">
        <w:rPr>
          <w:b/>
        </w:rPr>
        <w:t>1</w:t>
      </w:r>
      <w:r w:rsidR="00542902" w:rsidRPr="00AD6496">
        <w:rPr>
          <w:b/>
        </w:rPr>
        <w:t>0 секунд</w:t>
      </w:r>
    </w:p>
    <w:p w:rsidR="0090547A" w:rsidRDefault="000D33B9" w:rsidP="005A28C1">
      <w:pPr>
        <w:pStyle w:val="2"/>
      </w:pPr>
      <w:r>
        <w:t>В</w:t>
      </w:r>
      <w:r w:rsidR="0090547A">
        <w:t>ыбор продукции</w:t>
      </w:r>
    </w:p>
    <w:p w:rsidR="007E10B7" w:rsidRDefault="00B1426A" w:rsidP="007E10B7">
      <w:pPr>
        <w:pStyle w:val="a3"/>
        <w:numPr>
          <w:ilvl w:val="0"/>
          <w:numId w:val="7"/>
        </w:numPr>
      </w:pPr>
      <w:r>
        <w:t xml:space="preserve">В основном разделе </w:t>
      </w:r>
      <w:r w:rsidR="00142493">
        <w:t>страницы</w:t>
      </w:r>
      <w:r>
        <w:t xml:space="preserve"> находятся изображения продукции и счетчик выбранного количества позиций продукции. Изображения в обычном состоянии </w:t>
      </w:r>
      <w:r w:rsidR="00551D75">
        <w:t xml:space="preserve">(выбрано ноль единиц продукции) </w:t>
      </w:r>
      <w:r>
        <w:t>отображаются черно-белыми</w:t>
      </w:r>
      <w:r w:rsidRPr="00AD6496">
        <w:t>. При наведении курсора на изображение товара,</w:t>
      </w:r>
      <w:r>
        <w:t xml:space="preserve"> его название или</w:t>
      </w:r>
      <w:r w:rsidR="007E10B7">
        <w:t xml:space="preserve"> любой</w:t>
      </w:r>
      <w:r>
        <w:t xml:space="preserve"> элемент счетчика </w:t>
      </w:r>
      <w:r w:rsidR="007E10B7">
        <w:t xml:space="preserve">позиций для этого товара, </w:t>
      </w:r>
      <w:r w:rsidR="007E10B7" w:rsidRPr="00AD6496">
        <w:t>изображение должно отображаться цветным</w:t>
      </w:r>
      <w:r w:rsidR="007E10B7">
        <w:t>.</w:t>
      </w:r>
    </w:p>
    <w:p w:rsidR="004F3778" w:rsidRPr="0099361A" w:rsidRDefault="007E10B7" w:rsidP="0099361A">
      <w:pPr>
        <w:pStyle w:val="a3"/>
        <w:numPr>
          <w:ilvl w:val="0"/>
          <w:numId w:val="7"/>
        </w:numPr>
        <w:rPr>
          <w:rFonts w:ascii="Arial" w:eastAsia="DengXian" w:hAnsi="Arial" w:cs="Arial"/>
          <w:color w:val="000000"/>
          <w:sz w:val="20"/>
          <w:szCs w:val="20"/>
          <w:shd w:val="clear" w:color="auto" w:fill="FFFFFF"/>
          <w:lang w:eastAsia="zh-CN"/>
        </w:rPr>
      </w:pPr>
      <w:bookmarkStart w:id="0" w:name="_GoBack"/>
      <w:bookmarkEnd w:id="0"/>
      <w:r>
        <w:t>При нажатии левой кнопкой мыши на изображение товара в браузере, в той же вкладке должно открываться окно с увеличенной версией изображения товара. Данное окно должно закрываться по щелчку в свободное от данного окна по</w:t>
      </w:r>
      <w:r w:rsidR="00F878EB">
        <w:t>ле в браузере, нажатием на крестик в углу окна</w:t>
      </w:r>
      <w:r>
        <w:t xml:space="preserve"> или нажатием </w:t>
      </w:r>
      <w:r w:rsidR="00551D75">
        <w:t xml:space="preserve">клавиши </w:t>
      </w:r>
      <w:r w:rsidR="00551D75" w:rsidRPr="00551D75">
        <w:t>“</w:t>
      </w:r>
      <w:r w:rsidR="00551D75">
        <w:rPr>
          <w:lang w:val="en-US"/>
        </w:rPr>
        <w:t>Esc</w:t>
      </w:r>
      <w:r w:rsidR="00551D75" w:rsidRPr="00551D75">
        <w:t>”</w:t>
      </w:r>
      <w:r w:rsidR="00551D75">
        <w:t xml:space="preserve"> на клавиатуре.</w:t>
      </w:r>
      <w:r w:rsidR="004F3778">
        <w:t xml:space="preserve"> О</w:t>
      </w:r>
      <w:r w:rsidR="004F3778" w:rsidRPr="004F3778">
        <w:t xml:space="preserve">формление окна </w:t>
      </w:r>
      <w:r w:rsidR="004F3778" w:rsidRPr="004F3778">
        <w:lastRenderedPageBreak/>
        <w:t>должно быть минималистичным и вписываться в оформление сайта.</w:t>
      </w:r>
      <w:r w:rsidR="0099361A">
        <w:rPr>
          <w:noProof/>
          <w:lang w:eastAsia="ru-RU"/>
        </w:rPr>
        <w:t xml:space="preserve"> </w:t>
      </w:r>
      <w:r w:rsidR="007E318A">
        <w:rPr>
          <w:noProof/>
          <w:lang w:eastAsia="ru-RU"/>
        </w:rPr>
        <w:t>Ширина окна равна ширине грида с товарами, высота окна достаточна, чтобы при указанной ширине в окно полностью вмещалось изображение товара.</w:t>
      </w:r>
    </w:p>
    <w:p w:rsidR="0099361A" w:rsidRPr="0099361A" w:rsidRDefault="0099361A" w:rsidP="007E318A">
      <w:pPr>
        <w:ind w:left="360"/>
        <w:jc w:val="center"/>
        <w:rPr>
          <w:rFonts w:ascii="Arial" w:eastAsia="DengXian" w:hAnsi="Arial" w:cs="Arial"/>
          <w:color w:val="000000"/>
          <w:sz w:val="20"/>
          <w:szCs w:val="20"/>
          <w:shd w:val="clear" w:color="auto" w:fill="FFFFFF"/>
          <w:lang w:eastAsia="zh-CN"/>
        </w:rPr>
      </w:pPr>
      <w:r w:rsidRPr="0099361A">
        <w:rPr>
          <w:rFonts w:ascii="Arial" w:eastAsia="DengXian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2581275" cy="3198407"/>
            <wp:effectExtent l="0" t="0" r="0" b="0"/>
            <wp:docPr id="3" name="Рисунок 3" descr="C:\Users\ASUS\Desktop\Рисун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Рисунок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287" cy="321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7A" w:rsidRDefault="00551D75" w:rsidP="00551D75">
      <w:pPr>
        <w:pStyle w:val="a3"/>
        <w:numPr>
          <w:ilvl w:val="0"/>
          <w:numId w:val="7"/>
        </w:numPr>
      </w:pPr>
      <w:r>
        <w:t>Ввиду того, что количество единиц наполнителя в одной упаковке различаетс</w:t>
      </w:r>
      <w:r w:rsidR="00FD287B">
        <w:t>я в зависимости от заказываемого вида</w:t>
      </w:r>
      <w:r>
        <w:t xml:space="preserve">, требуется предусмотреть различный шаг счетчика для различных единиц продукции. </w:t>
      </w:r>
      <w:r w:rsidR="004D126D">
        <w:t>Таблица соответствия приведена ниже: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94"/>
        <w:gridCol w:w="6961"/>
        <w:gridCol w:w="1430"/>
      </w:tblGrid>
      <w:tr w:rsidR="00740A16" w:rsidTr="00740A16">
        <w:tc>
          <w:tcPr>
            <w:tcW w:w="599" w:type="dxa"/>
            <w:shd w:val="clear" w:color="auto" w:fill="A6A6A6" w:themeFill="background1" w:themeFillShade="A6"/>
          </w:tcPr>
          <w:p w:rsidR="00740A16" w:rsidRDefault="00740A16" w:rsidP="004D126D">
            <w:r>
              <w:t>№</w:t>
            </w:r>
          </w:p>
        </w:tc>
        <w:tc>
          <w:tcPr>
            <w:tcW w:w="7151" w:type="dxa"/>
            <w:shd w:val="clear" w:color="auto" w:fill="A6A6A6" w:themeFill="background1" w:themeFillShade="A6"/>
          </w:tcPr>
          <w:p w:rsidR="00740A16" w:rsidRDefault="00740A16" w:rsidP="004D126D">
            <w:r>
              <w:t>Название</w:t>
            </w:r>
          </w:p>
        </w:tc>
        <w:tc>
          <w:tcPr>
            <w:tcW w:w="1461" w:type="dxa"/>
            <w:shd w:val="clear" w:color="auto" w:fill="A6A6A6" w:themeFill="background1" w:themeFillShade="A6"/>
          </w:tcPr>
          <w:p w:rsidR="00740A16" w:rsidRDefault="00740A16" w:rsidP="004D126D">
            <w:r>
              <w:t>Шаг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1</w:t>
            </w:r>
          </w:p>
        </w:tc>
        <w:tc>
          <w:tcPr>
            <w:tcW w:w="7151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Тип-топ для длинношерстных 3литра (минеральный)</w:t>
            </w:r>
          </w:p>
        </w:tc>
        <w:tc>
          <w:tcPr>
            <w:tcW w:w="1461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0, 6, 12…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2</w:t>
            </w:r>
          </w:p>
        </w:tc>
        <w:tc>
          <w:tcPr>
            <w:tcW w:w="7151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Тип-топ для короткошерстных 3 литра (минеральный)</w:t>
            </w:r>
          </w:p>
        </w:tc>
        <w:tc>
          <w:tcPr>
            <w:tcW w:w="1461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0, 6, 12…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3</w:t>
            </w:r>
          </w:p>
        </w:tc>
        <w:tc>
          <w:tcPr>
            <w:tcW w:w="7151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Тип-топ для длинношерстных 5 литров (минеральный)</w:t>
            </w:r>
          </w:p>
        </w:tc>
        <w:tc>
          <w:tcPr>
            <w:tcW w:w="1461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0, 5, 10…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4</w:t>
            </w:r>
          </w:p>
        </w:tc>
        <w:tc>
          <w:tcPr>
            <w:tcW w:w="7151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Тип-топ для короткошерстных 5 литров (минеральный)</w:t>
            </w:r>
          </w:p>
        </w:tc>
        <w:tc>
          <w:tcPr>
            <w:tcW w:w="1461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0, 5, 10…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5</w:t>
            </w:r>
          </w:p>
        </w:tc>
        <w:tc>
          <w:tcPr>
            <w:tcW w:w="7151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Тип-топ для котят 5 литров (минеральный)</w:t>
            </w:r>
          </w:p>
        </w:tc>
        <w:tc>
          <w:tcPr>
            <w:tcW w:w="1461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0, 5, 10…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6</w:t>
            </w:r>
          </w:p>
        </w:tc>
        <w:tc>
          <w:tcPr>
            <w:tcW w:w="7151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Тип-топ универсальный 7 литров (минеральный)</w:t>
            </w:r>
          </w:p>
        </w:tc>
        <w:tc>
          <w:tcPr>
            <w:tcW w:w="146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0, 4, 8…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7</w:t>
            </w:r>
          </w:p>
        </w:tc>
        <w:tc>
          <w:tcPr>
            <w:tcW w:w="715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Тип-топ для длинношерстных 7 литров (минеральный)</w:t>
            </w:r>
          </w:p>
        </w:tc>
        <w:tc>
          <w:tcPr>
            <w:tcW w:w="146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0, 4, 8…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8</w:t>
            </w:r>
          </w:p>
        </w:tc>
        <w:tc>
          <w:tcPr>
            <w:tcW w:w="715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Тип-топ для короткошерстных 7 литров (минеральный)</w:t>
            </w:r>
          </w:p>
        </w:tc>
        <w:tc>
          <w:tcPr>
            <w:tcW w:w="146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0, 4, 8…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9</w:t>
            </w:r>
          </w:p>
        </w:tc>
        <w:tc>
          <w:tcPr>
            <w:tcW w:w="715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Тип-топ универсальный 15 литров (минеральный)</w:t>
            </w:r>
          </w:p>
        </w:tc>
        <w:tc>
          <w:tcPr>
            <w:tcW w:w="146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0, 1, 2…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10</w:t>
            </w:r>
          </w:p>
        </w:tc>
        <w:tc>
          <w:tcPr>
            <w:tcW w:w="715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Тип-топ для длинношерстных 15 литров (минеральный)</w:t>
            </w:r>
          </w:p>
        </w:tc>
        <w:tc>
          <w:tcPr>
            <w:tcW w:w="146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0, 1, 2…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11</w:t>
            </w:r>
          </w:p>
        </w:tc>
        <w:tc>
          <w:tcPr>
            <w:tcW w:w="715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Тип-топ для короткошерстных и котят 15 литров (минеральный)</w:t>
            </w:r>
          </w:p>
        </w:tc>
        <w:tc>
          <w:tcPr>
            <w:tcW w:w="146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0, 1, 2…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12</w:t>
            </w:r>
          </w:p>
        </w:tc>
        <w:tc>
          <w:tcPr>
            <w:tcW w:w="715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Пемакон для длинношерстных 5 литров (минеральный эконом)</w:t>
            </w:r>
          </w:p>
        </w:tc>
        <w:tc>
          <w:tcPr>
            <w:tcW w:w="146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0, 5, 10…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13</w:t>
            </w:r>
          </w:p>
        </w:tc>
        <w:tc>
          <w:tcPr>
            <w:tcW w:w="715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Пемакон для длинношерстных 5 литров (минеральный эконом)</w:t>
            </w:r>
          </w:p>
        </w:tc>
        <w:tc>
          <w:tcPr>
            <w:tcW w:w="1461" w:type="dxa"/>
          </w:tcPr>
          <w:p w:rsidR="00740A16" w:rsidRPr="007821C3" w:rsidRDefault="00740A16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0, 5, 10…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14</w:t>
            </w:r>
          </w:p>
        </w:tc>
        <w:tc>
          <w:tcPr>
            <w:tcW w:w="7151" w:type="dxa"/>
          </w:tcPr>
          <w:p w:rsidR="00740A16" w:rsidRPr="007821C3" w:rsidRDefault="00385620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 xml:space="preserve">Тип-топ универсальный </w:t>
            </w:r>
            <w:r w:rsidR="00AA6D03" w:rsidRPr="007821C3">
              <w:rPr>
                <w:sz w:val="20"/>
              </w:rPr>
              <w:t>4 литра</w:t>
            </w:r>
            <w:r w:rsidRPr="007821C3">
              <w:rPr>
                <w:sz w:val="20"/>
              </w:rPr>
              <w:t xml:space="preserve"> (древесный)</w:t>
            </w:r>
          </w:p>
        </w:tc>
        <w:tc>
          <w:tcPr>
            <w:tcW w:w="1461" w:type="dxa"/>
          </w:tcPr>
          <w:p w:rsidR="00740A16" w:rsidRPr="007821C3" w:rsidRDefault="00385620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0, 6, 12…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15</w:t>
            </w:r>
          </w:p>
        </w:tc>
        <w:tc>
          <w:tcPr>
            <w:tcW w:w="7151" w:type="dxa"/>
          </w:tcPr>
          <w:p w:rsidR="00740A16" w:rsidRPr="007821C3" w:rsidRDefault="00385620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Тип-топ универсальный 7 литров (древесный)</w:t>
            </w:r>
          </w:p>
        </w:tc>
        <w:tc>
          <w:tcPr>
            <w:tcW w:w="1461" w:type="dxa"/>
          </w:tcPr>
          <w:p w:rsidR="00740A16" w:rsidRPr="007821C3" w:rsidRDefault="00385620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0, 4, 8…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16</w:t>
            </w:r>
          </w:p>
        </w:tc>
        <w:tc>
          <w:tcPr>
            <w:tcW w:w="7151" w:type="dxa"/>
          </w:tcPr>
          <w:p w:rsidR="00740A16" w:rsidRPr="007821C3" w:rsidRDefault="00385620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Тип-топ универсальный 15 литров (древесный)</w:t>
            </w:r>
          </w:p>
        </w:tc>
        <w:tc>
          <w:tcPr>
            <w:tcW w:w="1461" w:type="dxa"/>
          </w:tcPr>
          <w:p w:rsidR="00740A16" w:rsidRPr="007821C3" w:rsidRDefault="00385620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0, 1, 2…</w:t>
            </w:r>
          </w:p>
        </w:tc>
      </w:tr>
      <w:tr w:rsidR="00740A16" w:rsidTr="007821C3">
        <w:trPr>
          <w:trHeight w:val="227"/>
        </w:trPr>
        <w:tc>
          <w:tcPr>
            <w:tcW w:w="599" w:type="dxa"/>
          </w:tcPr>
          <w:p w:rsidR="00740A16" w:rsidRPr="007821C3" w:rsidRDefault="00740A16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17</w:t>
            </w:r>
          </w:p>
        </w:tc>
        <w:tc>
          <w:tcPr>
            <w:tcW w:w="7151" w:type="dxa"/>
          </w:tcPr>
          <w:p w:rsidR="00740A16" w:rsidRPr="007821C3" w:rsidRDefault="00385620" w:rsidP="004D126D">
            <w:pPr>
              <w:rPr>
                <w:sz w:val="20"/>
              </w:rPr>
            </w:pPr>
            <w:r w:rsidRPr="007821C3">
              <w:rPr>
                <w:sz w:val="20"/>
              </w:rPr>
              <w:t>Тип-топ универсальный 3,8 литров (силикагелиевый)</w:t>
            </w:r>
          </w:p>
        </w:tc>
        <w:tc>
          <w:tcPr>
            <w:tcW w:w="1461" w:type="dxa"/>
          </w:tcPr>
          <w:p w:rsidR="00740A16" w:rsidRPr="007821C3" w:rsidRDefault="00385620" w:rsidP="00AA3E82">
            <w:pPr>
              <w:rPr>
                <w:sz w:val="20"/>
              </w:rPr>
            </w:pPr>
            <w:r w:rsidRPr="007821C3">
              <w:rPr>
                <w:sz w:val="20"/>
              </w:rPr>
              <w:t>0, 8, 16…</w:t>
            </w:r>
          </w:p>
        </w:tc>
      </w:tr>
    </w:tbl>
    <w:p w:rsidR="004D126D" w:rsidRDefault="004D126D" w:rsidP="007821C3">
      <w:pPr>
        <w:spacing w:after="0"/>
        <w:ind w:left="357"/>
      </w:pPr>
    </w:p>
    <w:p w:rsidR="00D6497B" w:rsidRDefault="0010294F" w:rsidP="00D6497B">
      <w:pPr>
        <w:pStyle w:val="a3"/>
        <w:numPr>
          <w:ilvl w:val="0"/>
          <w:numId w:val="7"/>
        </w:numPr>
      </w:pPr>
      <w:r>
        <w:t>Для всех видов продукции: если на счетчике продукции указано отличное от нуля значение, то изображение продукции должно</w:t>
      </w:r>
      <w:r w:rsidR="00960298">
        <w:t xml:space="preserve"> постоянно</w:t>
      </w:r>
      <w:r>
        <w:t xml:space="preserve"> отображаться цветным.</w:t>
      </w:r>
    </w:p>
    <w:p w:rsidR="003D3478" w:rsidRDefault="00B10DCE" w:rsidP="003D3478">
      <w:pPr>
        <w:pStyle w:val="a3"/>
        <w:numPr>
          <w:ilvl w:val="0"/>
          <w:numId w:val="7"/>
        </w:numPr>
      </w:pPr>
      <w:r>
        <w:t>В р</w:t>
      </w:r>
      <w:r w:rsidR="00E373C3">
        <w:t>аздел «Ваш зак</w:t>
      </w:r>
      <w:r>
        <w:t>аз» добавляется</w:t>
      </w:r>
      <w:r w:rsidR="00E373C3">
        <w:t xml:space="preserve"> и</w:t>
      </w:r>
      <w:r>
        <w:t xml:space="preserve">нформация о </w:t>
      </w:r>
      <w:r w:rsidR="00AA6D03">
        <w:t>позициях,</w:t>
      </w:r>
      <w:r>
        <w:t xml:space="preserve"> на счетчике которых </w:t>
      </w:r>
      <w:r w:rsidR="003E6A97">
        <w:t>указано отличное от нуля значение, так как это представлено на рисунке</w:t>
      </w:r>
      <w:r w:rsidR="00AA6D03">
        <w:t xml:space="preserve"> ниже</w:t>
      </w:r>
      <w:r w:rsidR="003E6A97">
        <w:t xml:space="preserve"> (красная рамка используется для индикации в ТЗ, красную рамку реализовывать не нужно)</w:t>
      </w:r>
    </w:p>
    <w:p w:rsidR="00AA6D03" w:rsidRDefault="00AA6D03" w:rsidP="003D3478">
      <w:pPr>
        <w:pStyle w:val="a3"/>
        <w:numPr>
          <w:ilvl w:val="1"/>
          <w:numId w:val="7"/>
        </w:numPr>
      </w:pPr>
      <w:r>
        <w:lastRenderedPageBreak/>
        <w:t xml:space="preserve">Требуется реализовать возможность удаления позиций нажатием на серый крестик в верхнем углу записи у каждой позиции в разделе  «Ваш заказ». </w:t>
      </w:r>
      <w:r w:rsidR="003D3478">
        <w:t>При наведении курсора мыши крестик должен менять цвет.</w:t>
      </w:r>
    </w:p>
    <w:p w:rsidR="003D3478" w:rsidRDefault="003D3478" w:rsidP="003D3478">
      <w:pPr>
        <w:pStyle w:val="a3"/>
        <w:numPr>
          <w:ilvl w:val="1"/>
          <w:numId w:val="7"/>
        </w:numPr>
      </w:pPr>
      <w:r>
        <w:t>В случае удаления позиции из раздела «Ваш заказ» значение «Кол-во продукции» на счетчике продукции должно обнуляться, а изображение для данного товара должно становиться черно-белым</w:t>
      </w:r>
    </w:p>
    <w:p w:rsidR="00ED052F" w:rsidRDefault="00A50F93" w:rsidP="00ED052F">
      <w:pPr>
        <w:pStyle w:val="a3"/>
        <w:numPr>
          <w:ilvl w:val="1"/>
          <w:numId w:val="7"/>
        </w:numPr>
      </w:pPr>
      <w:r>
        <w:t xml:space="preserve">При превышении списком позиций свободного места, нижеследующие объекты </w:t>
      </w:r>
      <w:r w:rsidR="00CB0251">
        <w:t xml:space="preserve">(Совокупный объем, совокупная масса и все что ниже) </w:t>
      </w:r>
      <w:r>
        <w:t>должны сдвигаться вниз «страница растягивается»</w:t>
      </w:r>
      <w:r w:rsidR="00CB0251">
        <w:t>.</w:t>
      </w:r>
    </w:p>
    <w:p w:rsidR="007821C3" w:rsidRDefault="007821C3" w:rsidP="007821C3">
      <w:pPr>
        <w:jc w:val="center"/>
      </w:pPr>
      <w:r w:rsidRPr="00D6497B">
        <w:rPr>
          <w:noProof/>
          <w:lang w:eastAsia="ru-RU"/>
        </w:rPr>
        <w:drawing>
          <wp:inline distT="0" distB="0" distL="0" distR="0" wp14:anchorId="0829D2C8" wp14:editId="4787F96E">
            <wp:extent cx="4838700" cy="2519117"/>
            <wp:effectExtent l="0" t="0" r="0" b="0"/>
            <wp:docPr id="35" name="Рисунок 35" descr="C:\Users\ASUS\Desktop\Рисун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Рисунок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328" cy="252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2D" w:rsidRDefault="0095422D" w:rsidP="0010294F">
      <w:pPr>
        <w:pStyle w:val="2"/>
      </w:pPr>
      <w:r>
        <w:t>Калькулятор</w:t>
      </w:r>
      <w:r w:rsidR="0022214C">
        <w:t xml:space="preserve"> (совокупный объем и совокупная масса)</w:t>
      </w:r>
    </w:p>
    <w:p w:rsidR="007E318A" w:rsidRDefault="00542902" w:rsidP="007C3535">
      <w:r>
        <w:t>Калькулятор должен рассчитывать два значения: совокупный объем заказа и совокупную массу заказа.</w:t>
      </w:r>
      <w:r w:rsidR="007C3535">
        <w:t xml:space="preserve"> (</w:t>
      </w:r>
      <w:r w:rsidR="007C3535">
        <w:t>Если описано непонятно, готов описать по телефону +79153969051</w:t>
      </w:r>
      <w:r w:rsidR="007C3535">
        <w:t>)</w:t>
      </w:r>
      <w:r w:rsidR="007C3535">
        <w:t>.</w:t>
      </w:r>
    </w:p>
    <w:p w:rsidR="007C3535" w:rsidRDefault="007E318A" w:rsidP="00ED052F">
      <w:pPr>
        <w:pStyle w:val="a3"/>
        <w:numPr>
          <w:ilvl w:val="0"/>
          <w:numId w:val="8"/>
        </w:numPr>
      </w:pPr>
      <w:r>
        <w:t>Расчет совокупного объема</w:t>
      </w:r>
      <w:r w:rsidR="00ED052F" w:rsidRPr="00ED052F">
        <w:t xml:space="preserve"> п</w:t>
      </w:r>
      <w:r w:rsidR="00542902">
        <w:t>роизводится сложением произведений объемов упаковок товаров на количество указанных на счетчике единиц товаров</w:t>
      </w:r>
      <w:r>
        <w:t xml:space="preserve"> </w:t>
      </w:r>
    </w:p>
    <w:p w:rsidR="00E25C15" w:rsidRDefault="003D3478" w:rsidP="0010294F">
      <w:pPr>
        <w:pStyle w:val="a3"/>
        <w:numPr>
          <w:ilvl w:val="0"/>
          <w:numId w:val="8"/>
        </w:numPr>
      </w:pPr>
      <w:r>
        <w:t>Расчет</w:t>
      </w:r>
      <w:r w:rsidR="00E25C15">
        <w:t xml:space="preserve"> совокупной массы</w:t>
      </w:r>
      <w:r w:rsidR="00497F56">
        <w:t xml:space="preserve"> производится сложением произведений количества указанных на счетчике единиц товаров на константы</w:t>
      </w:r>
      <w:r w:rsidR="007C3535">
        <w:t>,</w:t>
      </w:r>
      <w:r w:rsidR="00497F56">
        <w:t xml:space="preserve"> приведенные в таблице ниже.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93"/>
        <w:gridCol w:w="6943"/>
        <w:gridCol w:w="1449"/>
      </w:tblGrid>
      <w:tr w:rsidR="00497F56" w:rsidTr="00AA3E82">
        <w:tc>
          <w:tcPr>
            <w:tcW w:w="599" w:type="dxa"/>
            <w:shd w:val="clear" w:color="auto" w:fill="A6A6A6" w:themeFill="background1" w:themeFillShade="A6"/>
          </w:tcPr>
          <w:p w:rsidR="00497F56" w:rsidRDefault="00497F56" w:rsidP="00AA3E82">
            <w:r>
              <w:t>№</w:t>
            </w:r>
          </w:p>
        </w:tc>
        <w:tc>
          <w:tcPr>
            <w:tcW w:w="7151" w:type="dxa"/>
            <w:shd w:val="clear" w:color="auto" w:fill="A6A6A6" w:themeFill="background1" w:themeFillShade="A6"/>
          </w:tcPr>
          <w:p w:rsidR="00497F56" w:rsidRDefault="00497F56" w:rsidP="00AA3E82">
            <w:r>
              <w:t>Название</w:t>
            </w:r>
          </w:p>
        </w:tc>
        <w:tc>
          <w:tcPr>
            <w:tcW w:w="1461" w:type="dxa"/>
            <w:shd w:val="clear" w:color="auto" w:fill="A6A6A6" w:themeFill="background1" w:themeFillShade="A6"/>
          </w:tcPr>
          <w:p w:rsidR="00497F56" w:rsidRDefault="00497F56" w:rsidP="00AA3E82">
            <w:r>
              <w:t>Константа</w:t>
            </w:r>
          </w:p>
        </w:tc>
      </w:tr>
      <w:tr w:rsidR="00497F56" w:rsidTr="00AA3E82">
        <w:tc>
          <w:tcPr>
            <w:tcW w:w="599" w:type="dxa"/>
          </w:tcPr>
          <w:p w:rsidR="00497F56" w:rsidRDefault="00497F56" w:rsidP="00AA3E82">
            <w:r>
              <w:t>1</w:t>
            </w:r>
          </w:p>
        </w:tc>
        <w:tc>
          <w:tcPr>
            <w:tcW w:w="7151" w:type="dxa"/>
          </w:tcPr>
          <w:p w:rsidR="00497F56" w:rsidRDefault="00497F56" w:rsidP="00AA3E82">
            <w:r>
              <w:t>Тип-топ для длинношерстных 3литра (минеральный)</w:t>
            </w:r>
          </w:p>
        </w:tc>
        <w:tc>
          <w:tcPr>
            <w:tcW w:w="1461" w:type="dxa"/>
          </w:tcPr>
          <w:p w:rsidR="00497F56" w:rsidRDefault="00497F56" w:rsidP="00AA3E82">
            <w:r>
              <w:t>1,8</w:t>
            </w:r>
          </w:p>
        </w:tc>
      </w:tr>
      <w:tr w:rsidR="00497F56" w:rsidTr="00AA3E82">
        <w:tc>
          <w:tcPr>
            <w:tcW w:w="599" w:type="dxa"/>
          </w:tcPr>
          <w:p w:rsidR="00497F56" w:rsidRDefault="00497F56" w:rsidP="00AA3E82">
            <w:r>
              <w:t>2</w:t>
            </w:r>
          </w:p>
        </w:tc>
        <w:tc>
          <w:tcPr>
            <w:tcW w:w="7151" w:type="dxa"/>
          </w:tcPr>
          <w:p w:rsidR="00497F56" w:rsidRDefault="00497F56" w:rsidP="00AA3E82">
            <w:r>
              <w:t>Тип-топ для короткошерстных 3 литра (минеральный)</w:t>
            </w:r>
          </w:p>
        </w:tc>
        <w:tc>
          <w:tcPr>
            <w:tcW w:w="1461" w:type="dxa"/>
          </w:tcPr>
          <w:p w:rsidR="00497F56" w:rsidRDefault="00692A41" w:rsidP="00AA3E82">
            <w:r>
              <w:t>1,8</w:t>
            </w:r>
          </w:p>
        </w:tc>
      </w:tr>
      <w:tr w:rsidR="00497F56" w:rsidTr="00AA3E82">
        <w:tc>
          <w:tcPr>
            <w:tcW w:w="599" w:type="dxa"/>
          </w:tcPr>
          <w:p w:rsidR="00497F56" w:rsidRDefault="00497F56" w:rsidP="00AA3E82">
            <w:r>
              <w:t>3</w:t>
            </w:r>
          </w:p>
        </w:tc>
        <w:tc>
          <w:tcPr>
            <w:tcW w:w="7151" w:type="dxa"/>
          </w:tcPr>
          <w:p w:rsidR="00497F56" w:rsidRDefault="00497F56" w:rsidP="00AA3E82">
            <w:r>
              <w:t>Тип-топ для длинношерстных 5 литров (минеральный)</w:t>
            </w:r>
          </w:p>
        </w:tc>
        <w:tc>
          <w:tcPr>
            <w:tcW w:w="1461" w:type="dxa"/>
          </w:tcPr>
          <w:p w:rsidR="00497F56" w:rsidRDefault="00692A41" w:rsidP="00AA3E82">
            <w:r>
              <w:t>3</w:t>
            </w:r>
          </w:p>
        </w:tc>
      </w:tr>
      <w:tr w:rsidR="00497F56" w:rsidTr="00AA3E82">
        <w:tc>
          <w:tcPr>
            <w:tcW w:w="599" w:type="dxa"/>
          </w:tcPr>
          <w:p w:rsidR="00497F56" w:rsidRDefault="00497F56" w:rsidP="00AA3E82">
            <w:r>
              <w:t>4</w:t>
            </w:r>
          </w:p>
        </w:tc>
        <w:tc>
          <w:tcPr>
            <w:tcW w:w="7151" w:type="dxa"/>
          </w:tcPr>
          <w:p w:rsidR="00497F56" w:rsidRDefault="00497F56" w:rsidP="00AA3E82">
            <w:r>
              <w:t>Тип-топ для короткошерстных 5 литров (минеральный)</w:t>
            </w:r>
          </w:p>
        </w:tc>
        <w:tc>
          <w:tcPr>
            <w:tcW w:w="1461" w:type="dxa"/>
          </w:tcPr>
          <w:p w:rsidR="00497F56" w:rsidRDefault="00692A41" w:rsidP="00AA3E82">
            <w:r>
              <w:t>3</w:t>
            </w:r>
          </w:p>
        </w:tc>
      </w:tr>
      <w:tr w:rsidR="00497F56" w:rsidTr="00AA3E82">
        <w:tc>
          <w:tcPr>
            <w:tcW w:w="599" w:type="dxa"/>
          </w:tcPr>
          <w:p w:rsidR="00497F56" w:rsidRDefault="00497F56" w:rsidP="00AA3E82">
            <w:r>
              <w:t>5</w:t>
            </w:r>
          </w:p>
        </w:tc>
        <w:tc>
          <w:tcPr>
            <w:tcW w:w="7151" w:type="dxa"/>
          </w:tcPr>
          <w:p w:rsidR="00497F56" w:rsidRDefault="00497F56" w:rsidP="00AA3E82">
            <w:r>
              <w:t>Тип-топ для котят 5 литров (минеральный)</w:t>
            </w:r>
          </w:p>
        </w:tc>
        <w:tc>
          <w:tcPr>
            <w:tcW w:w="1461" w:type="dxa"/>
          </w:tcPr>
          <w:p w:rsidR="00497F56" w:rsidRDefault="00692A41" w:rsidP="00AA3E82">
            <w:r>
              <w:t>3</w:t>
            </w:r>
          </w:p>
        </w:tc>
      </w:tr>
      <w:tr w:rsidR="00497F56" w:rsidTr="00AA3E82">
        <w:tc>
          <w:tcPr>
            <w:tcW w:w="599" w:type="dxa"/>
          </w:tcPr>
          <w:p w:rsidR="00497F56" w:rsidRDefault="00497F56" w:rsidP="00AA3E82">
            <w:r>
              <w:t>6</w:t>
            </w:r>
          </w:p>
        </w:tc>
        <w:tc>
          <w:tcPr>
            <w:tcW w:w="7151" w:type="dxa"/>
          </w:tcPr>
          <w:p w:rsidR="00497F56" w:rsidRDefault="00497F56" w:rsidP="00AA3E82">
            <w:r>
              <w:t>Тип-топ универсальный 7 литров (минеральный)</w:t>
            </w:r>
          </w:p>
        </w:tc>
        <w:tc>
          <w:tcPr>
            <w:tcW w:w="1461" w:type="dxa"/>
          </w:tcPr>
          <w:p w:rsidR="00497F56" w:rsidRDefault="00692A41" w:rsidP="00AA3E82">
            <w:r>
              <w:t>4,2</w:t>
            </w:r>
          </w:p>
        </w:tc>
      </w:tr>
      <w:tr w:rsidR="00497F56" w:rsidTr="00AA3E82">
        <w:tc>
          <w:tcPr>
            <w:tcW w:w="599" w:type="dxa"/>
          </w:tcPr>
          <w:p w:rsidR="00497F56" w:rsidRDefault="00497F56" w:rsidP="00AA3E82">
            <w:r>
              <w:t>7</w:t>
            </w:r>
          </w:p>
        </w:tc>
        <w:tc>
          <w:tcPr>
            <w:tcW w:w="7151" w:type="dxa"/>
          </w:tcPr>
          <w:p w:rsidR="00497F56" w:rsidRDefault="00497F56" w:rsidP="00AA3E82">
            <w:r>
              <w:t>Тип-топ для длинношерстных 7 литров (минеральный)</w:t>
            </w:r>
          </w:p>
        </w:tc>
        <w:tc>
          <w:tcPr>
            <w:tcW w:w="1461" w:type="dxa"/>
          </w:tcPr>
          <w:p w:rsidR="00497F56" w:rsidRDefault="00692A41" w:rsidP="00AA3E82">
            <w:r>
              <w:t>4</w:t>
            </w:r>
          </w:p>
        </w:tc>
      </w:tr>
      <w:tr w:rsidR="00497F56" w:rsidTr="00AA3E82">
        <w:tc>
          <w:tcPr>
            <w:tcW w:w="599" w:type="dxa"/>
          </w:tcPr>
          <w:p w:rsidR="00497F56" w:rsidRDefault="00497F56" w:rsidP="00AA3E82">
            <w:r>
              <w:t>8</w:t>
            </w:r>
          </w:p>
        </w:tc>
        <w:tc>
          <w:tcPr>
            <w:tcW w:w="7151" w:type="dxa"/>
          </w:tcPr>
          <w:p w:rsidR="00497F56" w:rsidRDefault="00497F56" w:rsidP="00AA3E82">
            <w:r>
              <w:t>Тип-топ для короткошерстных 7 литров (минеральный)</w:t>
            </w:r>
          </w:p>
        </w:tc>
        <w:tc>
          <w:tcPr>
            <w:tcW w:w="1461" w:type="dxa"/>
          </w:tcPr>
          <w:p w:rsidR="00497F56" w:rsidRDefault="00692A41" w:rsidP="00AA3E82">
            <w:r>
              <w:t>4</w:t>
            </w:r>
          </w:p>
        </w:tc>
      </w:tr>
      <w:tr w:rsidR="00497F56" w:rsidTr="00AA3E82">
        <w:tc>
          <w:tcPr>
            <w:tcW w:w="599" w:type="dxa"/>
          </w:tcPr>
          <w:p w:rsidR="00497F56" w:rsidRDefault="00497F56" w:rsidP="00AA3E82">
            <w:r>
              <w:t>9</w:t>
            </w:r>
          </w:p>
        </w:tc>
        <w:tc>
          <w:tcPr>
            <w:tcW w:w="7151" w:type="dxa"/>
          </w:tcPr>
          <w:p w:rsidR="00497F56" w:rsidRDefault="00497F56" w:rsidP="00AA3E82">
            <w:r>
              <w:t>Тип-топ универсальный 15 литров (минеральный)</w:t>
            </w:r>
          </w:p>
        </w:tc>
        <w:tc>
          <w:tcPr>
            <w:tcW w:w="1461" w:type="dxa"/>
          </w:tcPr>
          <w:p w:rsidR="00497F56" w:rsidRDefault="00692A41" w:rsidP="00AA3E82">
            <w:r>
              <w:t>9</w:t>
            </w:r>
          </w:p>
        </w:tc>
      </w:tr>
      <w:tr w:rsidR="00497F56" w:rsidTr="00AA3E82">
        <w:tc>
          <w:tcPr>
            <w:tcW w:w="599" w:type="dxa"/>
          </w:tcPr>
          <w:p w:rsidR="00497F56" w:rsidRDefault="00497F56" w:rsidP="00AA3E82">
            <w:r>
              <w:t>10</w:t>
            </w:r>
          </w:p>
        </w:tc>
        <w:tc>
          <w:tcPr>
            <w:tcW w:w="7151" w:type="dxa"/>
          </w:tcPr>
          <w:p w:rsidR="00497F56" w:rsidRDefault="00497F56" w:rsidP="00AA3E82">
            <w:r>
              <w:t>Тип-топ для длинношерстных 15 литров (минеральный)</w:t>
            </w:r>
          </w:p>
        </w:tc>
        <w:tc>
          <w:tcPr>
            <w:tcW w:w="1461" w:type="dxa"/>
          </w:tcPr>
          <w:p w:rsidR="00497F56" w:rsidRDefault="00692A41" w:rsidP="00AA3E82">
            <w:r>
              <w:t>8,8</w:t>
            </w:r>
          </w:p>
        </w:tc>
      </w:tr>
      <w:tr w:rsidR="00497F56" w:rsidTr="00AA3E82">
        <w:tc>
          <w:tcPr>
            <w:tcW w:w="599" w:type="dxa"/>
          </w:tcPr>
          <w:p w:rsidR="00497F56" w:rsidRDefault="00497F56" w:rsidP="00AA3E82">
            <w:r>
              <w:t>11</w:t>
            </w:r>
          </w:p>
        </w:tc>
        <w:tc>
          <w:tcPr>
            <w:tcW w:w="7151" w:type="dxa"/>
          </w:tcPr>
          <w:p w:rsidR="00497F56" w:rsidRDefault="00497F56" w:rsidP="00AA3E82">
            <w:r>
              <w:t>Тип-топ для короткошерстных и котят 15 литров (минеральный)</w:t>
            </w:r>
          </w:p>
        </w:tc>
        <w:tc>
          <w:tcPr>
            <w:tcW w:w="1461" w:type="dxa"/>
          </w:tcPr>
          <w:p w:rsidR="00497F56" w:rsidRDefault="00692A41" w:rsidP="00AA3E82">
            <w:r>
              <w:t>8,8</w:t>
            </w:r>
          </w:p>
        </w:tc>
      </w:tr>
      <w:tr w:rsidR="00497F56" w:rsidTr="00AA3E82">
        <w:tc>
          <w:tcPr>
            <w:tcW w:w="599" w:type="dxa"/>
          </w:tcPr>
          <w:p w:rsidR="00497F56" w:rsidRDefault="00497F56" w:rsidP="00AA3E82">
            <w:r>
              <w:t>12</w:t>
            </w:r>
          </w:p>
        </w:tc>
        <w:tc>
          <w:tcPr>
            <w:tcW w:w="7151" w:type="dxa"/>
          </w:tcPr>
          <w:p w:rsidR="00497F56" w:rsidRDefault="00497F56" w:rsidP="00AA3E82">
            <w:r>
              <w:t>Пемакон для длинношерстных 5 литров (минеральный эконом)</w:t>
            </w:r>
          </w:p>
        </w:tc>
        <w:tc>
          <w:tcPr>
            <w:tcW w:w="1461" w:type="dxa"/>
          </w:tcPr>
          <w:p w:rsidR="00497F56" w:rsidRDefault="00692A41" w:rsidP="00AA3E82">
            <w:r>
              <w:t>2,75</w:t>
            </w:r>
          </w:p>
        </w:tc>
      </w:tr>
      <w:tr w:rsidR="00497F56" w:rsidTr="007C3535">
        <w:tc>
          <w:tcPr>
            <w:tcW w:w="599" w:type="dxa"/>
            <w:tcBorders>
              <w:bottom w:val="single" w:sz="4" w:space="0" w:color="auto"/>
            </w:tcBorders>
          </w:tcPr>
          <w:p w:rsidR="00497F56" w:rsidRDefault="00497F56" w:rsidP="00AA3E82">
            <w:r>
              <w:t>13</w:t>
            </w:r>
          </w:p>
        </w:tc>
        <w:tc>
          <w:tcPr>
            <w:tcW w:w="7151" w:type="dxa"/>
            <w:tcBorders>
              <w:bottom w:val="single" w:sz="4" w:space="0" w:color="auto"/>
            </w:tcBorders>
          </w:tcPr>
          <w:p w:rsidR="00497F56" w:rsidRDefault="00497F56" w:rsidP="00AA3E82">
            <w:r>
              <w:t>Пемакон для длинношерстных 5 литров (минеральный эконом)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497F56" w:rsidRDefault="00692A41" w:rsidP="00AA3E82">
            <w:r>
              <w:t>2,75</w:t>
            </w:r>
          </w:p>
        </w:tc>
      </w:tr>
      <w:tr w:rsidR="00497F56" w:rsidRPr="003D3478" w:rsidTr="007C3535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56" w:rsidRDefault="00497F56" w:rsidP="00AA3E82">
            <w:r>
              <w:t>14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56" w:rsidRPr="003D3478" w:rsidRDefault="00497F56" w:rsidP="00AA3E82">
            <w:r w:rsidRPr="003D3478">
              <w:t>Тип-топ универсальный 4 литра (древесный)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56" w:rsidRPr="003D3478" w:rsidRDefault="00692A41" w:rsidP="00AA3E82">
            <w:r>
              <w:t>2,4</w:t>
            </w:r>
          </w:p>
        </w:tc>
      </w:tr>
      <w:tr w:rsidR="00497F56" w:rsidTr="007C3535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56" w:rsidRDefault="00497F56" w:rsidP="00AA3E82">
            <w:r>
              <w:t>15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56" w:rsidRDefault="00497F56" w:rsidP="00AA3E82">
            <w:r>
              <w:t>Тип-топ универсальный 7 литров (древесный)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A41" w:rsidRDefault="00692A41" w:rsidP="00AA3E82">
            <w:r>
              <w:t>4,2</w:t>
            </w:r>
          </w:p>
        </w:tc>
      </w:tr>
      <w:tr w:rsidR="00497F56" w:rsidTr="007C3535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56" w:rsidRDefault="00497F56" w:rsidP="00AA3E82">
            <w:r>
              <w:t>16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56" w:rsidRDefault="00497F56" w:rsidP="00AA3E82">
            <w:r>
              <w:t>Тип-топ универсальный 15 литров (древесный)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56" w:rsidRDefault="00692A41" w:rsidP="00AA3E82">
            <w:r>
              <w:t>8,8</w:t>
            </w:r>
          </w:p>
        </w:tc>
      </w:tr>
      <w:tr w:rsidR="00497F56" w:rsidTr="007C3535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56" w:rsidRDefault="00497F56" w:rsidP="00AA3E82">
            <w:r>
              <w:lastRenderedPageBreak/>
              <w:t>17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56" w:rsidRDefault="00497F56" w:rsidP="00AA3E82">
            <w:r>
              <w:t>Тип-топ универсальный 3,8 литров (силикагелиевый)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A41" w:rsidRDefault="00692A41" w:rsidP="00AA3E82">
            <w:r>
              <w:t>1,6</w:t>
            </w:r>
          </w:p>
        </w:tc>
      </w:tr>
    </w:tbl>
    <w:p w:rsidR="0022214C" w:rsidRDefault="0022214C" w:rsidP="00CB1AAB">
      <w:pPr>
        <w:pStyle w:val="2"/>
      </w:pPr>
      <w:r>
        <w:t>Форма заказа</w:t>
      </w:r>
    </w:p>
    <w:p w:rsidR="0022214C" w:rsidRDefault="0022214C" w:rsidP="0022214C">
      <w:r>
        <w:t>Под последним товаром в таблице товаров и изображениями «Совокупный объем», «Совокупная масса» должна находиться форма с контактными данными, как на странице «Контакты»</w:t>
      </w:r>
    </w:p>
    <w:p w:rsidR="0022214C" w:rsidRPr="0022214C" w:rsidRDefault="00730568" w:rsidP="0022214C">
      <w:r w:rsidRPr="00730568">
        <w:rPr>
          <w:noProof/>
          <w:lang w:eastAsia="ru-RU"/>
        </w:rPr>
        <w:drawing>
          <wp:inline distT="0" distB="0" distL="0" distR="0">
            <wp:extent cx="5940425" cy="2707029"/>
            <wp:effectExtent l="0" t="0" r="0" b="0"/>
            <wp:docPr id="9" name="Рисунок 9" descr="C:\Users\ASUS\Desktop\Рисун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Рисунок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7C7" w:rsidRDefault="007367C7" w:rsidP="00CB1AAB">
      <w:pPr>
        <w:pStyle w:val="2"/>
      </w:pPr>
      <w:r>
        <w:t>Изображение и надпись: «Доставка осуществляется при заказе от 200 кг»</w:t>
      </w:r>
    </w:p>
    <w:p w:rsidR="007367C7" w:rsidRDefault="007367C7" w:rsidP="007367C7">
      <w:r>
        <w:t>Изображение машины с грузом в формате .</w:t>
      </w:r>
      <w:r w:rsidR="00D75196">
        <w:rPr>
          <w:lang w:val="en-US"/>
        </w:rPr>
        <w:t>png</w:t>
      </w:r>
      <w:r w:rsidRPr="007367C7">
        <w:t xml:space="preserve"> </w:t>
      </w:r>
      <w:r>
        <w:t>должно быть заменено на приложенное .</w:t>
      </w:r>
      <w:r w:rsidR="00D75196">
        <w:rPr>
          <w:lang w:val="en-US"/>
        </w:rPr>
        <w:t>svg</w:t>
      </w:r>
      <w:r w:rsidRPr="007367C7">
        <w:t xml:space="preserve"> </w:t>
      </w:r>
      <w:r>
        <w:t>изображение.</w:t>
      </w:r>
    </w:p>
    <w:p w:rsidR="007367C7" w:rsidRPr="009B47F2" w:rsidRDefault="007C3535" w:rsidP="007367C7">
      <w:pPr>
        <w:rPr>
          <w:lang w:val="en-US"/>
        </w:rPr>
      </w:pPr>
      <w:r>
        <w:rPr>
          <w:lang w:val="en-US"/>
        </w:rP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11" o:title=""/>
          </v:shape>
          <o:OLEObject Type="Embed" ProgID="Package" ShapeID="_x0000_i1029" DrawAspect="Icon" ObjectID="_1651431008" r:id="rId12"/>
        </w:object>
      </w:r>
    </w:p>
    <w:p w:rsidR="0095422D" w:rsidRDefault="0095422D" w:rsidP="00CB1AAB">
      <w:pPr>
        <w:pStyle w:val="2"/>
      </w:pPr>
      <w:r>
        <w:t>Кнопка «Добавить к заказу»</w:t>
      </w:r>
    </w:p>
    <w:p w:rsidR="009C7179" w:rsidRDefault="000D33B9" w:rsidP="00AD6496">
      <w:r w:rsidRPr="00AD6496">
        <w:t>Кнопка «Добавить к заказу</w:t>
      </w:r>
      <w:r w:rsidR="00945F6C" w:rsidRPr="00AD6496">
        <w:t>»</w:t>
      </w:r>
      <w:r w:rsidR="00CB0251" w:rsidRPr="00AD6496">
        <w:t xml:space="preserve"> должна иметь надпись: «</w:t>
      </w:r>
      <w:r w:rsidR="0022214C" w:rsidRPr="00AD6496">
        <w:t>Отправить</w:t>
      </w:r>
      <w:r w:rsidR="00CB0251" w:rsidRPr="00AD6496">
        <w:t xml:space="preserve"> заказ»</w:t>
      </w:r>
    </w:p>
    <w:p w:rsidR="0095422D" w:rsidRDefault="0095422D" w:rsidP="00CB1AAB">
      <w:pPr>
        <w:pStyle w:val="2"/>
      </w:pPr>
      <w:r>
        <w:t>Синяя панель меню в нижней части страницы</w:t>
      </w:r>
    </w:p>
    <w:p w:rsidR="00C41CBF" w:rsidRDefault="009116BF" w:rsidP="00C41CBF">
      <w:r>
        <w:t>К</w:t>
      </w:r>
      <w:r w:rsidR="00C41CBF">
        <w:t>аждый объект меню</w:t>
      </w:r>
      <w:r>
        <w:t>, кроме надписи «</w:t>
      </w:r>
      <w:r>
        <w:rPr>
          <w:lang w:val="en-US"/>
        </w:rPr>
        <w:t>Copyright</w:t>
      </w:r>
      <w:r w:rsidRPr="009116BF">
        <w:t xml:space="preserve"> </w:t>
      </w:r>
      <w:r>
        <w:rPr>
          <w:lang w:val="en-US"/>
        </w:rPr>
        <w:t>C</w:t>
      </w:r>
      <w:r w:rsidRPr="009116BF">
        <w:t xml:space="preserve"> 2018 </w:t>
      </w:r>
      <w:r>
        <w:rPr>
          <w:lang w:val="en-US"/>
        </w:rPr>
        <w:t>Sorbent</w:t>
      </w:r>
      <w:r w:rsidRPr="009116BF">
        <w:t xml:space="preserve"> </w:t>
      </w:r>
      <w:r>
        <w:rPr>
          <w:lang w:val="en-US"/>
        </w:rPr>
        <w:t>All</w:t>
      </w:r>
      <w:r w:rsidRPr="009116BF">
        <w:t xml:space="preserve"> </w:t>
      </w:r>
      <w:r>
        <w:rPr>
          <w:lang w:val="en-US"/>
        </w:rPr>
        <w:t>Rights</w:t>
      </w:r>
      <w:r w:rsidRPr="009116BF">
        <w:t xml:space="preserve"> </w:t>
      </w:r>
      <w:r>
        <w:rPr>
          <w:lang w:val="en-US"/>
        </w:rPr>
        <w:t>Reserved</w:t>
      </w:r>
      <w:r>
        <w:t>»</w:t>
      </w:r>
      <w:r w:rsidR="00C41CBF">
        <w:t xml:space="preserve"> в нижней части страницы является ссылкой</w:t>
      </w:r>
      <w:r>
        <w:t>:</w:t>
      </w:r>
    </w:p>
    <w:p w:rsidR="009116BF" w:rsidRDefault="009116BF" w:rsidP="00550196">
      <w:pPr>
        <w:pStyle w:val="a3"/>
        <w:numPr>
          <w:ilvl w:val="0"/>
          <w:numId w:val="19"/>
        </w:numPr>
      </w:pPr>
      <w:r>
        <w:t>Пр</w:t>
      </w:r>
      <w:r w:rsidR="00923593">
        <w:t xml:space="preserve">и нажатии на фирменный логотип «Сорбент» </w:t>
      </w:r>
      <w:r>
        <w:t>в левой нижней части страницы, пользователь должен попадать на главную страницу сайта</w:t>
      </w:r>
    </w:p>
    <w:p w:rsidR="00345651" w:rsidRDefault="00C41CBF" w:rsidP="00550196">
      <w:pPr>
        <w:pStyle w:val="a3"/>
        <w:numPr>
          <w:ilvl w:val="0"/>
          <w:numId w:val="19"/>
        </w:numPr>
      </w:pPr>
      <w:r>
        <w:t xml:space="preserve">При нажатии на </w:t>
      </w:r>
      <w:r w:rsidR="009116BF">
        <w:t>надпись</w:t>
      </w:r>
      <w:r>
        <w:t xml:space="preserve"> «Главная» пользователь должен попадать на главную страницу сайта</w:t>
      </w:r>
    </w:p>
    <w:p w:rsidR="00345651" w:rsidRDefault="00345651" w:rsidP="00550196">
      <w:pPr>
        <w:pStyle w:val="a3"/>
        <w:numPr>
          <w:ilvl w:val="0"/>
          <w:numId w:val="19"/>
        </w:numPr>
      </w:pPr>
      <w:r>
        <w:t>При нажатии на кнопку «Наполнители» пользователь должен попадать на страницу, на которой представлены наполнители и производится их выбор</w:t>
      </w:r>
    </w:p>
    <w:p w:rsidR="00C41CBF" w:rsidRDefault="00C41CBF" w:rsidP="00550196">
      <w:pPr>
        <w:pStyle w:val="a3"/>
        <w:numPr>
          <w:ilvl w:val="0"/>
          <w:numId w:val="19"/>
        </w:numPr>
      </w:pPr>
      <w:r>
        <w:t xml:space="preserve">При нажатии на </w:t>
      </w:r>
      <w:r w:rsidR="009116BF">
        <w:t>надпись</w:t>
      </w:r>
      <w:r>
        <w:t xml:space="preserve"> «Сорбенты» пользователь должен попадать на страницу сайта, на которой представлены сорбенты и производится их выбор</w:t>
      </w:r>
    </w:p>
    <w:p w:rsidR="00C41CBF" w:rsidRDefault="00C41CBF" w:rsidP="00550196">
      <w:pPr>
        <w:pStyle w:val="a3"/>
        <w:numPr>
          <w:ilvl w:val="0"/>
          <w:numId w:val="19"/>
        </w:numPr>
      </w:pPr>
      <w:r>
        <w:t xml:space="preserve">При нажатии на </w:t>
      </w:r>
      <w:r w:rsidR="009116BF">
        <w:t>надпись</w:t>
      </w:r>
      <w:r>
        <w:t xml:space="preserve"> «О компании» пользователь должен попадать на страницу сайта, на которой представлена информация о компании</w:t>
      </w:r>
    </w:p>
    <w:p w:rsidR="00C41CBF" w:rsidRDefault="00C41CBF" w:rsidP="00550196">
      <w:pPr>
        <w:pStyle w:val="a3"/>
        <w:numPr>
          <w:ilvl w:val="0"/>
          <w:numId w:val="19"/>
        </w:numPr>
      </w:pPr>
      <w:r>
        <w:t xml:space="preserve">При нажатии на </w:t>
      </w:r>
      <w:r w:rsidR="009116BF">
        <w:t>надпись</w:t>
      </w:r>
      <w:r>
        <w:t xml:space="preserve"> «Контакты» пользователь должен попадать на страницу сайта, на которой представлена контактная информация</w:t>
      </w:r>
    </w:p>
    <w:p w:rsidR="009116BF" w:rsidRDefault="009116BF" w:rsidP="00550196">
      <w:pPr>
        <w:pStyle w:val="a3"/>
        <w:numPr>
          <w:ilvl w:val="0"/>
          <w:numId w:val="19"/>
        </w:numPr>
      </w:pPr>
      <w:r>
        <w:lastRenderedPageBreak/>
        <w:t xml:space="preserve">При нажатии на логотип </w:t>
      </w:r>
      <w:r>
        <w:rPr>
          <w:lang w:val="en-US"/>
        </w:rPr>
        <w:t>Facebook</w:t>
      </w:r>
      <w:r>
        <w:t>, пользователь должен попадать на страницу</w:t>
      </w:r>
      <w:r w:rsidR="00345651">
        <w:t xml:space="preserve"> компании</w:t>
      </w:r>
      <w:r w:rsidR="00345651" w:rsidRPr="009116BF">
        <w:t xml:space="preserve"> </w:t>
      </w:r>
      <w:r w:rsidR="006922DF">
        <w:t xml:space="preserve">«Сорбент» </w:t>
      </w:r>
      <w:r w:rsidR="00345651">
        <w:t>в</w:t>
      </w:r>
      <w:r>
        <w:t xml:space="preserve"> социальной сети </w:t>
      </w:r>
      <w:r>
        <w:rPr>
          <w:lang w:val="en-US"/>
        </w:rPr>
        <w:t>Facebook</w:t>
      </w:r>
    </w:p>
    <w:p w:rsidR="009116BF" w:rsidRDefault="009116BF" w:rsidP="00550196">
      <w:pPr>
        <w:pStyle w:val="a3"/>
        <w:numPr>
          <w:ilvl w:val="0"/>
          <w:numId w:val="19"/>
        </w:numPr>
      </w:pPr>
      <w:r>
        <w:t xml:space="preserve">При нажатии на логотип </w:t>
      </w:r>
      <w:r w:rsidR="00345651">
        <w:t>В контакте</w:t>
      </w:r>
      <w:r>
        <w:t>, пользователь должен попадать на страницу компании</w:t>
      </w:r>
      <w:r w:rsidRPr="009116BF">
        <w:t xml:space="preserve"> </w:t>
      </w:r>
      <w:r w:rsidR="006922DF">
        <w:t xml:space="preserve">«Сорбент» </w:t>
      </w:r>
      <w:r>
        <w:t>в социальной сети В контакте</w:t>
      </w:r>
    </w:p>
    <w:p w:rsidR="0095422D" w:rsidRPr="00EA01C6" w:rsidRDefault="009116BF" w:rsidP="00C41CBF">
      <w:pPr>
        <w:pStyle w:val="a3"/>
        <w:numPr>
          <w:ilvl w:val="0"/>
          <w:numId w:val="19"/>
        </w:numPr>
      </w:pPr>
      <w:r>
        <w:t xml:space="preserve">При нажатии на логотип </w:t>
      </w:r>
      <w:r w:rsidR="00345651">
        <w:rPr>
          <w:lang w:val="en-US"/>
        </w:rPr>
        <w:t>Instagram</w:t>
      </w:r>
      <w:r>
        <w:t xml:space="preserve">, пользователь должен попадать на страницу </w:t>
      </w:r>
      <w:r w:rsidR="00345651">
        <w:t>компании</w:t>
      </w:r>
      <w:r w:rsidR="00345651" w:rsidRPr="009116BF">
        <w:t xml:space="preserve"> </w:t>
      </w:r>
      <w:r w:rsidR="006922DF">
        <w:t xml:space="preserve">«Сорбент» </w:t>
      </w:r>
      <w:r w:rsidR="00345651">
        <w:t xml:space="preserve">в </w:t>
      </w:r>
      <w:r>
        <w:t xml:space="preserve">социальной сети </w:t>
      </w:r>
      <w:r w:rsidR="00345651">
        <w:rPr>
          <w:lang w:val="en-US"/>
        </w:rPr>
        <w:t>Instagram</w:t>
      </w:r>
    </w:p>
    <w:sectPr w:rsidR="0095422D" w:rsidRPr="00EA01C6" w:rsidSect="000E6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DE1" w:rsidRDefault="00947DE1" w:rsidP="00923F57">
      <w:pPr>
        <w:spacing w:after="0" w:line="240" w:lineRule="auto"/>
      </w:pPr>
      <w:r>
        <w:separator/>
      </w:r>
    </w:p>
  </w:endnote>
  <w:endnote w:type="continuationSeparator" w:id="0">
    <w:p w:rsidR="00947DE1" w:rsidRDefault="00947DE1" w:rsidP="0092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DE1" w:rsidRDefault="00947DE1" w:rsidP="00923F57">
      <w:pPr>
        <w:spacing w:after="0" w:line="240" w:lineRule="auto"/>
      </w:pPr>
      <w:r>
        <w:separator/>
      </w:r>
    </w:p>
  </w:footnote>
  <w:footnote w:type="continuationSeparator" w:id="0">
    <w:p w:rsidR="00947DE1" w:rsidRDefault="00947DE1" w:rsidP="00923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61"/>
    <w:multiLevelType w:val="hybridMultilevel"/>
    <w:tmpl w:val="2104F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367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165"/>
    <w:multiLevelType w:val="hybridMultilevel"/>
    <w:tmpl w:val="A6C42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13D45"/>
    <w:multiLevelType w:val="hybridMultilevel"/>
    <w:tmpl w:val="2104F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3E3D"/>
    <w:multiLevelType w:val="hybridMultilevel"/>
    <w:tmpl w:val="BB5674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5B5EF7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C18AA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C02A1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F3888"/>
    <w:multiLevelType w:val="hybridMultilevel"/>
    <w:tmpl w:val="8496D1F2"/>
    <w:lvl w:ilvl="0" w:tplc="BA643D0C">
      <w:start w:val="1"/>
      <w:numFmt w:val="decimal"/>
      <w:lvlText w:val="%1."/>
      <w:lvlJc w:val="left"/>
      <w:pPr>
        <w:ind w:left="1080" w:hanging="360"/>
      </w:pPr>
      <w:rPr>
        <w:rFonts w:eastAsia="SimSu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DA7507"/>
    <w:multiLevelType w:val="hybridMultilevel"/>
    <w:tmpl w:val="B2889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E1911"/>
    <w:multiLevelType w:val="hybridMultilevel"/>
    <w:tmpl w:val="6E541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CD57AD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56735"/>
    <w:multiLevelType w:val="hybridMultilevel"/>
    <w:tmpl w:val="429E1A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F341F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154A1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20C14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56D6B"/>
    <w:multiLevelType w:val="hybridMultilevel"/>
    <w:tmpl w:val="5A863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1A3722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70C27"/>
    <w:multiLevelType w:val="hybridMultilevel"/>
    <w:tmpl w:val="AC523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A421A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C6FC8"/>
    <w:multiLevelType w:val="hybridMultilevel"/>
    <w:tmpl w:val="2104F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53F88"/>
    <w:multiLevelType w:val="hybridMultilevel"/>
    <w:tmpl w:val="F1D2A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F27D1"/>
    <w:multiLevelType w:val="hybridMultilevel"/>
    <w:tmpl w:val="5FE8E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16178"/>
    <w:multiLevelType w:val="hybridMultilevel"/>
    <w:tmpl w:val="2104F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6C69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D65FC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E1B17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333C3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316D1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91160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B35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8D2A2E"/>
    <w:multiLevelType w:val="hybridMultilevel"/>
    <w:tmpl w:val="1A14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7"/>
  </w:num>
  <w:num w:numId="4">
    <w:abstractNumId w:val="29"/>
  </w:num>
  <w:num w:numId="5">
    <w:abstractNumId w:val="24"/>
  </w:num>
  <w:num w:numId="6">
    <w:abstractNumId w:val="12"/>
  </w:num>
  <w:num w:numId="7">
    <w:abstractNumId w:val="13"/>
  </w:num>
  <w:num w:numId="8">
    <w:abstractNumId w:val="31"/>
  </w:num>
  <w:num w:numId="9">
    <w:abstractNumId w:val="8"/>
  </w:num>
  <w:num w:numId="10">
    <w:abstractNumId w:val="16"/>
  </w:num>
  <w:num w:numId="11">
    <w:abstractNumId w:val="15"/>
  </w:num>
  <w:num w:numId="12">
    <w:abstractNumId w:val="17"/>
  </w:num>
  <w:num w:numId="13">
    <w:abstractNumId w:val="19"/>
  </w:num>
  <w:num w:numId="14">
    <w:abstractNumId w:val="10"/>
  </w:num>
  <w:num w:numId="15">
    <w:abstractNumId w:val="4"/>
  </w:num>
  <w:num w:numId="16">
    <w:abstractNumId w:val="5"/>
  </w:num>
  <w:num w:numId="17">
    <w:abstractNumId w:val="2"/>
  </w:num>
  <w:num w:numId="18">
    <w:abstractNumId w:val="28"/>
  </w:num>
  <w:num w:numId="19">
    <w:abstractNumId w:val="6"/>
  </w:num>
  <w:num w:numId="20">
    <w:abstractNumId w:val="27"/>
  </w:num>
  <w:num w:numId="21">
    <w:abstractNumId w:val="30"/>
  </w:num>
  <w:num w:numId="22">
    <w:abstractNumId w:val="11"/>
  </w:num>
  <w:num w:numId="23">
    <w:abstractNumId w:val="14"/>
  </w:num>
  <w:num w:numId="24">
    <w:abstractNumId w:val="25"/>
  </w:num>
  <w:num w:numId="25">
    <w:abstractNumId w:val="18"/>
  </w:num>
  <w:num w:numId="26">
    <w:abstractNumId w:val="21"/>
  </w:num>
  <w:num w:numId="27">
    <w:abstractNumId w:val="20"/>
  </w:num>
  <w:num w:numId="28">
    <w:abstractNumId w:val="9"/>
  </w:num>
  <w:num w:numId="29">
    <w:abstractNumId w:val="23"/>
  </w:num>
  <w:num w:numId="30">
    <w:abstractNumId w:val="22"/>
  </w:num>
  <w:num w:numId="31">
    <w:abstractNumId w:val="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CC"/>
    <w:rsid w:val="00041344"/>
    <w:rsid w:val="000466BB"/>
    <w:rsid w:val="00065DDC"/>
    <w:rsid w:val="00083D58"/>
    <w:rsid w:val="000908B3"/>
    <w:rsid w:val="00092995"/>
    <w:rsid w:val="000B3485"/>
    <w:rsid w:val="000D33B9"/>
    <w:rsid w:val="000E1422"/>
    <w:rsid w:val="000E610E"/>
    <w:rsid w:val="0010294F"/>
    <w:rsid w:val="00103F25"/>
    <w:rsid w:val="00130B9E"/>
    <w:rsid w:val="00135C49"/>
    <w:rsid w:val="00142493"/>
    <w:rsid w:val="001432D9"/>
    <w:rsid w:val="00156492"/>
    <w:rsid w:val="00194104"/>
    <w:rsid w:val="001A4152"/>
    <w:rsid w:val="001C6C77"/>
    <w:rsid w:val="001E1E89"/>
    <w:rsid w:val="001F71AC"/>
    <w:rsid w:val="0021020C"/>
    <w:rsid w:val="00213993"/>
    <w:rsid w:val="0022214C"/>
    <w:rsid w:val="0022603F"/>
    <w:rsid w:val="0022725A"/>
    <w:rsid w:val="002312FE"/>
    <w:rsid w:val="00231E47"/>
    <w:rsid w:val="00237C64"/>
    <w:rsid w:val="00250B0F"/>
    <w:rsid w:val="00250B6D"/>
    <w:rsid w:val="00251942"/>
    <w:rsid w:val="00255504"/>
    <w:rsid w:val="00291C83"/>
    <w:rsid w:val="002A34D0"/>
    <w:rsid w:val="002A465F"/>
    <w:rsid w:val="002B17BE"/>
    <w:rsid w:val="002C183C"/>
    <w:rsid w:val="002E5669"/>
    <w:rsid w:val="00312E59"/>
    <w:rsid w:val="00324150"/>
    <w:rsid w:val="00331DCB"/>
    <w:rsid w:val="003344DF"/>
    <w:rsid w:val="00342659"/>
    <w:rsid w:val="00345651"/>
    <w:rsid w:val="00354C56"/>
    <w:rsid w:val="00356C63"/>
    <w:rsid w:val="00362851"/>
    <w:rsid w:val="003704CF"/>
    <w:rsid w:val="0037283C"/>
    <w:rsid w:val="0037421B"/>
    <w:rsid w:val="00382E51"/>
    <w:rsid w:val="00385620"/>
    <w:rsid w:val="003D3478"/>
    <w:rsid w:val="003E184A"/>
    <w:rsid w:val="003E6A97"/>
    <w:rsid w:val="003F7CBA"/>
    <w:rsid w:val="00417B14"/>
    <w:rsid w:val="00430D12"/>
    <w:rsid w:val="00442252"/>
    <w:rsid w:val="00444D30"/>
    <w:rsid w:val="00463C21"/>
    <w:rsid w:val="004659CB"/>
    <w:rsid w:val="0048253E"/>
    <w:rsid w:val="00486CCA"/>
    <w:rsid w:val="004970BE"/>
    <w:rsid w:val="00497763"/>
    <w:rsid w:val="00497F56"/>
    <w:rsid w:val="004B738C"/>
    <w:rsid w:val="004C2409"/>
    <w:rsid w:val="004C6A6D"/>
    <w:rsid w:val="004C7832"/>
    <w:rsid w:val="004D010D"/>
    <w:rsid w:val="004D02EA"/>
    <w:rsid w:val="004D126D"/>
    <w:rsid w:val="004E3B41"/>
    <w:rsid w:val="004F0877"/>
    <w:rsid w:val="004F3778"/>
    <w:rsid w:val="00505D60"/>
    <w:rsid w:val="005129B7"/>
    <w:rsid w:val="00525149"/>
    <w:rsid w:val="00542902"/>
    <w:rsid w:val="00545850"/>
    <w:rsid w:val="005479CD"/>
    <w:rsid w:val="00550196"/>
    <w:rsid w:val="00551D75"/>
    <w:rsid w:val="005544EC"/>
    <w:rsid w:val="00554745"/>
    <w:rsid w:val="00593C13"/>
    <w:rsid w:val="005943F6"/>
    <w:rsid w:val="005A28C1"/>
    <w:rsid w:val="005B6E00"/>
    <w:rsid w:val="005C5374"/>
    <w:rsid w:val="005D32C6"/>
    <w:rsid w:val="005F4913"/>
    <w:rsid w:val="00604B95"/>
    <w:rsid w:val="00612940"/>
    <w:rsid w:val="00627C1E"/>
    <w:rsid w:val="006576AA"/>
    <w:rsid w:val="006600AF"/>
    <w:rsid w:val="006613DE"/>
    <w:rsid w:val="006922DF"/>
    <w:rsid w:val="00692A41"/>
    <w:rsid w:val="006C1458"/>
    <w:rsid w:val="006C19F5"/>
    <w:rsid w:val="006D10AE"/>
    <w:rsid w:val="006E0FB7"/>
    <w:rsid w:val="006E7911"/>
    <w:rsid w:val="006F2F03"/>
    <w:rsid w:val="007068AA"/>
    <w:rsid w:val="00726072"/>
    <w:rsid w:val="00730568"/>
    <w:rsid w:val="00730D1C"/>
    <w:rsid w:val="00735323"/>
    <w:rsid w:val="007367C7"/>
    <w:rsid w:val="00740A16"/>
    <w:rsid w:val="00745D68"/>
    <w:rsid w:val="00756C2C"/>
    <w:rsid w:val="007821C3"/>
    <w:rsid w:val="00790EB0"/>
    <w:rsid w:val="00797CA1"/>
    <w:rsid w:val="007A421B"/>
    <w:rsid w:val="007A4FE2"/>
    <w:rsid w:val="007C3535"/>
    <w:rsid w:val="007C39D7"/>
    <w:rsid w:val="007D6891"/>
    <w:rsid w:val="007E10B7"/>
    <w:rsid w:val="007E318A"/>
    <w:rsid w:val="007E5F6A"/>
    <w:rsid w:val="007F33F9"/>
    <w:rsid w:val="0080513D"/>
    <w:rsid w:val="00813538"/>
    <w:rsid w:val="008222CD"/>
    <w:rsid w:val="00842E7A"/>
    <w:rsid w:val="00847402"/>
    <w:rsid w:val="008526DB"/>
    <w:rsid w:val="00864555"/>
    <w:rsid w:val="00867027"/>
    <w:rsid w:val="0087541B"/>
    <w:rsid w:val="00875D06"/>
    <w:rsid w:val="00876503"/>
    <w:rsid w:val="00883B03"/>
    <w:rsid w:val="008B460D"/>
    <w:rsid w:val="008C0772"/>
    <w:rsid w:val="008C426B"/>
    <w:rsid w:val="008C5F6F"/>
    <w:rsid w:val="008F24AE"/>
    <w:rsid w:val="00903E0D"/>
    <w:rsid w:val="0090547A"/>
    <w:rsid w:val="0090587E"/>
    <w:rsid w:val="009116BF"/>
    <w:rsid w:val="009206B5"/>
    <w:rsid w:val="00923593"/>
    <w:rsid w:val="00923F57"/>
    <w:rsid w:val="00945F6C"/>
    <w:rsid w:val="00947DE1"/>
    <w:rsid w:val="0095422D"/>
    <w:rsid w:val="00960298"/>
    <w:rsid w:val="009728EF"/>
    <w:rsid w:val="00982373"/>
    <w:rsid w:val="00983C5F"/>
    <w:rsid w:val="00990429"/>
    <w:rsid w:val="0099361A"/>
    <w:rsid w:val="009A0D99"/>
    <w:rsid w:val="009B1C8F"/>
    <w:rsid w:val="009B2DFC"/>
    <w:rsid w:val="009B329E"/>
    <w:rsid w:val="009B47F2"/>
    <w:rsid w:val="009C4576"/>
    <w:rsid w:val="009C7179"/>
    <w:rsid w:val="009C71AA"/>
    <w:rsid w:val="009D757B"/>
    <w:rsid w:val="009E1694"/>
    <w:rsid w:val="009E563C"/>
    <w:rsid w:val="009F531B"/>
    <w:rsid w:val="009F65F6"/>
    <w:rsid w:val="00A031E8"/>
    <w:rsid w:val="00A0506C"/>
    <w:rsid w:val="00A13CE8"/>
    <w:rsid w:val="00A40B53"/>
    <w:rsid w:val="00A4319E"/>
    <w:rsid w:val="00A43B85"/>
    <w:rsid w:val="00A50F93"/>
    <w:rsid w:val="00A564D4"/>
    <w:rsid w:val="00A5748C"/>
    <w:rsid w:val="00A71384"/>
    <w:rsid w:val="00A95808"/>
    <w:rsid w:val="00A9793F"/>
    <w:rsid w:val="00AA2A3C"/>
    <w:rsid w:val="00AA3E82"/>
    <w:rsid w:val="00AA5385"/>
    <w:rsid w:val="00AA6D03"/>
    <w:rsid w:val="00AB286E"/>
    <w:rsid w:val="00AB3E29"/>
    <w:rsid w:val="00AD57F8"/>
    <w:rsid w:val="00AD6496"/>
    <w:rsid w:val="00AE1C53"/>
    <w:rsid w:val="00B10971"/>
    <w:rsid w:val="00B10DCE"/>
    <w:rsid w:val="00B11172"/>
    <w:rsid w:val="00B1426A"/>
    <w:rsid w:val="00B32EA5"/>
    <w:rsid w:val="00B43FC3"/>
    <w:rsid w:val="00B53260"/>
    <w:rsid w:val="00B66919"/>
    <w:rsid w:val="00BA5290"/>
    <w:rsid w:val="00BD0142"/>
    <w:rsid w:val="00BE4319"/>
    <w:rsid w:val="00BF5109"/>
    <w:rsid w:val="00C06EAE"/>
    <w:rsid w:val="00C11ACC"/>
    <w:rsid w:val="00C35081"/>
    <w:rsid w:val="00C41CBF"/>
    <w:rsid w:val="00C52134"/>
    <w:rsid w:val="00C67B99"/>
    <w:rsid w:val="00CA08C6"/>
    <w:rsid w:val="00CB0251"/>
    <w:rsid w:val="00CB1A98"/>
    <w:rsid w:val="00CB1AAB"/>
    <w:rsid w:val="00CC67B5"/>
    <w:rsid w:val="00CD5985"/>
    <w:rsid w:val="00CD6436"/>
    <w:rsid w:val="00CD69A3"/>
    <w:rsid w:val="00CD7987"/>
    <w:rsid w:val="00CE11FE"/>
    <w:rsid w:val="00CE2C47"/>
    <w:rsid w:val="00D04903"/>
    <w:rsid w:val="00D05677"/>
    <w:rsid w:val="00D22A73"/>
    <w:rsid w:val="00D348CB"/>
    <w:rsid w:val="00D455EB"/>
    <w:rsid w:val="00D56071"/>
    <w:rsid w:val="00D62C0C"/>
    <w:rsid w:val="00D646AB"/>
    <w:rsid w:val="00D6497B"/>
    <w:rsid w:val="00D75196"/>
    <w:rsid w:val="00D8219B"/>
    <w:rsid w:val="00D8301E"/>
    <w:rsid w:val="00D84F83"/>
    <w:rsid w:val="00D96B51"/>
    <w:rsid w:val="00DD4012"/>
    <w:rsid w:val="00DE338F"/>
    <w:rsid w:val="00DE5EAD"/>
    <w:rsid w:val="00DF391E"/>
    <w:rsid w:val="00E17085"/>
    <w:rsid w:val="00E25C15"/>
    <w:rsid w:val="00E373C3"/>
    <w:rsid w:val="00E42377"/>
    <w:rsid w:val="00E73473"/>
    <w:rsid w:val="00E816CC"/>
    <w:rsid w:val="00E9150D"/>
    <w:rsid w:val="00EA01C6"/>
    <w:rsid w:val="00EA6C77"/>
    <w:rsid w:val="00EC5F1E"/>
    <w:rsid w:val="00EC7383"/>
    <w:rsid w:val="00ED052F"/>
    <w:rsid w:val="00ED54AE"/>
    <w:rsid w:val="00F23456"/>
    <w:rsid w:val="00F32D7E"/>
    <w:rsid w:val="00F33706"/>
    <w:rsid w:val="00F43BF9"/>
    <w:rsid w:val="00F878EB"/>
    <w:rsid w:val="00F95252"/>
    <w:rsid w:val="00FA5824"/>
    <w:rsid w:val="00FA7D62"/>
    <w:rsid w:val="00FB2CF1"/>
    <w:rsid w:val="00FB599F"/>
    <w:rsid w:val="00FB697C"/>
    <w:rsid w:val="00FC17F3"/>
    <w:rsid w:val="00FC4BE4"/>
    <w:rsid w:val="00FD287B"/>
    <w:rsid w:val="00FD5434"/>
    <w:rsid w:val="00FE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21C5"/>
  <w15:docId w15:val="{BC40A133-9C3C-42AC-A594-A1FE44D4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10E"/>
  </w:style>
  <w:style w:type="paragraph" w:styleId="1">
    <w:name w:val="heading 1"/>
    <w:basedOn w:val="a"/>
    <w:next w:val="a"/>
    <w:link w:val="10"/>
    <w:uiPriority w:val="9"/>
    <w:qFormat/>
    <w:rsid w:val="004D0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01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6C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D0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D01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8B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460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D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semiHidden/>
    <w:unhideWhenUsed/>
    <w:rsid w:val="00923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23F57"/>
  </w:style>
  <w:style w:type="paragraph" w:styleId="a9">
    <w:name w:val="footer"/>
    <w:basedOn w:val="a"/>
    <w:link w:val="aa"/>
    <w:uiPriority w:val="99"/>
    <w:semiHidden/>
    <w:unhideWhenUsed/>
    <w:rsid w:val="00923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23F57"/>
  </w:style>
  <w:style w:type="character" w:styleId="ab">
    <w:name w:val="Hyperlink"/>
    <w:basedOn w:val="a0"/>
    <w:uiPriority w:val="99"/>
    <w:unhideWhenUsed/>
    <w:rsid w:val="000B3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FE8B3B-471F-4381-8991-A5FFB817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2020-05-19T19:04:00Z</dcterms:created>
  <dcterms:modified xsi:type="dcterms:W3CDTF">2020-05-19T19:04:00Z</dcterms:modified>
</cp:coreProperties>
</file>