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62657" w14:textId="77777777" w:rsidR="00C6129A" w:rsidRPr="004D6B41" w:rsidRDefault="002B09BD">
      <w:pPr>
        <w:spacing w:after="40"/>
        <w:jc w:val="center"/>
        <w:rPr>
          <w:color w:val="4472C4" w:themeColor="accent1"/>
        </w:rPr>
      </w:pPr>
      <w:r w:rsidRPr="004D6B41">
        <w:rPr>
          <w:rFonts w:ascii="Calibri" w:eastAsia="Calibri" w:hAnsi="Calibri" w:cs="Calibri"/>
          <w:b/>
          <w:bCs/>
          <w:color w:val="4472C4" w:themeColor="accent1"/>
          <w:sz w:val="40"/>
          <w:szCs w:val="40"/>
        </w:rPr>
        <w:t>Abhishek Kumar Singh</w:t>
      </w:r>
    </w:p>
    <w:p w14:paraId="30898E28" w14:textId="3EBF2F63" w:rsidR="00C6129A" w:rsidRDefault="002B09BD">
      <w:pPr>
        <w:spacing w:after="20"/>
        <w:jc w:val="center"/>
      </w:pPr>
      <w:r>
        <w:rPr>
          <w:rFonts w:ascii="Calibri" w:eastAsia="Calibri" w:hAnsi="Calibri" w:cs="Calibri"/>
        </w:rPr>
        <w:t xml:space="preserve">South West Delhi, New Delhi – 110061 |   </w:t>
      </w:r>
      <w:r w:rsidR="00350283">
        <w:rPr>
          <w:rFonts w:ascii="Calibri" w:eastAsia="Calibri" w:hAnsi="Calibri" w:cs="Calibri"/>
        </w:rPr>
        <w:t>ijabhishek12@gmail.com</w:t>
      </w:r>
      <w:bookmarkStart w:id="0" w:name="_GoBack"/>
      <w:bookmarkEnd w:id="0"/>
    </w:p>
    <w:p w14:paraId="281F5100" w14:textId="77777777" w:rsidR="00C6129A" w:rsidRPr="004D6B41" w:rsidRDefault="004D6B41">
      <w:pPr>
        <w:jc w:val="center"/>
        <w:rPr>
          <w:color w:val="000000" w:themeColor="text1"/>
        </w:rPr>
      </w:pPr>
      <w:r w:rsidRPr="004D6B41">
        <w:rPr>
          <w:color w:val="000000" w:themeColor="text1"/>
        </w:rPr>
        <w:t xml:space="preserve">| </w:t>
      </w:r>
      <w:hyperlink r:id="rId5" w:history="1">
        <w:r w:rsidR="002B09BD" w:rsidRPr="004D6B41">
          <w:rPr>
            <w:rFonts w:ascii="Calibri" w:eastAsia="Calibri" w:hAnsi="Calibri" w:cs="Calibri"/>
            <w:color w:val="000000" w:themeColor="text1"/>
            <w:u w:val="single"/>
          </w:rPr>
          <w:t>Portfolio</w:t>
        </w:r>
      </w:hyperlink>
      <w:r w:rsidR="002B09BD" w:rsidRPr="004D6B41">
        <w:rPr>
          <w:rFonts w:ascii="Calibri" w:eastAsia="Calibri" w:hAnsi="Calibri" w:cs="Calibri"/>
          <w:color w:val="000000" w:themeColor="text1"/>
        </w:rPr>
        <w:t xml:space="preserve"> |   </w:t>
      </w:r>
      <w:hyperlink r:id="rId6" w:history="1">
        <w:r w:rsidR="002B09BD" w:rsidRPr="004D6B41">
          <w:rPr>
            <w:rFonts w:ascii="Calibri" w:eastAsia="Calibri" w:hAnsi="Calibri" w:cs="Calibri"/>
            <w:color w:val="000000" w:themeColor="text1"/>
            <w:u w:val="single"/>
          </w:rPr>
          <w:t>GitHub</w:t>
        </w:r>
      </w:hyperlink>
      <w:r w:rsidR="00A92489" w:rsidRPr="004D6B41">
        <w:rPr>
          <w:rFonts w:ascii="Calibri" w:eastAsia="Calibri" w:hAnsi="Calibri" w:cs="Calibri"/>
          <w:color w:val="000000" w:themeColor="text1"/>
          <w:u w:val="single"/>
        </w:rPr>
        <w:t xml:space="preserve"> </w:t>
      </w:r>
      <w:r w:rsidR="003600AD" w:rsidRPr="004D6B41">
        <w:rPr>
          <w:rFonts w:ascii="Calibri" w:eastAsia="Calibri" w:hAnsi="Calibri" w:cs="Calibri"/>
          <w:color w:val="000000" w:themeColor="text1"/>
          <w:u w:val="single"/>
        </w:rPr>
        <w:t xml:space="preserve"> </w:t>
      </w:r>
      <w:r w:rsidR="00A92489" w:rsidRPr="004D6B41">
        <w:rPr>
          <w:rFonts w:ascii="Calibri" w:eastAsia="Calibri" w:hAnsi="Calibri" w:cs="Calibri"/>
          <w:color w:val="000000" w:themeColor="text1"/>
        </w:rPr>
        <w:t xml:space="preserve">| </w:t>
      </w:r>
      <w:hyperlink r:id="rId7" w:history="1">
        <w:r w:rsidR="00A92489" w:rsidRPr="004D6B41">
          <w:rPr>
            <w:rFonts w:ascii="Calibri" w:eastAsia="Calibri" w:hAnsi="Calibri" w:cs="Calibri"/>
            <w:color w:val="000000" w:themeColor="text1"/>
            <w:u w:val="single"/>
          </w:rPr>
          <w:t>LinkedIn</w:t>
        </w:r>
      </w:hyperlink>
      <w:r w:rsidR="00A92489" w:rsidRPr="004D6B41">
        <w:rPr>
          <w:rFonts w:ascii="Calibri" w:eastAsia="Calibri" w:hAnsi="Calibri" w:cs="Calibri"/>
          <w:color w:val="000000" w:themeColor="text1"/>
        </w:rPr>
        <w:t xml:space="preserve"> |</w:t>
      </w:r>
    </w:p>
    <w:p w14:paraId="547336E1" w14:textId="77777777" w:rsidR="00C6129A" w:rsidRPr="004713F2" w:rsidRDefault="002B09BD">
      <w:pPr>
        <w:pBdr>
          <w:bottom w:val="single" w:sz="4" w:space="2" w:color="9A9A9A"/>
        </w:pBdr>
        <w:spacing w:before="160" w:after="70"/>
        <w:rPr>
          <w:color w:val="323E4F" w:themeColor="text2" w:themeShade="BF"/>
        </w:rPr>
      </w:pPr>
      <w:r w:rsidRPr="004713F2">
        <w:rPr>
          <w:rFonts w:ascii="Calibri" w:eastAsia="Calibri" w:hAnsi="Calibri" w:cs="Calibri"/>
          <w:b/>
          <w:bCs/>
          <w:color w:val="323E4F" w:themeColor="text2" w:themeShade="BF"/>
          <w:sz w:val="23"/>
          <w:szCs w:val="23"/>
        </w:rPr>
        <w:t>Professional Summary</w:t>
      </w:r>
    </w:p>
    <w:p w14:paraId="630D3352" w14:textId="77777777" w:rsidR="00160BA0" w:rsidRDefault="002B09BD" w:rsidP="00160BA0">
      <w:pPr>
        <w:spacing w:before="100" w:beforeAutospacing="1" w:after="100" w:afterAutospacing="1"/>
        <w:jc w:val="both"/>
      </w:pPr>
      <w:r>
        <w:rPr>
          <w:rFonts w:ascii="Calibri" w:eastAsia="Calibri" w:hAnsi="Calibri" w:cs="Calibri"/>
        </w:rPr>
        <w:t xml:space="preserve">Banking operations professional with 3+ years of experience in U.S. mortgage hazard insurance review, debit card fraud claims, and education program management. Senior Team Member at BA Continuum India (a non-bank subsidiary of Bank of America), skilled in risk mitigation, regulatory compliance, and AML / KYC procedures. Recipient of </w:t>
      </w:r>
      <w:r>
        <w:rPr>
          <w:rFonts w:ascii="Calibri" w:eastAsia="Calibri" w:hAnsi="Calibri" w:cs="Calibri"/>
          <w:b/>
          <w:bCs/>
        </w:rPr>
        <w:t>4 Silver and 2 Bronze Awards</w:t>
      </w:r>
      <w:r>
        <w:rPr>
          <w:rFonts w:ascii="Calibri" w:eastAsia="Calibri" w:hAnsi="Calibri" w:cs="Calibri"/>
        </w:rPr>
        <w:t xml:space="preserve"> for consistent performance. </w:t>
      </w:r>
      <w:r w:rsidR="00160BA0" w:rsidRPr="00160BA0">
        <w:rPr>
          <w:rFonts w:ascii="Calibri" w:eastAsia="Calibri" w:hAnsi="Calibri" w:cs="Calibri"/>
        </w:rPr>
        <w:t>Earlier, as Centre In-Charge at Literacy India, led a 12-member team, managed education programs for 370+ underprivileged individuals, increased enrolment by 80%, and supported 300+ learners in completing their training. I am passionate about combining operational excellence, technology, and social impact to drive meaningful outcomes.</w:t>
      </w:r>
    </w:p>
    <w:p w14:paraId="0C76CBFA" w14:textId="77777777" w:rsidR="00C6129A" w:rsidRDefault="002B09BD" w:rsidP="00160BA0">
      <w:pPr>
        <w:spacing w:after="30"/>
        <w:jc w:val="both"/>
      </w:pPr>
      <w:r>
        <w:rPr>
          <w:rFonts w:ascii="Calibri" w:eastAsia="Calibri" w:hAnsi="Calibri" w:cs="Calibri"/>
          <w:b/>
          <w:bCs/>
          <w:color w:val="2B2B2B"/>
          <w:sz w:val="23"/>
          <w:szCs w:val="23"/>
        </w:rPr>
        <w:t>Professional Experience</w:t>
      </w:r>
    </w:p>
    <w:p w14:paraId="447BDA9C" w14:textId="77777777" w:rsidR="00C6129A" w:rsidRDefault="002B09BD">
      <w:pPr>
        <w:tabs>
          <w:tab w:val="right" w:pos="9906"/>
        </w:tabs>
        <w:spacing w:before="70" w:after="25"/>
      </w:pPr>
      <w:r w:rsidRPr="00A92489">
        <w:rPr>
          <w:rFonts w:ascii="Calibri" w:eastAsia="Calibri" w:hAnsi="Calibri" w:cs="Calibri"/>
          <w:b/>
          <w:bCs/>
          <w:color w:val="1F4E79" w:themeColor="accent5" w:themeShade="80"/>
          <w:sz w:val="24"/>
          <w:szCs w:val="24"/>
        </w:rPr>
        <w:t>BA Continuum India</w:t>
      </w:r>
      <w:r w:rsidRPr="00A92489">
        <w:rPr>
          <w:rFonts w:ascii="Calibri" w:eastAsia="Calibri" w:hAnsi="Calibri" w:cs="Calibri"/>
          <w:color w:val="1F4E79" w:themeColor="accent5" w:themeShade="80"/>
        </w:rPr>
        <w:t xml:space="preserve"> </w:t>
      </w:r>
      <w:r>
        <w:rPr>
          <w:rFonts w:ascii="Calibri" w:eastAsia="Calibri" w:hAnsi="Calibri" w:cs="Calibri"/>
        </w:rPr>
        <w:t>(A Non-Bank Subsidiary of Bank of America)</w:t>
      </w:r>
      <w:r>
        <w:rPr>
          <w:rFonts w:ascii="Calibri" w:eastAsia="Calibri" w:hAnsi="Calibri" w:cs="Calibri"/>
        </w:rPr>
        <w:tab/>
      </w:r>
      <w:r w:rsidR="00160BA0">
        <w:rPr>
          <w:rFonts w:ascii="Calibri" w:eastAsia="Calibri" w:hAnsi="Calibri" w:cs="Calibri"/>
          <w:i/>
          <w:iCs/>
        </w:rPr>
        <w:t>Gurugram</w:t>
      </w:r>
      <w:r>
        <w:rPr>
          <w:rFonts w:ascii="Calibri" w:eastAsia="Calibri" w:hAnsi="Calibri" w:cs="Calibri"/>
          <w:i/>
          <w:iCs/>
        </w:rPr>
        <w:t>, India</w:t>
      </w:r>
    </w:p>
    <w:p w14:paraId="5E7E73A1" w14:textId="77777777" w:rsidR="00C6129A" w:rsidRDefault="002B09BD">
      <w:pPr>
        <w:tabs>
          <w:tab w:val="right" w:pos="9906"/>
        </w:tabs>
        <w:spacing w:before="70" w:after="25"/>
      </w:pPr>
      <w:r>
        <w:rPr>
          <w:rFonts w:ascii="Calibri" w:eastAsia="Calibri" w:hAnsi="Calibri" w:cs="Calibri"/>
          <w:b/>
          <w:bCs/>
          <w:i/>
          <w:iCs/>
        </w:rPr>
        <w:t>Senior Team Member</w:t>
      </w:r>
      <w:r>
        <w:rPr>
          <w:rFonts w:ascii="Calibri" w:eastAsia="Calibri" w:hAnsi="Calibri" w:cs="Calibri"/>
        </w:rPr>
        <w:tab/>
      </w:r>
      <w:r w:rsidRPr="00160BA0">
        <w:rPr>
          <w:rFonts w:ascii="Calibri" w:eastAsia="Calibri" w:hAnsi="Calibri" w:cs="Calibri"/>
          <w:b/>
          <w:i/>
          <w:iCs/>
        </w:rPr>
        <w:t>Nov 2025 – Present</w:t>
      </w:r>
    </w:p>
    <w:p w14:paraId="3426C2FA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Review U.S. mortgage hazard insurance policies, checking coverage, named insured, property and mortgagee details to protect the bank and the customer.</w:t>
      </w:r>
    </w:p>
    <w:p w14:paraId="4E12C257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Analyse critical policy attributes to ensure compliance with bank and investor guidelines and to reduce risk exposure.</w:t>
      </w:r>
    </w:p>
    <w:p w14:paraId="40B6756C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Identify insurance gaps and initiate prompt corrective action with U.S.-based insurance agents and internal teams via calls and email.</w:t>
      </w:r>
    </w:p>
    <w:p w14:paraId="32C386B4" w14:textId="77777777" w:rsidR="00C6129A" w:rsidRDefault="002B09BD" w:rsidP="00D81F8A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Follow bank compliance policies, including AML / KYC guidelines, with strong documentation and attention to detail.</w:t>
      </w:r>
    </w:p>
    <w:p w14:paraId="12137266" w14:textId="77777777" w:rsidR="00C6129A" w:rsidRPr="00160BA0" w:rsidRDefault="002B09BD">
      <w:pPr>
        <w:tabs>
          <w:tab w:val="right" w:pos="9906"/>
        </w:tabs>
        <w:spacing w:before="70" w:after="25"/>
        <w:rPr>
          <w:b/>
        </w:rPr>
      </w:pPr>
      <w:r>
        <w:rPr>
          <w:rFonts w:ascii="Calibri" w:eastAsia="Calibri" w:hAnsi="Calibri" w:cs="Calibri"/>
          <w:b/>
          <w:bCs/>
          <w:i/>
          <w:iCs/>
        </w:rPr>
        <w:t>Team Member</w:t>
      </w:r>
      <w:r>
        <w:rPr>
          <w:rFonts w:ascii="Calibri" w:eastAsia="Calibri" w:hAnsi="Calibri" w:cs="Calibri"/>
        </w:rPr>
        <w:tab/>
      </w:r>
      <w:r w:rsidRPr="00160BA0">
        <w:rPr>
          <w:rFonts w:ascii="Calibri" w:eastAsia="Calibri" w:hAnsi="Calibri" w:cs="Calibri"/>
          <w:b/>
          <w:i/>
          <w:iCs/>
        </w:rPr>
        <w:t>Jun 2024 – Nov 2025</w:t>
      </w:r>
    </w:p>
    <w:p w14:paraId="0F185FB7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Investigated debit card fraud transactions and claims with accuracy and confidentiality.</w:t>
      </w:r>
    </w:p>
    <w:p w14:paraId="351CACD9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Worked across multiple queues while meeting accuracy, productivity and compliance targets.</w:t>
      </w:r>
    </w:p>
    <w:p w14:paraId="281FD19B" w14:textId="77777777" w:rsidR="00C6129A" w:rsidRDefault="002B09BD" w:rsidP="00D81F8A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Proposed 8+ process improvements that increased efficiency and reduced time loss.</w:t>
      </w:r>
    </w:p>
    <w:p w14:paraId="67B8F9CD" w14:textId="77777777" w:rsidR="00D81F8A" w:rsidRDefault="00D81F8A" w:rsidP="00D81F8A">
      <w:pPr>
        <w:spacing w:after="25"/>
      </w:pPr>
    </w:p>
    <w:p w14:paraId="3E542D27" w14:textId="77777777" w:rsidR="00A92489" w:rsidRDefault="002B09BD">
      <w:pPr>
        <w:tabs>
          <w:tab w:val="right" w:pos="9906"/>
        </w:tabs>
        <w:spacing w:before="70" w:after="25"/>
        <w:rPr>
          <w:rFonts w:ascii="Calibri" w:eastAsia="Calibri" w:hAnsi="Calibri" w:cs="Calibri"/>
          <w:b/>
          <w:bCs/>
          <w:color w:val="1F4E79" w:themeColor="accent5" w:themeShade="80"/>
          <w:sz w:val="24"/>
          <w:szCs w:val="24"/>
        </w:rPr>
      </w:pPr>
      <w:r w:rsidRPr="00A92489">
        <w:rPr>
          <w:rFonts w:ascii="Calibri" w:eastAsia="Calibri" w:hAnsi="Calibri" w:cs="Calibri"/>
          <w:b/>
          <w:bCs/>
          <w:color w:val="1F4E79" w:themeColor="accent5" w:themeShade="80"/>
          <w:sz w:val="24"/>
          <w:szCs w:val="24"/>
        </w:rPr>
        <w:t>Literacy India</w:t>
      </w:r>
      <w:r>
        <w:rPr>
          <w:rFonts w:ascii="Calibri" w:eastAsia="Calibri" w:hAnsi="Calibri" w:cs="Calibri"/>
          <w:b/>
          <w:bCs/>
          <w:color w:val="1F4E79" w:themeColor="accent5" w:themeShade="80"/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2B09BD">
        <w:rPr>
          <w:rFonts w:ascii="Calibri" w:eastAsia="Calibri" w:hAnsi="Calibri" w:cs="Calibri"/>
          <w:i/>
          <w:iCs/>
        </w:rPr>
        <w:t>Delhi, India</w:t>
      </w:r>
    </w:p>
    <w:p w14:paraId="3E54F86D" w14:textId="77777777" w:rsidR="00C6129A" w:rsidRPr="00160BA0" w:rsidRDefault="002B09BD">
      <w:pPr>
        <w:tabs>
          <w:tab w:val="right" w:pos="9906"/>
        </w:tabs>
        <w:spacing w:before="70" w:after="25"/>
        <w:rPr>
          <w:b/>
        </w:rPr>
      </w:pPr>
      <w:r w:rsidRPr="00A92489">
        <w:rPr>
          <w:rFonts w:ascii="Calibri" w:eastAsia="Calibri" w:hAnsi="Calibri" w:cs="Calibri"/>
          <w:b/>
          <w:bCs/>
          <w:i/>
          <w:iCs/>
        </w:rPr>
        <w:t>Centre In-Charge</w:t>
      </w:r>
      <w:r>
        <w:rPr>
          <w:rFonts w:ascii="Calibri" w:eastAsia="Calibri" w:hAnsi="Calibri" w:cs="Calibri"/>
        </w:rPr>
        <w:tab/>
      </w:r>
      <w:r w:rsidRPr="00160BA0">
        <w:rPr>
          <w:rFonts w:ascii="Calibri" w:eastAsia="Calibri" w:hAnsi="Calibri" w:cs="Calibri"/>
          <w:b/>
          <w:i/>
          <w:iCs/>
        </w:rPr>
        <w:t>Jun 2023 – May 2024</w:t>
      </w:r>
    </w:p>
    <w:p w14:paraId="5CCB3D78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Led a 12-member team and oversaw daily centre operations and program delivery.</w:t>
      </w:r>
    </w:p>
    <w:p w14:paraId="7C02168E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Supervised education programs for 370+ underprivileged individuals; 300+ completed their training.</w:t>
      </w:r>
    </w:p>
    <w:p w14:paraId="7728505A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Managed staff coordination, student engagement, logistics, reporting and procurement.</w:t>
      </w:r>
    </w:p>
    <w:p w14:paraId="609F75D1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Drove an 80% increase in enrolment through surveys and community outreach.</w:t>
      </w:r>
    </w:p>
    <w:p w14:paraId="6077CD22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Ran motivational sessions and skill-development workshops to build confidence and employability.</w:t>
      </w:r>
    </w:p>
    <w:p w14:paraId="6F057501" w14:textId="77777777" w:rsidR="00C6129A" w:rsidRDefault="002B09BD">
      <w:pPr>
        <w:pBdr>
          <w:bottom w:val="single" w:sz="4" w:space="2" w:color="9A9A9A"/>
        </w:pBdr>
        <w:spacing w:before="160" w:after="70"/>
      </w:pPr>
      <w:r>
        <w:rPr>
          <w:rFonts w:ascii="Calibri" w:eastAsia="Calibri" w:hAnsi="Calibri" w:cs="Calibri"/>
          <w:b/>
          <w:bCs/>
          <w:color w:val="2B2B2B"/>
          <w:sz w:val="23"/>
          <w:szCs w:val="23"/>
        </w:rPr>
        <w:t>Skills</w:t>
      </w:r>
    </w:p>
    <w:p w14:paraId="3F669788" w14:textId="77777777" w:rsidR="00C6129A" w:rsidRDefault="002B09BD">
      <w:pPr>
        <w:spacing w:after="25"/>
      </w:pPr>
      <w:r>
        <w:rPr>
          <w:rFonts w:ascii="Calibri" w:eastAsia="Calibri" w:hAnsi="Calibri" w:cs="Calibri"/>
          <w:b/>
          <w:bCs/>
        </w:rPr>
        <w:t xml:space="preserve">Banking &amp; Compliance: </w:t>
      </w:r>
      <w:r>
        <w:rPr>
          <w:rFonts w:ascii="Calibri" w:eastAsia="Calibri" w:hAnsi="Calibri" w:cs="Calibri"/>
        </w:rPr>
        <w:t>U.S. Mortgage Operations, Hazard Insurance Review, Due Diligence, Debit Card Fraud Analysis, AML / KYC Procedures, Risk Mitigation</w:t>
      </w:r>
    </w:p>
    <w:p w14:paraId="5DD01319" w14:textId="77777777" w:rsidR="00C6129A" w:rsidRDefault="002B09BD">
      <w:pPr>
        <w:spacing w:after="25"/>
      </w:pPr>
      <w:r>
        <w:rPr>
          <w:rFonts w:ascii="Calibri" w:eastAsia="Calibri" w:hAnsi="Calibri" w:cs="Calibri"/>
          <w:b/>
          <w:bCs/>
        </w:rPr>
        <w:t xml:space="preserve">Technical: </w:t>
      </w:r>
      <w:r>
        <w:rPr>
          <w:rFonts w:ascii="Calibri" w:eastAsia="Calibri" w:hAnsi="Calibri" w:cs="Calibri"/>
        </w:rPr>
        <w:t>Python, Core Java, C, SQL, MS Office, Google Docs, CRM Systems</w:t>
      </w:r>
    </w:p>
    <w:p w14:paraId="127985FE" w14:textId="77777777" w:rsidR="00C6129A" w:rsidRDefault="002B09BD">
      <w:pPr>
        <w:spacing w:after="25"/>
      </w:pPr>
      <w:r>
        <w:rPr>
          <w:rFonts w:ascii="Calibri" w:eastAsia="Calibri" w:hAnsi="Calibri" w:cs="Calibri"/>
          <w:b/>
          <w:bCs/>
        </w:rPr>
        <w:t xml:space="preserve">Professional: </w:t>
      </w:r>
      <w:r>
        <w:rPr>
          <w:rFonts w:ascii="Calibri" w:eastAsia="Calibri" w:hAnsi="Calibri" w:cs="Calibri"/>
        </w:rPr>
        <w:t>Team Management, Stakeholder Communication, Analytical Thinking, Community Engagement</w:t>
      </w:r>
    </w:p>
    <w:p w14:paraId="5B1627EE" w14:textId="77777777" w:rsidR="00C6129A" w:rsidRDefault="002B09BD">
      <w:pPr>
        <w:pBdr>
          <w:bottom w:val="single" w:sz="4" w:space="2" w:color="9A9A9A"/>
        </w:pBdr>
        <w:spacing w:before="160" w:after="70"/>
      </w:pPr>
      <w:r>
        <w:rPr>
          <w:rFonts w:ascii="Calibri" w:eastAsia="Calibri" w:hAnsi="Calibri" w:cs="Calibri"/>
          <w:b/>
          <w:bCs/>
          <w:color w:val="2B2B2B"/>
          <w:sz w:val="23"/>
          <w:szCs w:val="23"/>
        </w:rPr>
        <w:t>Education</w:t>
      </w:r>
    </w:p>
    <w:p w14:paraId="7C06BA50" w14:textId="77777777" w:rsidR="00C6129A" w:rsidRDefault="002B09BD">
      <w:pPr>
        <w:tabs>
          <w:tab w:val="right" w:pos="9906"/>
        </w:tabs>
        <w:spacing w:before="70" w:after="25"/>
      </w:pPr>
      <w:r>
        <w:rPr>
          <w:rFonts w:ascii="Calibri" w:eastAsia="Calibri" w:hAnsi="Calibri" w:cs="Calibri"/>
          <w:b/>
          <w:bCs/>
        </w:rPr>
        <w:t>MCA (Pursuing)</w:t>
      </w:r>
      <w:r>
        <w:rPr>
          <w:rFonts w:ascii="Calibri" w:eastAsia="Calibri" w:hAnsi="Calibri" w:cs="Calibri"/>
        </w:rPr>
        <w:t xml:space="preserve"> – IGNOU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2025 – 2027</w:t>
      </w:r>
    </w:p>
    <w:p w14:paraId="29267BA3" w14:textId="77777777" w:rsidR="00C6129A" w:rsidRDefault="002B09BD">
      <w:pPr>
        <w:tabs>
          <w:tab w:val="right" w:pos="9906"/>
        </w:tabs>
        <w:spacing w:before="70" w:after="25"/>
      </w:pPr>
      <w:proofErr w:type="gramStart"/>
      <w:r>
        <w:rPr>
          <w:rFonts w:ascii="Calibri" w:eastAsia="Calibri" w:hAnsi="Calibri" w:cs="Calibri"/>
          <w:b/>
          <w:bCs/>
        </w:rPr>
        <w:t>B.Com</w:t>
      </w:r>
      <w:proofErr w:type="gramEnd"/>
      <w:r>
        <w:rPr>
          <w:rFonts w:ascii="Calibri" w:eastAsia="Calibri" w:hAnsi="Calibri" w:cs="Calibri"/>
          <w:b/>
          <w:bCs/>
        </w:rPr>
        <w:t xml:space="preserve"> (Hons.)</w:t>
      </w:r>
      <w:r>
        <w:rPr>
          <w:rFonts w:ascii="Calibri" w:eastAsia="Calibri" w:hAnsi="Calibri" w:cs="Calibri"/>
        </w:rPr>
        <w:t xml:space="preserve"> – Delhi University, 6.77 CGPA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2023</w:t>
      </w:r>
    </w:p>
    <w:p w14:paraId="4461D755" w14:textId="77777777" w:rsidR="00C6129A" w:rsidRDefault="002B09BD">
      <w:pPr>
        <w:tabs>
          <w:tab w:val="right" w:pos="9906"/>
        </w:tabs>
        <w:spacing w:before="70" w:after="25"/>
      </w:pPr>
      <w:r>
        <w:rPr>
          <w:rFonts w:ascii="Calibri" w:eastAsia="Calibri" w:hAnsi="Calibri" w:cs="Calibri"/>
          <w:b/>
          <w:bCs/>
        </w:rPr>
        <w:t>12th (Commerce)</w:t>
      </w:r>
      <w:r>
        <w:rPr>
          <w:rFonts w:ascii="Calibri" w:eastAsia="Calibri" w:hAnsi="Calibri" w:cs="Calibri"/>
        </w:rPr>
        <w:t xml:space="preserve"> – CBSE, 80%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2020</w:t>
      </w:r>
    </w:p>
    <w:p w14:paraId="788EBDC7" w14:textId="77777777" w:rsidR="00C6129A" w:rsidRDefault="002B09BD">
      <w:pPr>
        <w:tabs>
          <w:tab w:val="right" w:pos="9906"/>
        </w:tabs>
        <w:spacing w:before="70" w:after="25"/>
      </w:pPr>
      <w:r>
        <w:rPr>
          <w:rFonts w:ascii="Calibri" w:eastAsia="Calibri" w:hAnsi="Calibri" w:cs="Calibri"/>
          <w:b/>
          <w:bCs/>
        </w:rPr>
        <w:t>10th</w:t>
      </w:r>
      <w:r>
        <w:rPr>
          <w:rFonts w:ascii="Calibri" w:eastAsia="Calibri" w:hAnsi="Calibri" w:cs="Calibri"/>
        </w:rPr>
        <w:t xml:space="preserve"> – CBSE, 79.9%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2018</w:t>
      </w:r>
    </w:p>
    <w:p w14:paraId="17137CB2" w14:textId="77777777" w:rsidR="00C6129A" w:rsidRDefault="002B09BD">
      <w:pPr>
        <w:pBdr>
          <w:bottom w:val="single" w:sz="4" w:space="2" w:color="9A9A9A"/>
        </w:pBdr>
        <w:spacing w:before="160" w:after="70"/>
      </w:pPr>
      <w:r>
        <w:rPr>
          <w:rFonts w:ascii="Calibri" w:eastAsia="Calibri" w:hAnsi="Calibri" w:cs="Calibri"/>
          <w:b/>
          <w:bCs/>
          <w:color w:val="2B2B2B"/>
          <w:sz w:val="23"/>
          <w:szCs w:val="23"/>
        </w:rPr>
        <w:t>Achievements</w:t>
      </w:r>
    </w:p>
    <w:p w14:paraId="61A386D0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b/>
          <w:bCs/>
        </w:rPr>
        <w:t>4 Silver Awards</w:t>
      </w:r>
      <w:r>
        <w:rPr>
          <w:rFonts w:ascii="Calibri" w:eastAsia="Calibri" w:hAnsi="Calibri" w:cs="Calibri"/>
        </w:rPr>
        <w:t xml:space="preserve"> (May 2025; Apr, Jul, Oct 2026) and </w:t>
      </w:r>
      <w:r>
        <w:rPr>
          <w:rFonts w:ascii="Calibri" w:eastAsia="Calibri" w:hAnsi="Calibri" w:cs="Calibri"/>
          <w:b/>
          <w:bCs/>
        </w:rPr>
        <w:t>2 Bronze Awards</w:t>
      </w:r>
      <w:r>
        <w:rPr>
          <w:rFonts w:ascii="Calibri" w:eastAsia="Calibri" w:hAnsi="Calibri" w:cs="Calibri"/>
        </w:rPr>
        <w:t xml:space="preserve"> (Jun, Sep 2026) – BA Continuum India</w:t>
      </w:r>
    </w:p>
    <w:p w14:paraId="5977C4B5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b/>
          <w:bCs/>
        </w:rPr>
        <w:t>Employee of the Month</w:t>
      </w:r>
      <w:r>
        <w:rPr>
          <w:rFonts w:ascii="Calibri" w:eastAsia="Calibri" w:hAnsi="Calibri" w:cs="Calibri"/>
        </w:rPr>
        <w:t xml:space="preserve"> (Aug 2023) – Literacy India</w:t>
      </w:r>
    </w:p>
    <w:p w14:paraId="62C24A37" w14:textId="77777777" w:rsidR="00C6129A" w:rsidRDefault="002B09BD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  <w:b/>
          <w:bCs/>
        </w:rPr>
        <w:t>Java Explorer Badge</w:t>
      </w:r>
      <w:r>
        <w:rPr>
          <w:rFonts w:ascii="Calibri" w:eastAsia="Calibri" w:hAnsi="Calibri" w:cs="Calibri"/>
        </w:rPr>
        <w:t xml:space="preserve"> – Oracle</w:t>
      </w:r>
    </w:p>
    <w:p w14:paraId="52A6007D" w14:textId="77777777" w:rsidR="00C6129A" w:rsidRDefault="002B09BD">
      <w:pPr>
        <w:pBdr>
          <w:bottom w:val="single" w:sz="4" w:space="2" w:color="9A9A9A"/>
        </w:pBdr>
        <w:spacing w:before="160" w:after="70"/>
      </w:pPr>
      <w:r>
        <w:rPr>
          <w:rFonts w:ascii="Calibri" w:eastAsia="Calibri" w:hAnsi="Calibri" w:cs="Calibri"/>
          <w:b/>
          <w:bCs/>
          <w:color w:val="2B2B2B"/>
          <w:sz w:val="23"/>
          <w:szCs w:val="23"/>
        </w:rPr>
        <w:t>Languages &amp; Interests</w:t>
      </w:r>
    </w:p>
    <w:p w14:paraId="456D9373" w14:textId="77777777" w:rsidR="00C6129A" w:rsidRDefault="002B09BD">
      <w:pPr>
        <w:spacing w:after="25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English (Fluent), Hindi (Native)</w:t>
      </w:r>
    </w:p>
    <w:p w14:paraId="17BE8D07" w14:textId="77777777" w:rsidR="00C6129A" w:rsidRDefault="002B09BD">
      <w:pPr>
        <w:spacing w:after="25"/>
      </w:pPr>
      <w:r>
        <w:rPr>
          <w:rFonts w:ascii="Calibri" w:eastAsia="Calibri" w:hAnsi="Calibri" w:cs="Calibri"/>
          <w:b/>
          <w:bCs/>
        </w:rPr>
        <w:t xml:space="preserve">Interests: </w:t>
      </w:r>
      <w:r>
        <w:rPr>
          <w:rFonts w:ascii="Calibri" w:eastAsia="Calibri" w:hAnsi="Calibri" w:cs="Calibri"/>
        </w:rPr>
        <w:t>Volunteering in educational and social impact programs, exploring new technology, music</w:t>
      </w:r>
    </w:p>
    <w:sectPr w:rsidR="00C6129A">
      <w:pgSz w:w="11906" w:h="16838"/>
      <w:pgMar w:top="700" w:right="1000" w:bottom="6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D63A52"/>
    <w:multiLevelType w:val="hybridMultilevel"/>
    <w:tmpl w:val="2670F112"/>
    <w:lvl w:ilvl="0" w:tplc="EDBE45D8">
      <w:start w:val="1"/>
      <w:numFmt w:val="bullet"/>
      <w:lvlText w:val="•"/>
      <w:lvlJc w:val="left"/>
      <w:pPr>
        <w:ind w:left="360" w:hanging="220"/>
      </w:pPr>
    </w:lvl>
    <w:lvl w:ilvl="1" w:tplc="ED322FDC">
      <w:numFmt w:val="decimal"/>
      <w:lvlText w:val=""/>
      <w:lvlJc w:val="left"/>
    </w:lvl>
    <w:lvl w:ilvl="2" w:tplc="8B6C315A">
      <w:numFmt w:val="decimal"/>
      <w:lvlText w:val=""/>
      <w:lvlJc w:val="left"/>
    </w:lvl>
    <w:lvl w:ilvl="3" w:tplc="9134F982">
      <w:numFmt w:val="decimal"/>
      <w:lvlText w:val=""/>
      <w:lvlJc w:val="left"/>
    </w:lvl>
    <w:lvl w:ilvl="4" w:tplc="7E48EF90">
      <w:numFmt w:val="decimal"/>
      <w:lvlText w:val=""/>
      <w:lvlJc w:val="left"/>
    </w:lvl>
    <w:lvl w:ilvl="5" w:tplc="315E61EC">
      <w:numFmt w:val="decimal"/>
      <w:lvlText w:val=""/>
      <w:lvlJc w:val="left"/>
    </w:lvl>
    <w:lvl w:ilvl="6" w:tplc="06DEDD98">
      <w:numFmt w:val="decimal"/>
      <w:lvlText w:val=""/>
      <w:lvlJc w:val="left"/>
    </w:lvl>
    <w:lvl w:ilvl="7" w:tplc="BE684730">
      <w:numFmt w:val="decimal"/>
      <w:lvlText w:val=""/>
      <w:lvlJc w:val="left"/>
    </w:lvl>
    <w:lvl w:ilvl="8" w:tplc="5EA679D8">
      <w:numFmt w:val="decimal"/>
      <w:lvlText w:val=""/>
      <w:lvlJc w:val="left"/>
    </w:lvl>
  </w:abstractNum>
  <w:abstractNum w:abstractNumId="1" w15:restartNumberingAfterBreak="0">
    <w:nsid w:val="68AE2F2B"/>
    <w:multiLevelType w:val="hybridMultilevel"/>
    <w:tmpl w:val="6240C960"/>
    <w:lvl w:ilvl="0" w:tplc="ED6CDF2E">
      <w:start w:val="1"/>
      <w:numFmt w:val="bullet"/>
      <w:lvlText w:val="●"/>
      <w:lvlJc w:val="left"/>
      <w:pPr>
        <w:ind w:left="720" w:hanging="360"/>
      </w:pPr>
    </w:lvl>
    <w:lvl w:ilvl="1" w:tplc="63D8CCC2">
      <w:start w:val="1"/>
      <w:numFmt w:val="bullet"/>
      <w:lvlText w:val="○"/>
      <w:lvlJc w:val="left"/>
      <w:pPr>
        <w:ind w:left="1440" w:hanging="360"/>
      </w:pPr>
    </w:lvl>
    <w:lvl w:ilvl="2" w:tplc="B704AE8A">
      <w:start w:val="1"/>
      <w:numFmt w:val="bullet"/>
      <w:lvlText w:val="■"/>
      <w:lvlJc w:val="left"/>
      <w:pPr>
        <w:ind w:left="2160" w:hanging="360"/>
      </w:pPr>
    </w:lvl>
    <w:lvl w:ilvl="3" w:tplc="90126C58">
      <w:start w:val="1"/>
      <w:numFmt w:val="bullet"/>
      <w:lvlText w:val="●"/>
      <w:lvlJc w:val="left"/>
      <w:pPr>
        <w:ind w:left="2880" w:hanging="360"/>
      </w:pPr>
    </w:lvl>
    <w:lvl w:ilvl="4" w:tplc="E62484D0">
      <w:start w:val="1"/>
      <w:numFmt w:val="bullet"/>
      <w:lvlText w:val="○"/>
      <w:lvlJc w:val="left"/>
      <w:pPr>
        <w:ind w:left="3600" w:hanging="360"/>
      </w:pPr>
    </w:lvl>
    <w:lvl w:ilvl="5" w:tplc="BBA2E83E">
      <w:start w:val="1"/>
      <w:numFmt w:val="bullet"/>
      <w:lvlText w:val="■"/>
      <w:lvlJc w:val="left"/>
      <w:pPr>
        <w:ind w:left="4320" w:hanging="360"/>
      </w:pPr>
    </w:lvl>
    <w:lvl w:ilvl="6" w:tplc="1F02E734">
      <w:start w:val="1"/>
      <w:numFmt w:val="bullet"/>
      <w:lvlText w:val="●"/>
      <w:lvlJc w:val="left"/>
      <w:pPr>
        <w:ind w:left="5040" w:hanging="360"/>
      </w:pPr>
    </w:lvl>
    <w:lvl w:ilvl="7" w:tplc="4E581800">
      <w:start w:val="1"/>
      <w:numFmt w:val="bullet"/>
      <w:lvlText w:val="●"/>
      <w:lvlJc w:val="left"/>
      <w:pPr>
        <w:ind w:left="5760" w:hanging="360"/>
      </w:pPr>
    </w:lvl>
    <w:lvl w:ilvl="8" w:tplc="3072D5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29A"/>
    <w:rsid w:val="00160BA0"/>
    <w:rsid w:val="002B09BD"/>
    <w:rsid w:val="00350283"/>
    <w:rsid w:val="003600AD"/>
    <w:rsid w:val="004713F2"/>
    <w:rsid w:val="004D6B41"/>
    <w:rsid w:val="00A92489"/>
    <w:rsid w:val="00C6129A"/>
    <w:rsid w:val="00D8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C180"/>
  <w15:docId w15:val="{CAD54D4A-E029-40B9-A544-391A7E1D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jabhishek/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jabhishek/" TargetMode="External"/><Relationship Id="rId5" Type="http://schemas.openxmlformats.org/officeDocument/2006/relationships/hyperlink" Target="https://ijabhishek.github.io/stsps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Singh</cp:lastModifiedBy>
  <cp:revision>11</cp:revision>
  <dcterms:created xsi:type="dcterms:W3CDTF">2026-10-10T14:44:00Z</dcterms:created>
  <dcterms:modified xsi:type="dcterms:W3CDTF">2026-10-10T15:34:00Z</dcterms:modified>
</cp:coreProperties>
</file>