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pos="7200"/>
        </w:tabs>
        <w:rPr/>
      </w:pPr>
      <w:r w:rsidDel="00000000" w:rsidR="00000000" w:rsidRPr="00000000">
        <w:rPr/>
        <mc:AlternateContent>
          <mc:Choice Requires="wpg">
            <w:drawing>
              <wp:inline distB="0" distT="0" distL="0" distR="0">
                <wp:extent cx="6870700" cy="25400"/>
                <wp:effectExtent b="0" l="0" r="0" t="0"/>
                <wp:docPr id="7" name=""/>
                <a:graphic>
                  <a:graphicData uri="http://schemas.microsoft.com/office/word/2010/wordprocessingShape">
                    <wps:wsp>
                      <wps:cNvCnPr/>
                      <wps:spPr>
                        <a:xfrm>
                          <a:off x="1917000" y="3780000"/>
                          <a:ext cx="6858000" cy="0"/>
                        </a:xfrm>
                        <a:prstGeom prst="straightConnector1">
                          <a:avLst/>
                        </a:prstGeom>
                        <a:noFill/>
                        <a:ln cap="flat" cmpd="sng" w="12700">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6870700" cy="25400"/>
                <wp:effectExtent b="0" l="0" r="0" t="0"/>
                <wp:docPr id="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870700" cy="25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wp:posOffset>
                </wp:positionH>
                <wp:positionV relativeFrom="paragraph">
                  <wp:posOffset>-279399</wp:posOffset>
                </wp:positionV>
                <wp:extent cx="7791450" cy="256872"/>
                <wp:effectExtent b="0" l="0" r="0" t="0"/>
                <wp:wrapNone/>
                <wp:docPr id="6" name=""/>
                <a:graphic>
                  <a:graphicData uri="http://schemas.microsoft.com/office/word/2010/wordprocessingShape">
                    <wps:wsp>
                      <wps:cNvSpPr/>
                      <wps:cNvPr id="2" name="Shape 2"/>
                      <wps:spPr>
                        <a:xfrm>
                          <a:off x="1459800" y="3665700"/>
                          <a:ext cx="7772400" cy="2286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email: idouglas@austin.utexas.edu</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wp:posOffset>
                </wp:positionH>
                <wp:positionV relativeFrom="paragraph">
                  <wp:posOffset>-279399</wp:posOffset>
                </wp:positionV>
                <wp:extent cx="7791450" cy="256872"/>
                <wp:effectExtent b="0" l="0" r="0" t="0"/>
                <wp:wrapNone/>
                <wp:docPr id="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7791450" cy="256872"/>
                        </a:xfrm>
                        <a:prstGeom prst="rect"/>
                        <a:ln/>
                      </pic:spPr>
                    </pic:pic>
                  </a:graphicData>
                </a:graphic>
              </wp:anchor>
            </w:drawing>
          </mc:Fallback>
        </mc:AlternateContent>
      </w:r>
    </w:p>
    <w:p w:rsidR="00000000" w:rsidDel="00000000" w:rsidP="00000000" w:rsidRDefault="00000000" w:rsidRPr="00000000" w14:paraId="00000002">
      <w:pPr>
        <w:jc w:val="center"/>
        <w:rPr>
          <w:sz w:val="10"/>
          <w:szCs w:val="10"/>
        </w:rPr>
      </w:pPr>
      <w:r w:rsidDel="00000000" w:rsidR="00000000" w:rsidRPr="00000000">
        <w:rPr>
          <w:rtl w:val="0"/>
        </w:rPr>
      </w:r>
    </w:p>
    <w:p w:rsidR="00000000" w:rsidDel="00000000" w:rsidP="00000000" w:rsidRDefault="00000000" w:rsidRPr="00000000" w14:paraId="00000003">
      <w:pPr>
        <w:rPr>
          <w:sz w:val="10"/>
          <w:szCs w:val="10"/>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33"/>
          <w:szCs w:val="33"/>
          <w:rtl w:val="0"/>
        </w:rPr>
        <w:t xml:space="preserve">E</w:t>
      </w:r>
      <w:r w:rsidDel="00000000" w:rsidR="00000000" w:rsidRPr="00000000">
        <w:rPr>
          <w:sz w:val="28"/>
          <w:szCs w:val="28"/>
          <w:rtl w:val="0"/>
        </w:rPr>
        <w:t xml:space="preserve">DUCATION</w:t>
      </w:r>
    </w:p>
    <w:p w:rsidR="00000000" w:rsidDel="00000000" w:rsidP="00000000" w:rsidRDefault="00000000" w:rsidRPr="00000000" w14:paraId="00000005">
      <w:pPr>
        <w:tabs>
          <w:tab w:val="left" w:pos="1890"/>
        </w:tabs>
        <w:spacing w:line="360" w:lineRule="auto"/>
        <w:ind w:left="86" w:firstLine="0"/>
        <w:rPr>
          <w:b w:val="1"/>
        </w:rPr>
      </w:pPr>
      <w:r w:rsidDel="00000000" w:rsidR="00000000" w:rsidRPr="00000000">
        <w:rPr>
          <w:b w:val="1"/>
          <w:rtl w:val="0"/>
        </w:rPr>
        <w:t xml:space="preserve">2025 (expected)</w:t>
      </w:r>
      <w:r w:rsidDel="00000000" w:rsidR="00000000" w:rsidRPr="00000000">
        <w:rPr>
          <w:sz w:val="20"/>
          <w:szCs w:val="20"/>
          <w:rtl w:val="0"/>
        </w:rPr>
        <w:tab/>
      </w:r>
      <w:r w:rsidDel="00000000" w:rsidR="00000000" w:rsidRPr="00000000">
        <w:rPr>
          <w:rtl w:val="0"/>
        </w:rPr>
        <w:t xml:space="preserve">Ph.D., Psychology, The University of Texas–Austin</w:t>
      </w:r>
      <w:r w:rsidDel="00000000" w:rsidR="00000000" w:rsidRPr="00000000">
        <w:rPr>
          <w:rtl w:val="0"/>
        </w:rPr>
      </w:r>
    </w:p>
    <w:p w:rsidR="00000000" w:rsidDel="00000000" w:rsidP="00000000" w:rsidRDefault="00000000" w:rsidRPr="00000000" w14:paraId="00000006">
      <w:pPr>
        <w:tabs>
          <w:tab w:val="left" w:pos="1890"/>
        </w:tabs>
        <w:spacing w:line="360" w:lineRule="auto"/>
        <w:ind w:left="86" w:firstLine="0"/>
        <w:rPr/>
      </w:pPr>
      <w:r w:rsidDel="00000000" w:rsidR="00000000" w:rsidRPr="00000000">
        <w:rPr>
          <w:b w:val="1"/>
          <w:rtl w:val="0"/>
        </w:rPr>
        <w:t xml:space="preserve">2020</w:t>
      </w:r>
      <w:r w:rsidDel="00000000" w:rsidR="00000000" w:rsidRPr="00000000">
        <w:rPr>
          <w:sz w:val="20"/>
          <w:szCs w:val="20"/>
          <w:rtl w:val="0"/>
        </w:rPr>
        <w:tab/>
      </w:r>
      <w:r w:rsidDel="00000000" w:rsidR="00000000" w:rsidRPr="00000000">
        <w:rPr>
          <w:rtl w:val="0"/>
        </w:rPr>
        <w:t xml:space="preserve">M.S., Applied Statistics, Columbia University</w:t>
      </w:r>
    </w:p>
    <w:p w:rsidR="00000000" w:rsidDel="00000000" w:rsidP="00000000" w:rsidRDefault="00000000" w:rsidRPr="00000000" w14:paraId="00000007">
      <w:pPr>
        <w:tabs>
          <w:tab w:val="left" w:pos="1890"/>
        </w:tabs>
        <w:spacing w:line="360" w:lineRule="auto"/>
        <w:ind w:left="86" w:firstLine="0"/>
        <w:rPr/>
      </w:pPr>
      <w:r w:rsidDel="00000000" w:rsidR="00000000" w:rsidRPr="00000000">
        <w:rPr>
          <w:b w:val="1"/>
          <w:rtl w:val="0"/>
        </w:rPr>
        <w:t xml:space="preserve">2015</w:t>
      </w:r>
      <w:r w:rsidDel="00000000" w:rsidR="00000000" w:rsidRPr="00000000">
        <w:rPr>
          <w:rtl w:val="0"/>
        </w:rPr>
        <w:tab/>
        <w:t xml:space="preserve">B.S., Psychology, Trinity College, Hartford, Connecticut</w:t>
      </w:r>
    </w:p>
    <w:p w:rsidR="00000000" w:rsidDel="00000000" w:rsidP="00000000" w:rsidRDefault="00000000" w:rsidRPr="00000000" w14:paraId="00000008">
      <w:pPr>
        <w:tabs>
          <w:tab w:val="left" w:pos="1890"/>
        </w:tabs>
        <w:ind w:left="86" w:firstLine="0"/>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sz w:val="33"/>
          <w:szCs w:val="33"/>
          <w:rtl w:val="0"/>
        </w:rPr>
        <w:t xml:space="preserve">H</w:t>
      </w:r>
      <w:r w:rsidDel="00000000" w:rsidR="00000000" w:rsidRPr="00000000">
        <w:rPr>
          <w:sz w:val="28"/>
          <w:szCs w:val="28"/>
          <w:rtl w:val="0"/>
        </w:rPr>
        <w:t xml:space="preserve">ONORS, </w:t>
      </w:r>
      <w:r w:rsidDel="00000000" w:rsidR="00000000" w:rsidRPr="00000000">
        <w:rPr>
          <w:sz w:val="33"/>
          <w:szCs w:val="33"/>
          <w:rtl w:val="0"/>
        </w:rPr>
        <w:t xml:space="preserve">A</w:t>
      </w:r>
      <w:r w:rsidDel="00000000" w:rsidR="00000000" w:rsidRPr="00000000">
        <w:rPr>
          <w:sz w:val="28"/>
          <w:szCs w:val="28"/>
          <w:rtl w:val="0"/>
        </w:rPr>
        <w:t xml:space="preserve">WARDS, &amp; </w:t>
      </w:r>
      <w:r w:rsidDel="00000000" w:rsidR="00000000" w:rsidRPr="00000000">
        <w:rPr>
          <w:sz w:val="33"/>
          <w:szCs w:val="33"/>
          <w:rtl w:val="0"/>
        </w:rPr>
        <w:t xml:space="preserve">F</w:t>
      </w:r>
      <w:r w:rsidDel="00000000" w:rsidR="00000000" w:rsidRPr="00000000">
        <w:rPr>
          <w:sz w:val="28"/>
          <w:szCs w:val="28"/>
          <w:rtl w:val="0"/>
        </w:rPr>
        <w:t xml:space="preserve">ELLOWSHIPS</w:t>
      </w:r>
    </w:p>
    <w:p w:rsidR="00000000" w:rsidDel="00000000" w:rsidP="00000000" w:rsidRDefault="00000000" w:rsidRPr="00000000" w14:paraId="0000000A">
      <w:pPr>
        <w:tabs>
          <w:tab w:val="left" w:pos="2160"/>
        </w:tabs>
        <w:spacing w:line="360" w:lineRule="auto"/>
        <w:ind w:left="86" w:firstLine="0"/>
        <w:rPr/>
      </w:pPr>
      <w:r w:rsidDel="00000000" w:rsidR="00000000" w:rsidRPr="00000000">
        <w:rPr>
          <w:b w:val="1"/>
          <w:rtl w:val="0"/>
        </w:rPr>
        <w:t xml:space="preserve">2021</w:t>
      </w:r>
      <w:r w:rsidDel="00000000" w:rsidR="00000000" w:rsidRPr="00000000">
        <w:rPr>
          <w:rtl w:val="0"/>
        </w:rPr>
        <w:tab/>
        <w:t xml:space="preserve">Emma Clark Research Fellowship, UT -- Austin</w:t>
      </w:r>
    </w:p>
    <w:p w:rsidR="00000000" w:rsidDel="00000000" w:rsidP="00000000" w:rsidRDefault="00000000" w:rsidRPr="00000000" w14:paraId="0000000B">
      <w:pPr>
        <w:tabs>
          <w:tab w:val="left" w:pos="2160"/>
        </w:tabs>
        <w:spacing w:line="360" w:lineRule="auto"/>
        <w:ind w:left="86" w:firstLine="0"/>
        <w:rPr/>
      </w:pPr>
      <w:r w:rsidDel="00000000" w:rsidR="00000000" w:rsidRPr="00000000">
        <w:rPr>
          <w:b w:val="1"/>
          <w:rtl w:val="0"/>
        </w:rPr>
        <w:t xml:space="preserve">2020</w:t>
      </w:r>
      <w:r w:rsidDel="00000000" w:rsidR="00000000" w:rsidRPr="00000000">
        <w:rPr>
          <w:rtl w:val="0"/>
        </w:rPr>
        <w:tab/>
        <w:t xml:space="preserve">PGSA Officers Fellowship, UT -- Austin</w:t>
      </w:r>
    </w:p>
    <w:p w:rsidR="00000000" w:rsidDel="00000000" w:rsidP="00000000" w:rsidRDefault="00000000" w:rsidRPr="00000000" w14:paraId="0000000C">
      <w:pPr>
        <w:tabs>
          <w:tab w:val="left" w:pos="2160"/>
        </w:tabs>
        <w:spacing w:line="360" w:lineRule="auto"/>
        <w:ind w:left="86" w:firstLine="0"/>
        <w:rPr/>
      </w:pPr>
      <w:r w:rsidDel="00000000" w:rsidR="00000000" w:rsidRPr="00000000">
        <w:rPr>
          <w:b w:val="1"/>
          <w:rtl w:val="0"/>
        </w:rPr>
        <w:t xml:space="preserve">2014 &amp; 2015</w:t>
      </w:r>
      <w:r w:rsidDel="00000000" w:rsidR="00000000" w:rsidRPr="00000000">
        <w:rPr>
          <w:rtl w:val="0"/>
        </w:rPr>
        <w:tab/>
        <w:t xml:space="preserve">Faculty Honors, Trinity College</w:t>
      </w:r>
    </w:p>
    <w:p w:rsidR="00000000" w:rsidDel="00000000" w:rsidP="00000000" w:rsidRDefault="00000000" w:rsidRPr="00000000" w14:paraId="0000000D">
      <w:pPr>
        <w:tabs>
          <w:tab w:val="left" w:pos="2160"/>
        </w:tabs>
        <w:spacing w:line="360" w:lineRule="auto"/>
        <w:ind w:left="86" w:firstLine="0"/>
        <w:rPr>
          <w:sz w:val="33"/>
          <w:szCs w:val="33"/>
        </w:rPr>
        <w:sectPr>
          <w:headerReference r:id="rId9" w:type="default"/>
          <w:pgSz w:h="15840" w:w="12240" w:orient="portrait"/>
          <w:pgMar w:bottom="720" w:top="720" w:left="720" w:right="720" w:header="547" w:footer="720"/>
          <w:pgNumType w:start="1"/>
        </w:sectPr>
      </w:pPr>
      <w:r w:rsidDel="00000000" w:rsidR="00000000" w:rsidRPr="00000000">
        <w:rPr>
          <w:b w:val="1"/>
          <w:rtl w:val="0"/>
        </w:rPr>
        <w:t xml:space="preserve">2014 - 2015</w:t>
      </w:r>
      <w:r w:rsidDel="00000000" w:rsidR="00000000" w:rsidRPr="00000000">
        <w:rPr>
          <w:rtl w:val="0"/>
        </w:rPr>
        <w:tab/>
        <w:t xml:space="preserve">Levy Research Grant, Department of Urban Studies</w:t>
      </w:r>
      <w:r w:rsidDel="00000000" w:rsidR="00000000" w:rsidRPr="00000000">
        <w:rPr>
          <w:rtl w:val="0"/>
        </w:rPr>
      </w:r>
    </w:p>
    <w:p w:rsidR="00000000" w:rsidDel="00000000" w:rsidP="00000000" w:rsidRDefault="00000000" w:rsidRPr="00000000" w14:paraId="0000000E">
      <w:pPr>
        <w:tabs>
          <w:tab w:val="left" w:pos="9000"/>
        </w:tabs>
        <w:rPr>
          <w:sz w:val="28"/>
          <w:szCs w:val="28"/>
        </w:rPr>
      </w:pPr>
      <w:r w:rsidDel="00000000" w:rsidR="00000000" w:rsidRPr="00000000">
        <w:rPr>
          <w:sz w:val="12"/>
          <w:szCs w:val="12"/>
          <w:rtl w:val="0"/>
        </w:rPr>
        <w:br w:type="textWrapping"/>
      </w:r>
      <w:r w:rsidDel="00000000" w:rsidR="00000000" w:rsidRPr="00000000">
        <w:rPr>
          <w:sz w:val="33"/>
          <w:szCs w:val="33"/>
          <w:rtl w:val="0"/>
        </w:rPr>
        <w:t xml:space="preserve">P</w:t>
      </w:r>
      <w:r w:rsidDel="00000000" w:rsidR="00000000" w:rsidRPr="00000000">
        <w:rPr>
          <w:sz w:val="28"/>
          <w:szCs w:val="28"/>
          <w:rtl w:val="0"/>
        </w:rPr>
        <w:t xml:space="preserve">UBLICATIONS</w:t>
      </w:r>
    </w:p>
    <w:p w:rsidR="00000000" w:rsidDel="00000000" w:rsidP="00000000" w:rsidRDefault="00000000" w:rsidRPr="00000000" w14:paraId="0000000F">
      <w:pPr>
        <w:ind w:left="720" w:hanging="630"/>
        <w:rPr>
          <w:rFonts w:ascii="Times" w:cs="Times" w:eastAsia="Times" w:hAnsi="Times"/>
        </w:rPr>
      </w:pPr>
      <w:r w:rsidDel="00000000" w:rsidR="00000000" w:rsidRPr="00000000">
        <w:rPr>
          <w:rFonts w:ascii="Times" w:cs="Times" w:eastAsia="Times" w:hAnsi="Times"/>
          <w:highlight w:val="white"/>
          <w:rtl w:val="0"/>
        </w:rPr>
        <w:t xml:space="preserve">Nikolaidis, A., Heleniak, C., Fields, A., Bloom, P. A., VanTieghem, M., Vannucci, A., Camacho, N. L., Choy, T., Gibson, L., Harmon, C., Hadis, S. S., </w:t>
      </w:r>
      <w:r w:rsidDel="00000000" w:rsidR="00000000" w:rsidRPr="00000000">
        <w:rPr>
          <w:rFonts w:ascii="Times" w:cs="Times" w:eastAsia="Times" w:hAnsi="Times"/>
          <w:b w:val="1"/>
          <w:highlight w:val="white"/>
          <w:rtl w:val="0"/>
        </w:rPr>
        <w:t xml:space="preserve">Douglas, I. J.</w:t>
      </w:r>
      <w:r w:rsidDel="00000000" w:rsidR="00000000" w:rsidRPr="00000000">
        <w:rPr>
          <w:rFonts w:ascii="Times" w:cs="Times" w:eastAsia="Times" w:hAnsi="Times"/>
          <w:highlight w:val="white"/>
          <w:rtl w:val="0"/>
        </w:rPr>
        <w:t xml:space="preserve">, Milham, M. P., &amp; Tottenham, N. (2022). Heterogeneity in caregiving-related early adversity: Creating stable dimensions and subtypes. </w:t>
      </w:r>
      <w:r w:rsidDel="00000000" w:rsidR="00000000" w:rsidRPr="00000000">
        <w:rPr>
          <w:rFonts w:ascii="Times" w:cs="Times" w:eastAsia="Times" w:hAnsi="Times"/>
          <w:i w:val="1"/>
          <w:highlight w:val="white"/>
          <w:rtl w:val="0"/>
        </w:rPr>
        <w:t xml:space="preserve">Development and Psychopathology</w:t>
      </w:r>
      <w:r w:rsidDel="00000000" w:rsidR="00000000" w:rsidRPr="00000000">
        <w:rPr>
          <w:rFonts w:ascii="Times" w:cs="Times" w:eastAsia="Times" w:hAnsi="Times"/>
          <w:highlight w:val="white"/>
          <w:rtl w:val="0"/>
        </w:rPr>
        <w:t xml:space="preserve">, 1-14.</w:t>
      </w:r>
      <w:r w:rsidDel="00000000" w:rsidR="00000000" w:rsidRPr="00000000">
        <w:rPr>
          <w:rtl w:val="0"/>
        </w:rPr>
      </w:r>
    </w:p>
    <w:p w:rsidR="00000000" w:rsidDel="00000000" w:rsidP="00000000" w:rsidRDefault="00000000" w:rsidRPr="00000000" w14:paraId="00000010">
      <w:pPr>
        <w:tabs>
          <w:tab w:val="left" w:pos="9000"/>
        </w:tabs>
        <w:ind w:left="720" w:hanging="630"/>
        <w:rPr>
          <w:rFonts w:ascii="Times" w:cs="Times" w:eastAsia="Times" w:hAnsi="Times"/>
        </w:rPr>
      </w:pPr>
      <w:r w:rsidDel="00000000" w:rsidR="00000000" w:rsidRPr="00000000">
        <w:rPr>
          <w:rtl w:val="0"/>
        </w:rPr>
      </w:r>
    </w:p>
    <w:p w:rsidR="00000000" w:rsidDel="00000000" w:rsidP="00000000" w:rsidRDefault="00000000" w:rsidRPr="00000000" w14:paraId="00000011">
      <w:pPr>
        <w:ind w:left="720" w:hanging="630"/>
        <w:rPr>
          <w:rFonts w:ascii="Times" w:cs="Times" w:eastAsia="Times" w:hAnsi="Times"/>
          <w:highlight w:val="white"/>
        </w:rPr>
      </w:pPr>
      <w:r w:rsidDel="00000000" w:rsidR="00000000" w:rsidRPr="00000000">
        <w:rPr>
          <w:rFonts w:ascii="Times" w:cs="Times" w:eastAsia="Times" w:hAnsi="Times"/>
          <w:highlight w:val="white"/>
          <w:rtl w:val="0"/>
        </w:rPr>
        <w:t xml:space="preserve">Porter, B. M., </w:t>
      </w:r>
      <w:r w:rsidDel="00000000" w:rsidR="00000000" w:rsidRPr="00000000">
        <w:rPr>
          <w:rFonts w:ascii="Times" w:cs="Times" w:eastAsia="Times" w:hAnsi="Times"/>
          <w:b w:val="1"/>
          <w:highlight w:val="white"/>
          <w:rtl w:val="0"/>
        </w:rPr>
        <w:t xml:space="preserve">Douglas, I. J.</w:t>
      </w:r>
      <w:r w:rsidDel="00000000" w:rsidR="00000000" w:rsidRPr="00000000">
        <w:rPr>
          <w:rFonts w:ascii="Times" w:cs="Times" w:eastAsia="Times" w:hAnsi="Times"/>
          <w:highlight w:val="white"/>
          <w:rtl w:val="0"/>
        </w:rPr>
        <w:t xml:space="preserve">, Larguinho, T. L., Aristizabal, M., Mitchell, M. E., Roe, M. A., &amp; Church, J. A. (2021). Examination of pre-pandemic measures on youth well-being during early stages of the COVID-19 pandemic. </w:t>
      </w:r>
      <w:r w:rsidDel="00000000" w:rsidR="00000000" w:rsidRPr="00000000">
        <w:rPr>
          <w:rFonts w:ascii="Times" w:cs="Times" w:eastAsia="Times" w:hAnsi="Times"/>
          <w:i w:val="1"/>
          <w:highlight w:val="white"/>
          <w:rtl w:val="0"/>
        </w:rPr>
        <w:t xml:space="preserve">Biological psychiatry global open science</w:t>
      </w:r>
      <w:r w:rsidDel="00000000" w:rsidR="00000000" w:rsidRPr="00000000">
        <w:rPr>
          <w:rFonts w:ascii="Times" w:cs="Times" w:eastAsia="Times" w:hAnsi="Times"/>
          <w:highlight w:val="white"/>
          <w:rtl w:val="0"/>
        </w:rPr>
        <w:t xml:space="preserve">, </w:t>
      </w:r>
      <w:r w:rsidDel="00000000" w:rsidR="00000000" w:rsidRPr="00000000">
        <w:rPr>
          <w:rFonts w:ascii="Times" w:cs="Times" w:eastAsia="Times" w:hAnsi="Times"/>
          <w:i w:val="1"/>
          <w:highlight w:val="white"/>
          <w:rtl w:val="0"/>
        </w:rPr>
        <w:t xml:space="preserve">1</w:t>
      </w:r>
      <w:r w:rsidDel="00000000" w:rsidR="00000000" w:rsidRPr="00000000">
        <w:rPr>
          <w:rFonts w:ascii="Times" w:cs="Times" w:eastAsia="Times" w:hAnsi="Times"/>
          <w:highlight w:val="white"/>
          <w:rtl w:val="0"/>
        </w:rPr>
        <w:t xml:space="preserve">(4), 252-260.</w:t>
      </w:r>
    </w:p>
    <w:p w:rsidR="00000000" w:rsidDel="00000000" w:rsidP="00000000" w:rsidRDefault="00000000" w:rsidRPr="00000000" w14:paraId="00000012">
      <w:pPr>
        <w:ind w:left="720" w:hanging="630"/>
        <w:rPr>
          <w:rFonts w:ascii="Times" w:cs="Times" w:eastAsia="Times" w:hAnsi="Times"/>
        </w:rPr>
      </w:pPr>
      <w:r w:rsidDel="00000000" w:rsidR="00000000" w:rsidRPr="00000000">
        <w:rPr>
          <w:rtl w:val="0"/>
        </w:rPr>
      </w:r>
    </w:p>
    <w:p w:rsidR="00000000" w:rsidDel="00000000" w:rsidP="00000000" w:rsidRDefault="00000000" w:rsidRPr="00000000" w14:paraId="00000013">
      <w:pPr>
        <w:ind w:left="810" w:hanging="630"/>
        <w:rPr/>
      </w:pPr>
      <w:r w:rsidDel="00000000" w:rsidR="00000000" w:rsidRPr="00000000">
        <w:rPr>
          <w:rFonts w:ascii="Times" w:cs="Times" w:eastAsia="Times" w:hAnsi="Times"/>
          <w:rtl w:val="0"/>
        </w:rPr>
        <w:t xml:space="preserve">Bloom, P. A., </w:t>
      </w:r>
      <w:r w:rsidDel="00000000" w:rsidR="00000000" w:rsidRPr="00000000">
        <w:rPr>
          <w:rFonts w:ascii="Times" w:cs="Times" w:eastAsia="Times" w:hAnsi="Times"/>
          <w:b w:val="1"/>
          <w:rtl w:val="0"/>
        </w:rPr>
        <w:t xml:space="preserve">Douglas, I. J.</w:t>
      </w:r>
      <w:r w:rsidDel="00000000" w:rsidR="00000000" w:rsidRPr="00000000">
        <w:rPr>
          <w:rFonts w:ascii="Times" w:cs="Times" w:eastAsia="Times" w:hAnsi="Times"/>
          <w:rtl w:val="0"/>
        </w:rPr>
        <w:t xml:space="preserve">, VanTiegham,</w:t>
      </w:r>
      <w:r w:rsidDel="00000000" w:rsidR="00000000" w:rsidRPr="00000000">
        <w:rPr>
          <w:rtl w:val="0"/>
        </w:rPr>
        <w:t xml:space="preserve"> M., Tottenham, N., &amp; Callaghan, B. (2021). </w:t>
      </w:r>
      <w:r w:rsidDel="00000000" w:rsidR="00000000" w:rsidRPr="00000000">
        <w:rPr>
          <w:i w:val="1"/>
          <w:rtl w:val="0"/>
        </w:rPr>
        <w:t xml:space="preserve">Using Gastrointestinal Distress Reports to Predict Youth Anxiety Risk: Implications for Mental Health Literacy and Community Care</w:t>
      </w:r>
      <w:r w:rsidDel="00000000" w:rsidR="00000000" w:rsidRPr="00000000">
        <w:rPr>
          <w:rtl w:val="0"/>
        </w:rPr>
        <w:t xml:space="preserve">. Developmental Psychobiology. </w:t>
      </w:r>
      <w:hyperlink r:id="rId10">
        <w:r w:rsidDel="00000000" w:rsidR="00000000" w:rsidRPr="00000000">
          <w:rPr>
            <w:u w:val="single"/>
            <w:rtl w:val="0"/>
          </w:rPr>
          <w:t xml:space="preserve">http://doi.org/10.1002/dev.22126</w:t>
        </w:r>
      </w:hyperlink>
      <w:r w:rsidDel="00000000" w:rsidR="00000000" w:rsidRPr="00000000">
        <w:rPr>
          <w:rtl w:val="0"/>
        </w:rPr>
      </w:r>
    </w:p>
    <w:p w:rsidR="00000000" w:rsidDel="00000000" w:rsidP="00000000" w:rsidRDefault="00000000" w:rsidRPr="00000000" w14:paraId="00000014">
      <w:pPr>
        <w:ind w:left="810" w:hanging="630"/>
        <w:rPr/>
      </w:pPr>
      <w:r w:rsidDel="00000000" w:rsidR="00000000" w:rsidRPr="00000000">
        <w:rPr>
          <w:rtl w:val="0"/>
        </w:rPr>
      </w:r>
    </w:p>
    <w:p w:rsidR="00000000" w:rsidDel="00000000" w:rsidP="00000000" w:rsidRDefault="00000000" w:rsidRPr="00000000" w14:paraId="00000015">
      <w:pPr>
        <w:tabs>
          <w:tab w:val="left" w:pos="1440"/>
          <w:tab w:val="left" w:pos="9000"/>
        </w:tabs>
        <w:ind w:left="806" w:hanging="630"/>
        <w:rPr/>
      </w:pPr>
      <w:r w:rsidDel="00000000" w:rsidR="00000000" w:rsidRPr="00000000">
        <w:rPr>
          <w:rtl w:val="0"/>
        </w:rPr>
        <w:t xml:space="preserve">Bachelor’s thesis: </w:t>
      </w:r>
      <w:r w:rsidDel="00000000" w:rsidR="00000000" w:rsidRPr="00000000">
        <w:rPr>
          <w:b w:val="1"/>
          <w:rtl w:val="0"/>
        </w:rPr>
        <w:t xml:space="preserve">Douglas, I.</w:t>
      </w:r>
      <w:r w:rsidDel="00000000" w:rsidR="00000000" w:rsidRPr="00000000">
        <w:rPr>
          <w:rtl w:val="0"/>
        </w:rPr>
        <w:t xml:space="preserve"> What Makes Life Meaningful? A Study of Urban Youth and the Relationship between Prosocial Tendencies, Civic Engagement, and Purpose in Life”. Senior Theses, Trinity College, Hartford, CT 2015. Trinity College Digital Repository, </w:t>
      </w:r>
      <w:hyperlink r:id="rId11">
        <w:r w:rsidDel="00000000" w:rsidR="00000000" w:rsidRPr="00000000">
          <w:rPr>
            <w:u w:val="single"/>
            <w:rtl w:val="0"/>
          </w:rPr>
          <w:t xml:space="preserve">http://digitalrepository.trincoll.edu/theses/466</w:t>
        </w:r>
      </w:hyperlink>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ind w:left="720" w:hanging="630"/>
        <w:rPr/>
      </w:pPr>
      <w:r w:rsidDel="00000000" w:rsidR="00000000" w:rsidRPr="00000000">
        <w:rPr>
          <w:b w:val="1"/>
          <w:rtl w:val="0"/>
        </w:rPr>
        <w:t xml:space="preserve">Cited in (5): </w:t>
      </w:r>
      <w:r w:rsidDel="00000000" w:rsidR="00000000" w:rsidRPr="00000000">
        <w:rPr>
          <w:sz w:val="20"/>
          <w:szCs w:val="20"/>
          <w:rtl w:val="0"/>
        </w:rPr>
        <w:t xml:space="preserve">Balgiu (2019); Xiao et al. (2019); Sharma et al. (2018); Kawai &amp; Moran (2017); Yang et al. (2016).</w:t>
      </w:r>
      <w:r w:rsidDel="00000000" w:rsidR="00000000" w:rsidRPr="00000000">
        <w:rPr>
          <w:rtl w:val="0"/>
        </w:rPr>
      </w:r>
    </w:p>
    <w:p w:rsidR="00000000" w:rsidDel="00000000" w:rsidP="00000000" w:rsidRDefault="00000000" w:rsidRPr="00000000" w14:paraId="00000017">
      <w:pPr>
        <w:tabs>
          <w:tab w:val="left" w:pos="9000"/>
        </w:tabs>
        <w:rPr/>
      </w:pPr>
      <w:r w:rsidDel="00000000" w:rsidR="00000000" w:rsidRPr="00000000">
        <w:rPr>
          <w:rtl w:val="0"/>
        </w:rPr>
      </w:r>
    </w:p>
    <w:p w:rsidR="00000000" w:rsidDel="00000000" w:rsidP="00000000" w:rsidRDefault="00000000" w:rsidRPr="00000000" w14:paraId="00000018">
      <w:pPr>
        <w:tabs>
          <w:tab w:val="left" w:pos="9000"/>
        </w:tabs>
        <w:rPr>
          <w:sz w:val="28"/>
          <w:szCs w:val="28"/>
        </w:rPr>
      </w:pPr>
      <w:r w:rsidDel="00000000" w:rsidR="00000000" w:rsidRPr="00000000">
        <w:rPr>
          <w:sz w:val="33"/>
          <w:szCs w:val="33"/>
          <w:rtl w:val="0"/>
        </w:rPr>
        <w:t xml:space="preserve">P</w:t>
      </w:r>
      <w:r w:rsidDel="00000000" w:rsidR="00000000" w:rsidRPr="00000000">
        <w:rPr>
          <w:sz w:val="28"/>
          <w:szCs w:val="28"/>
          <w:rtl w:val="0"/>
        </w:rPr>
        <w:t xml:space="preserve">RESENTATIONS &amp; </w:t>
      </w:r>
      <w:r w:rsidDel="00000000" w:rsidR="00000000" w:rsidRPr="00000000">
        <w:rPr>
          <w:sz w:val="33"/>
          <w:szCs w:val="33"/>
          <w:rtl w:val="0"/>
        </w:rPr>
        <w:t xml:space="preserve">P</w:t>
      </w:r>
      <w:r w:rsidDel="00000000" w:rsidR="00000000" w:rsidRPr="00000000">
        <w:rPr>
          <w:sz w:val="28"/>
          <w:szCs w:val="28"/>
          <w:rtl w:val="0"/>
        </w:rPr>
        <w:t xml:space="preserve">OSTERS</w:t>
      </w:r>
    </w:p>
    <w:p w:rsidR="00000000" w:rsidDel="00000000" w:rsidP="00000000" w:rsidRDefault="00000000" w:rsidRPr="00000000" w14:paraId="00000019">
      <w:pPr>
        <w:tabs>
          <w:tab w:val="left" w:pos="9000"/>
        </w:tabs>
        <w:ind w:left="720" w:hanging="630"/>
        <w:rPr>
          <w:highlight w:val="white"/>
        </w:rPr>
      </w:pPr>
      <w:r w:rsidDel="00000000" w:rsidR="00000000" w:rsidRPr="00000000">
        <w:rPr>
          <w:b w:val="1"/>
          <w:highlight w:val="white"/>
          <w:rtl w:val="0"/>
        </w:rPr>
        <w:t xml:space="preserve">Douglas</w:t>
      </w:r>
      <w:r w:rsidDel="00000000" w:rsidR="00000000" w:rsidRPr="00000000">
        <w:rPr>
          <w:highlight w:val="white"/>
          <w:rtl w:val="0"/>
        </w:rPr>
        <w:t xml:space="preserve">, </w:t>
      </w:r>
      <w:r w:rsidDel="00000000" w:rsidR="00000000" w:rsidRPr="00000000">
        <w:rPr>
          <w:b w:val="1"/>
          <w:highlight w:val="white"/>
          <w:rtl w:val="0"/>
        </w:rPr>
        <w:t xml:space="preserve">I.J.</w:t>
      </w:r>
      <w:r w:rsidDel="00000000" w:rsidR="00000000" w:rsidRPr="00000000">
        <w:rPr>
          <w:highlight w:val="white"/>
          <w:rtl w:val="0"/>
        </w:rPr>
        <w:t xml:space="preserve">, Porter, B.M., Larguinho, T.L., Aristizabal, M., Mitchell, M.E., Roe, M.A., &amp; Church, J.A. (September, 2021). Developmental and Demographic Correlates of Behavioral Responses and Coping Strategies during the COVID-19 Pandemic. 2021 Flux Congress.</w:t>
      </w:r>
    </w:p>
    <w:p w:rsidR="00000000" w:rsidDel="00000000" w:rsidP="00000000" w:rsidRDefault="00000000" w:rsidRPr="00000000" w14:paraId="0000001A">
      <w:pPr>
        <w:tabs>
          <w:tab w:val="left" w:pos="9000"/>
        </w:tabs>
        <w:ind w:left="720" w:hanging="630"/>
        <w:rPr>
          <w:highlight w:val="white"/>
        </w:rPr>
      </w:pPr>
      <w:r w:rsidDel="00000000" w:rsidR="00000000" w:rsidRPr="00000000">
        <w:rPr>
          <w:highlight w:val="white"/>
          <w:rtl w:val="0"/>
        </w:rPr>
        <w:t xml:space="preserve">Porter, B.M., </w:t>
      </w:r>
      <w:r w:rsidDel="00000000" w:rsidR="00000000" w:rsidRPr="00000000">
        <w:rPr>
          <w:b w:val="1"/>
          <w:highlight w:val="white"/>
          <w:rtl w:val="0"/>
        </w:rPr>
        <w:t xml:space="preserve">Douglas, I.</w:t>
      </w:r>
      <w:r w:rsidDel="00000000" w:rsidR="00000000" w:rsidRPr="00000000">
        <w:rPr>
          <w:highlight w:val="white"/>
          <w:rtl w:val="0"/>
        </w:rPr>
        <w:t xml:space="preserve">, Larguinho, T., Aristizabal, M., Church, J.A., (September 2021).  Pre-pandemic mental health matters: an examination of youth well-being during early stages of the COVID-19 pandemic. Flux 2021 Congress</w:t>
      </w:r>
    </w:p>
    <w:p w:rsidR="00000000" w:rsidDel="00000000" w:rsidP="00000000" w:rsidRDefault="00000000" w:rsidRPr="00000000" w14:paraId="0000001B">
      <w:pPr>
        <w:tabs>
          <w:tab w:val="left" w:pos="9000"/>
        </w:tabs>
        <w:ind w:left="720" w:hanging="630"/>
        <w:rPr>
          <w:highlight w:val="white"/>
        </w:rPr>
      </w:pPr>
      <w:r w:rsidDel="00000000" w:rsidR="00000000" w:rsidRPr="00000000">
        <w:rPr>
          <w:b w:val="1"/>
          <w:highlight w:val="white"/>
          <w:rtl w:val="0"/>
        </w:rPr>
        <w:t xml:space="preserve">Douglas, I.</w:t>
      </w:r>
      <w:r w:rsidDel="00000000" w:rsidR="00000000" w:rsidRPr="00000000">
        <w:rPr>
          <w:highlight w:val="white"/>
          <w:rtl w:val="0"/>
        </w:rPr>
        <w:t xml:space="preserve"> (May, 2021). Structural and functional connectivity underlying information integration in the brain: cases of reading &amp; social cognition. Cognitive Neuroscience Area Seminar, Dept. of Psychology, University of Texas at Austin.</w:t>
      </w:r>
    </w:p>
    <w:p w:rsidR="00000000" w:rsidDel="00000000" w:rsidP="00000000" w:rsidRDefault="00000000" w:rsidRPr="00000000" w14:paraId="0000001C">
      <w:pPr>
        <w:tabs>
          <w:tab w:val="left" w:pos="9000"/>
        </w:tabs>
        <w:ind w:left="720" w:hanging="630"/>
        <w:rPr>
          <w:highlight w:val="white"/>
        </w:rPr>
      </w:pPr>
      <w:r w:rsidDel="00000000" w:rsidR="00000000" w:rsidRPr="00000000">
        <w:rPr>
          <w:highlight w:val="white"/>
          <w:rtl w:val="0"/>
        </w:rPr>
        <w:t xml:space="preserve">Porter, B.M., </w:t>
      </w:r>
      <w:r w:rsidDel="00000000" w:rsidR="00000000" w:rsidRPr="00000000">
        <w:rPr>
          <w:b w:val="1"/>
          <w:highlight w:val="white"/>
          <w:rtl w:val="0"/>
        </w:rPr>
        <w:t xml:space="preserve">Douglas, I.</w:t>
      </w:r>
      <w:r w:rsidDel="00000000" w:rsidR="00000000" w:rsidRPr="00000000">
        <w:rPr>
          <w:highlight w:val="white"/>
          <w:rtl w:val="0"/>
        </w:rPr>
        <w:t xml:space="preserve"> (April, 2021). Examination of Pre-Pandemic Measures on Youth Well-Being During Early Stages of the COVID-19 Pandemic. Developmental Area Seminar, Dept. of Psychology, University of Texas at Austin.</w:t>
      </w:r>
    </w:p>
    <w:p w:rsidR="00000000" w:rsidDel="00000000" w:rsidP="00000000" w:rsidRDefault="00000000" w:rsidRPr="00000000" w14:paraId="0000001D">
      <w:pPr>
        <w:tabs>
          <w:tab w:val="left" w:pos="9000"/>
        </w:tabs>
        <w:ind w:left="720" w:hanging="630"/>
        <w:rPr>
          <w:highlight w:val="white"/>
        </w:rPr>
      </w:pPr>
      <w:r w:rsidDel="00000000" w:rsidR="00000000" w:rsidRPr="00000000">
        <w:rPr>
          <w:highlight w:val="white"/>
          <w:rtl w:val="0"/>
        </w:rPr>
        <w:t xml:space="preserve">Porter, B.M., </w:t>
      </w:r>
      <w:r w:rsidDel="00000000" w:rsidR="00000000" w:rsidRPr="00000000">
        <w:rPr>
          <w:b w:val="1"/>
          <w:highlight w:val="white"/>
          <w:rtl w:val="0"/>
        </w:rPr>
        <w:t xml:space="preserve">Douglas, I.J.</w:t>
      </w:r>
      <w:r w:rsidDel="00000000" w:rsidR="00000000" w:rsidRPr="00000000">
        <w:rPr>
          <w:highlight w:val="white"/>
          <w:rtl w:val="0"/>
        </w:rPr>
        <w:t xml:space="preserve">, Larguinho, T., Aristizabal, M., Church, J.A., (November 2020). Impacts of the COVID-19 Pandemic on Mental Health in Youth and Their Families. Poster presented at the UT Austin virtual COVID-19 Conference.</w:t>
      </w:r>
    </w:p>
    <w:p w:rsidR="00000000" w:rsidDel="00000000" w:rsidP="00000000" w:rsidRDefault="00000000" w:rsidRPr="00000000" w14:paraId="0000001E">
      <w:pPr>
        <w:tabs>
          <w:tab w:val="left" w:pos="9000"/>
        </w:tabs>
        <w:ind w:left="720" w:hanging="630"/>
        <w:rPr/>
      </w:pPr>
      <w:r w:rsidDel="00000000" w:rsidR="00000000" w:rsidRPr="00000000">
        <w:rPr>
          <w:highlight w:val="white"/>
          <w:rtl w:val="0"/>
        </w:rPr>
        <w:t xml:space="preserve">Fields, A., Bloom, P.A., Tachida, A., Vannucci, A., </w:t>
      </w:r>
      <w:r w:rsidDel="00000000" w:rsidR="00000000" w:rsidRPr="00000000">
        <w:rPr>
          <w:b w:val="1"/>
          <w:highlight w:val="white"/>
          <w:rtl w:val="0"/>
        </w:rPr>
        <w:t xml:space="preserve">Douglas, I.</w:t>
      </w:r>
      <w:r w:rsidDel="00000000" w:rsidR="00000000" w:rsidRPr="00000000">
        <w:rPr>
          <w:highlight w:val="white"/>
          <w:rtl w:val="0"/>
        </w:rPr>
        <w:t xml:space="preserve">, Camacho, N., Gibson, L., Hadis, S., Choy, T., Heleniak, C., and Tottenham, N. (April, 2021). Generalization of learned fear and associated neurobiology in children exposed to early caregiving adversity. Flash talk presented at the Society for Research in Child Development Biennial Meeting, Virtual.</w:t>
      </w:r>
      <w:r w:rsidDel="00000000" w:rsidR="00000000" w:rsidRPr="00000000">
        <w:rPr>
          <w:rtl w:val="0"/>
        </w:rPr>
      </w:r>
    </w:p>
    <w:p w:rsidR="00000000" w:rsidDel="00000000" w:rsidP="00000000" w:rsidRDefault="00000000" w:rsidRPr="00000000" w14:paraId="0000001F">
      <w:pPr>
        <w:tabs>
          <w:tab w:val="left" w:pos="9000"/>
        </w:tabs>
        <w:ind w:left="810" w:hanging="720"/>
        <w:rPr/>
      </w:pPr>
      <w:r w:rsidDel="00000000" w:rsidR="00000000" w:rsidRPr="00000000">
        <w:rPr>
          <w:rtl w:val="0"/>
        </w:rPr>
        <w:t xml:space="preserve">Vannucci, A., </w:t>
      </w:r>
      <w:r w:rsidDel="00000000" w:rsidR="00000000" w:rsidRPr="00000000">
        <w:rPr>
          <w:b w:val="1"/>
          <w:rtl w:val="0"/>
        </w:rPr>
        <w:t xml:space="preserve">Douglas, I.</w:t>
      </w:r>
      <w:r w:rsidDel="00000000" w:rsidR="00000000" w:rsidRPr="00000000">
        <w:rPr>
          <w:rtl w:val="0"/>
        </w:rPr>
        <w:t xml:space="preserve">, Fields, A., Nikolaides, A., DeRosa, J., Heleniak, C., Bloom, P.A., Hadis, S., vanTieghem, M., Gibson, L., Camacho, N., Choy, T., Milham, M., &amp; Tottenham, N. (October, 2020). Identifying specific attributes of early caregiving adversities that predict heterogeneity in dimensions of child psychopathology. International Society for Developmental Psychobiology, Virtual.</w:t>
      </w:r>
    </w:p>
    <w:p w:rsidR="00000000" w:rsidDel="00000000" w:rsidP="00000000" w:rsidRDefault="00000000" w:rsidRPr="00000000" w14:paraId="00000020">
      <w:pPr>
        <w:tabs>
          <w:tab w:val="left" w:pos="9000"/>
        </w:tabs>
        <w:ind w:left="810" w:hanging="720"/>
        <w:rPr/>
      </w:pPr>
      <w:r w:rsidDel="00000000" w:rsidR="00000000" w:rsidRPr="00000000">
        <w:rPr>
          <w:rtl w:val="0"/>
        </w:rPr>
        <w:t xml:space="preserve">Vannucci, A., </w:t>
      </w:r>
      <w:r w:rsidDel="00000000" w:rsidR="00000000" w:rsidRPr="00000000">
        <w:rPr>
          <w:b w:val="1"/>
          <w:rtl w:val="0"/>
        </w:rPr>
        <w:t xml:space="preserve">Douglas, I.</w:t>
      </w:r>
      <w:r w:rsidDel="00000000" w:rsidR="00000000" w:rsidRPr="00000000">
        <w:rPr>
          <w:rtl w:val="0"/>
        </w:rPr>
        <w:t xml:space="preserve">, Fields, A., Nikolaides, A., Heleniak, C., Bloom, P.A., vanTieghem, M., Gibson, L., Hadis, S., Camacho, N., Choy, T., Milham, M., &amp; Tottenham, N. (September, 2020). Characterizing heterogeneity in psychopathology among children exposed to early caregiving adversity. 2020 Virtual Flux Congress.</w:t>
      </w:r>
    </w:p>
    <w:p w:rsidR="00000000" w:rsidDel="00000000" w:rsidP="00000000" w:rsidRDefault="00000000" w:rsidRPr="00000000" w14:paraId="00000021">
      <w:pPr>
        <w:ind w:left="810" w:hanging="720"/>
        <w:rPr/>
      </w:pPr>
      <w:r w:rsidDel="00000000" w:rsidR="00000000" w:rsidRPr="00000000">
        <w:rPr>
          <w:b w:val="1"/>
          <w:rtl w:val="0"/>
        </w:rPr>
        <w:t xml:space="preserve">Douglas, I</w:t>
      </w:r>
      <w:r w:rsidDel="00000000" w:rsidR="00000000" w:rsidRPr="00000000">
        <w:rPr>
          <w:rtl w:val="0"/>
        </w:rPr>
        <w:t xml:space="preserve">. &amp; Keller, B. “Data-Driven Clustering and Factor Analysis Uncover Factorial Variance in Latent Constructs of Psychological Wellbeing between Racially and Ethnically Diverse Samples”. Poster presented at the SPSP Convention in New Orleans, LA (February, 2020).</w:t>
      </w:r>
    </w:p>
    <w:p w:rsidR="00000000" w:rsidDel="00000000" w:rsidP="00000000" w:rsidRDefault="00000000" w:rsidRPr="00000000" w14:paraId="00000022">
      <w:pPr>
        <w:ind w:left="810" w:hanging="720"/>
        <w:rPr/>
      </w:pPr>
      <w:r w:rsidDel="00000000" w:rsidR="00000000" w:rsidRPr="00000000">
        <w:rPr>
          <w:b w:val="1"/>
          <w:rtl w:val="0"/>
        </w:rPr>
        <w:t xml:space="preserve">Douglas, I.</w:t>
      </w:r>
      <w:r w:rsidDel="00000000" w:rsidR="00000000" w:rsidRPr="00000000">
        <w:rPr>
          <w:rtl w:val="0"/>
        </w:rPr>
        <w:t xml:space="preserve"> “Using Machine Learning to Understand Disparities in Overall Psychological Well-Being”. Poster presented at the 3</w:t>
      </w:r>
      <w:r w:rsidDel="00000000" w:rsidR="00000000" w:rsidRPr="00000000">
        <w:rPr>
          <w:vertAlign w:val="superscript"/>
          <w:rtl w:val="0"/>
        </w:rPr>
        <w:t xml:space="preserve">rd</w:t>
      </w:r>
      <w:r w:rsidDel="00000000" w:rsidR="00000000" w:rsidRPr="00000000">
        <w:rPr>
          <w:rtl w:val="0"/>
        </w:rPr>
        <w:t xml:space="preserve"> Annual “Psych@TC” Conference in New York, NY (May, 2019).</w:t>
      </w:r>
    </w:p>
    <w:p w:rsidR="00000000" w:rsidDel="00000000" w:rsidP="00000000" w:rsidRDefault="00000000" w:rsidRPr="00000000" w14:paraId="00000023">
      <w:pPr>
        <w:ind w:left="810" w:hanging="720"/>
        <w:rPr/>
      </w:pPr>
      <w:bookmarkStart w:colFirst="0" w:colLast="0" w:name="_heading=h.gjdgxs" w:id="0"/>
      <w:bookmarkEnd w:id="0"/>
      <w:r w:rsidDel="00000000" w:rsidR="00000000" w:rsidRPr="00000000">
        <w:rPr>
          <w:b w:val="1"/>
          <w:rtl w:val="0"/>
        </w:rPr>
        <w:t xml:space="preserve">Douglas, I.</w:t>
      </w:r>
      <w:r w:rsidDel="00000000" w:rsidR="00000000" w:rsidRPr="00000000">
        <w:rPr>
          <w:rtl w:val="0"/>
        </w:rPr>
        <w:t xml:space="preserve"> “What Makes Life Meaningful? A Study of Urban Youth and the Relationship between Prosocial Tendencies, Civic Engagement, and Purpose in Life”. Poster presented at the 5</w:t>
      </w:r>
      <w:r w:rsidDel="00000000" w:rsidR="00000000" w:rsidRPr="00000000">
        <w:rPr>
          <w:vertAlign w:val="superscript"/>
          <w:rtl w:val="0"/>
        </w:rPr>
        <w:t xml:space="preserve">th</w:t>
      </w:r>
      <w:r w:rsidDel="00000000" w:rsidR="00000000" w:rsidRPr="00000000">
        <w:rPr>
          <w:rtl w:val="0"/>
        </w:rPr>
        <w:t xml:space="preserve"> World Congress of the International Positive Psychology Association in Montreal, QC, CA (August, 2017).</w:t>
      </w:r>
    </w:p>
    <w:p w:rsidR="00000000" w:rsidDel="00000000" w:rsidP="00000000" w:rsidRDefault="00000000" w:rsidRPr="00000000" w14:paraId="00000024">
      <w:pPr>
        <w:tabs>
          <w:tab w:val="left" w:pos="2160"/>
        </w:tabs>
        <w:rPr/>
      </w:pPr>
      <w:r w:rsidDel="00000000" w:rsidR="00000000" w:rsidRPr="00000000">
        <w:rPr>
          <w:rtl w:val="0"/>
        </w:rPr>
      </w:r>
    </w:p>
    <w:p w:rsidR="00000000" w:rsidDel="00000000" w:rsidP="00000000" w:rsidRDefault="00000000" w:rsidRPr="00000000" w14:paraId="00000025">
      <w:pPr>
        <w:tabs>
          <w:tab w:val="left" w:pos="2160"/>
        </w:tabs>
        <w:rPr/>
      </w:pPr>
      <w:r w:rsidDel="00000000" w:rsidR="00000000" w:rsidRPr="00000000">
        <w:rPr>
          <w:sz w:val="33"/>
          <w:szCs w:val="33"/>
          <w:rtl w:val="0"/>
        </w:rPr>
        <w:t xml:space="preserve">P</w:t>
      </w:r>
      <w:r w:rsidDel="00000000" w:rsidR="00000000" w:rsidRPr="00000000">
        <w:rPr>
          <w:sz w:val="28"/>
          <w:szCs w:val="28"/>
          <w:rtl w:val="0"/>
        </w:rPr>
        <w:t xml:space="preserve">RE-</w:t>
      </w:r>
      <w:r w:rsidDel="00000000" w:rsidR="00000000" w:rsidRPr="00000000">
        <w:rPr>
          <w:sz w:val="33"/>
          <w:szCs w:val="33"/>
          <w:rtl w:val="0"/>
        </w:rPr>
        <w:t xml:space="preserve">D</w:t>
      </w:r>
      <w:r w:rsidDel="00000000" w:rsidR="00000000" w:rsidRPr="00000000">
        <w:rPr>
          <w:sz w:val="28"/>
          <w:szCs w:val="28"/>
          <w:rtl w:val="0"/>
        </w:rPr>
        <w:t xml:space="preserve">OCTORAL </w:t>
      </w:r>
      <w:r w:rsidDel="00000000" w:rsidR="00000000" w:rsidRPr="00000000">
        <w:rPr>
          <w:sz w:val="33"/>
          <w:szCs w:val="33"/>
          <w:rtl w:val="0"/>
        </w:rPr>
        <w:t xml:space="preserve">R</w:t>
      </w:r>
      <w:r w:rsidDel="00000000" w:rsidR="00000000" w:rsidRPr="00000000">
        <w:rPr>
          <w:sz w:val="28"/>
          <w:szCs w:val="28"/>
          <w:rtl w:val="0"/>
        </w:rPr>
        <w:t xml:space="preserve">ESEARCH </w:t>
      </w:r>
      <w:r w:rsidDel="00000000" w:rsidR="00000000" w:rsidRPr="00000000">
        <w:rPr>
          <w:sz w:val="33"/>
          <w:szCs w:val="33"/>
          <w:rtl w:val="0"/>
        </w:rPr>
        <w:t xml:space="preserve">A</w:t>
      </w:r>
      <w:r w:rsidDel="00000000" w:rsidR="00000000" w:rsidRPr="00000000">
        <w:rPr>
          <w:sz w:val="28"/>
          <w:szCs w:val="28"/>
          <w:rtl w:val="0"/>
        </w:rPr>
        <w:t xml:space="preserve">SSISTANTSHIPS &amp; </w:t>
      </w:r>
      <w:r w:rsidDel="00000000" w:rsidR="00000000" w:rsidRPr="00000000">
        <w:rPr>
          <w:sz w:val="33"/>
          <w:szCs w:val="33"/>
          <w:rtl w:val="0"/>
        </w:rPr>
        <w:t xml:space="preserve">E</w:t>
      </w:r>
      <w:r w:rsidDel="00000000" w:rsidR="00000000" w:rsidRPr="00000000">
        <w:rPr>
          <w:sz w:val="28"/>
          <w:szCs w:val="28"/>
          <w:rtl w:val="0"/>
        </w:rPr>
        <w:t xml:space="preserve">XPERIENCE</w:t>
      </w:r>
      <w:r w:rsidDel="00000000" w:rsidR="00000000" w:rsidRPr="00000000">
        <w:rPr>
          <w:rtl w:val="0"/>
        </w:rPr>
      </w:r>
    </w:p>
    <w:p w:rsidR="00000000" w:rsidDel="00000000" w:rsidP="00000000" w:rsidRDefault="00000000" w:rsidRPr="00000000" w14:paraId="00000026">
      <w:pPr>
        <w:spacing w:line="360" w:lineRule="auto"/>
        <w:ind w:left="90" w:firstLine="0"/>
        <w:rPr/>
        <w:sectPr>
          <w:type w:val="continuous"/>
          <w:pgSz w:h="15840" w:w="12240" w:orient="portrait"/>
          <w:pgMar w:bottom="720" w:top="720" w:left="720" w:right="720" w:header="547" w:footer="720"/>
        </w:sectPr>
      </w:pPr>
      <w:r w:rsidDel="00000000" w:rsidR="00000000" w:rsidRPr="00000000">
        <w:rPr>
          <w:b w:val="1"/>
          <w:rtl w:val="0"/>
        </w:rPr>
        <w:t xml:space="preserve">2019-2020:</w:t>
      </w:r>
      <w:r w:rsidDel="00000000" w:rsidR="00000000" w:rsidRPr="00000000">
        <w:rPr>
          <w:rtl w:val="0"/>
        </w:rPr>
        <w:t xml:space="preserve"> Research Assistant, Columbia University </w:t>
      </w:r>
      <w:r w:rsidDel="00000000" w:rsidR="00000000" w:rsidRPr="00000000">
        <w:rPr>
          <w:i w:val="1"/>
          <w:rtl w:val="0"/>
        </w:rPr>
        <w:t xml:space="preserve">Developmental and Affective Neuroscience Lab</w:t>
      </w:r>
      <w:r w:rsidDel="00000000" w:rsidR="00000000" w:rsidRPr="00000000">
        <w:rPr>
          <w:rtl w:val="0"/>
        </w:rPr>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Assist research of PI Nim Tottenham, PhD, in her investigations of the neurodevelopmental changes resulting from early life adversity. </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Contribute to data analysis pipeline for large-scale collaborative project between DAN Lab &amp; Child Mind Institute (co-PI Michael Milham, PhD). Implementing random forest models and principal component analysis on complex dataset of early caregiver adversities to predict clinical outcomes (R, Python)</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Data management and engineering for longitudinal, multi-method study (R, Git)</w:t>
      </w:r>
    </w:p>
    <w:p w:rsidR="00000000" w:rsidDel="00000000" w:rsidP="00000000" w:rsidRDefault="00000000" w:rsidRPr="00000000" w14:paraId="0000002A">
      <w:pPr>
        <w:ind w:left="720" w:firstLine="0"/>
        <w:rPr>
          <w:sz w:val="12"/>
          <w:szCs w:val="12"/>
        </w:rPr>
        <w:sectPr>
          <w:type w:val="continuous"/>
          <w:pgSz w:h="15840" w:w="12240" w:orient="portrait"/>
          <w:pgMar w:bottom="720" w:top="720" w:left="720" w:right="720" w:header="547" w:footer="720"/>
        </w:sectPr>
      </w:pPr>
      <w:r w:rsidDel="00000000" w:rsidR="00000000" w:rsidRPr="00000000">
        <w:rPr>
          <w:sz w:val="12"/>
          <w:szCs w:val="12"/>
          <w:rtl w:val="0"/>
        </w:rPr>
        <w:t xml:space="preserve"> </w:t>
      </w:r>
    </w:p>
    <w:p w:rsidR="00000000" w:rsidDel="00000000" w:rsidP="00000000" w:rsidRDefault="00000000" w:rsidRPr="00000000" w14:paraId="0000002B">
      <w:pPr>
        <w:spacing w:line="360" w:lineRule="auto"/>
        <w:ind w:left="90" w:firstLine="0"/>
        <w:rPr/>
        <w:sectPr>
          <w:type w:val="continuous"/>
          <w:pgSz w:h="15840" w:w="12240" w:orient="portrait"/>
          <w:pgMar w:bottom="720" w:top="720" w:left="720" w:right="720" w:header="547" w:footer="720"/>
        </w:sectPr>
      </w:pPr>
      <w:r w:rsidDel="00000000" w:rsidR="00000000" w:rsidRPr="00000000">
        <w:rPr>
          <w:b w:val="1"/>
          <w:rtl w:val="0"/>
        </w:rPr>
        <w:t xml:space="preserve">2019-2020:</w:t>
      </w:r>
      <w:r w:rsidDel="00000000" w:rsidR="00000000" w:rsidRPr="00000000">
        <w:rPr>
          <w:rtl w:val="0"/>
        </w:rPr>
        <w:t xml:space="preserve"> Research Assistant, Columbia University </w:t>
      </w:r>
      <w:r w:rsidDel="00000000" w:rsidR="00000000" w:rsidRPr="00000000">
        <w:rPr>
          <w:i w:val="1"/>
          <w:rtl w:val="0"/>
        </w:rPr>
        <w:t xml:space="preserve">Higgins Lab, Department of Psychology</w:t>
      </w:r>
      <w:r w:rsidDel="00000000" w:rsidR="00000000" w:rsidRPr="00000000">
        <w:rPr>
          <w:rtl w:val="0"/>
        </w:rPr>
      </w:r>
    </w:p>
    <w:p w:rsidR="00000000" w:rsidDel="00000000" w:rsidP="00000000" w:rsidRDefault="00000000" w:rsidRPr="00000000" w14:paraId="0000002C">
      <w:pPr>
        <w:numPr>
          <w:ilvl w:val="0"/>
          <w:numId w:val="3"/>
        </w:numPr>
        <w:ind w:left="720" w:hanging="360"/>
        <w:rPr/>
      </w:pPr>
      <w:r w:rsidDel="00000000" w:rsidR="00000000" w:rsidRPr="00000000">
        <w:rPr>
          <w:rtl w:val="0"/>
        </w:rPr>
        <w:t xml:space="preserve">Assist research of doctoral candidates in the lab of PI Tory Higgins, PhD</w:t>
      </w:r>
    </w:p>
    <w:p w:rsidR="00000000" w:rsidDel="00000000" w:rsidP="00000000" w:rsidRDefault="00000000" w:rsidRPr="00000000" w14:paraId="0000002D">
      <w:pPr>
        <w:numPr>
          <w:ilvl w:val="0"/>
          <w:numId w:val="3"/>
        </w:numPr>
        <w:ind w:left="720" w:hanging="360"/>
        <w:rPr/>
      </w:pPr>
      <w:r w:rsidDel="00000000" w:rsidR="00000000" w:rsidRPr="00000000">
        <w:rPr>
          <w:rtl w:val="0"/>
        </w:rPr>
        <w:t xml:space="preserve">Collaborate on the design of the experimental manipulation for an in-person social psychology study of shared reality and group-based decision-making; ran participants through the experiment.</w:t>
      </w:r>
    </w:p>
    <w:p w:rsidR="00000000" w:rsidDel="00000000" w:rsidP="00000000" w:rsidRDefault="00000000" w:rsidRPr="00000000" w14:paraId="0000002E">
      <w:pPr>
        <w:numPr>
          <w:ilvl w:val="0"/>
          <w:numId w:val="3"/>
        </w:numPr>
        <w:ind w:left="720" w:hanging="360"/>
        <w:rPr>
          <w:b w:val="1"/>
        </w:rPr>
      </w:pPr>
      <w:r w:rsidDel="00000000" w:rsidR="00000000" w:rsidRPr="00000000">
        <w:rPr>
          <w:rtl w:val="0"/>
        </w:rPr>
        <w:t xml:space="preserve">Reviewed statistical analyses in R and edited the manuscript for a collaborative study between the DAN lab and the Higgins lab that investigated the development of shared-reality and motivational regulatory control amongst children across stages of development.</w:t>
      </w:r>
      <w:r w:rsidDel="00000000" w:rsidR="00000000" w:rsidRPr="00000000">
        <w:rPr>
          <w:rtl w:val="0"/>
        </w:rPr>
      </w:r>
    </w:p>
    <w:p w:rsidR="00000000" w:rsidDel="00000000" w:rsidP="00000000" w:rsidRDefault="00000000" w:rsidRPr="00000000" w14:paraId="0000002F">
      <w:pPr>
        <w:rPr>
          <w:b w:val="1"/>
          <w:sz w:val="12"/>
          <w:szCs w:val="12"/>
        </w:rPr>
        <w:sectPr>
          <w:type w:val="continuous"/>
          <w:pgSz w:h="15840" w:w="12240" w:orient="portrait"/>
          <w:pgMar w:bottom="720" w:top="720" w:left="720" w:right="720" w:header="547" w:footer="720"/>
        </w:sectPr>
      </w:pPr>
      <w:r w:rsidDel="00000000" w:rsidR="00000000" w:rsidRPr="00000000">
        <w:rPr>
          <w:rtl w:val="0"/>
        </w:rPr>
      </w:r>
    </w:p>
    <w:p w:rsidR="00000000" w:rsidDel="00000000" w:rsidP="00000000" w:rsidRDefault="00000000" w:rsidRPr="00000000" w14:paraId="00000030">
      <w:pPr>
        <w:spacing w:line="360" w:lineRule="auto"/>
        <w:ind w:left="90" w:firstLine="0"/>
        <w:rPr/>
        <w:sectPr>
          <w:type w:val="continuous"/>
          <w:pgSz w:h="15840" w:w="12240" w:orient="portrait"/>
          <w:pgMar w:bottom="720" w:top="720" w:left="720" w:right="720" w:header="547" w:footer="720"/>
        </w:sectPr>
      </w:pPr>
      <w:r w:rsidDel="00000000" w:rsidR="00000000" w:rsidRPr="00000000">
        <w:rPr>
          <w:b w:val="1"/>
          <w:rtl w:val="0"/>
        </w:rPr>
        <w:t xml:space="preserve">2018-2020: </w:t>
      </w:r>
      <w:r w:rsidDel="00000000" w:rsidR="00000000" w:rsidRPr="00000000">
        <w:rPr>
          <w:rtl w:val="0"/>
        </w:rPr>
        <w:t xml:space="preserve">Research Assistant </w:t>
      </w:r>
      <w:r w:rsidDel="00000000" w:rsidR="00000000" w:rsidRPr="00000000">
        <w:rPr>
          <w:i w:val="1"/>
          <w:rtl w:val="0"/>
        </w:rPr>
        <w:t xml:space="preserve">Dept. of Human Development</w:t>
      </w:r>
      <w:r w:rsidDel="00000000" w:rsidR="00000000" w:rsidRPr="00000000">
        <w:rPr>
          <w:rtl w:val="0"/>
        </w:rPr>
        <w:t xml:space="preserve">, Teachers College, Columbia University</w:t>
      </w:r>
    </w:p>
    <w:p w:rsidR="00000000" w:rsidDel="00000000" w:rsidP="00000000" w:rsidRDefault="00000000" w:rsidRPr="00000000" w14:paraId="00000031">
      <w:pPr>
        <w:numPr>
          <w:ilvl w:val="0"/>
          <w:numId w:val="4"/>
        </w:numPr>
        <w:ind w:left="720" w:hanging="360"/>
        <w:rPr/>
      </w:pPr>
      <w:r w:rsidDel="00000000" w:rsidR="00000000" w:rsidRPr="00000000">
        <w:rPr>
          <w:rtl w:val="0"/>
        </w:rPr>
        <w:t xml:space="preserve">Assist PI James Corter, PhD with his eye-tracking study of reward processing through data management and feature engineering (R, Git)</w:t>
      </w:r>
    </w:p>
    <w:p w:rsidR="00000000" w:rsidDel="00000000" w:rsidP="00000000" w:rsidRDefault="00000000" w:rsidRPr="00000000" w14:paraId="00000032">
      <w:pPr>
        <w:numPr>
          <w:ilvl w:val="0"/>
          <w:numId w:val="4"/>
        </w:numPr>
        <w:ind w:left="720" w:hanging="360"/>
        <w:rPr/>
      </w:pPr>
      <w:r w:rsidDel="00000000" w:rsidR="00000000" w:rsidRPr="00000000">
        <w:rPr>
          <w:rtl w:val="0"/>
        </w:rPr>
        <w:t xml:space="preserve">Assist PI Bryan Keller PhD on his within-study comparison of treatment effects for an educational mindset intervention by identifying relevant covariates to measure, and coding Qualtrics surveys </w:t>
      </w:r>
    </w:p>
    <w:p w:rsidR="00000000" w:rsidDel="00000000" w:rsidP="00000000" w:rsidRDefault="00000000" w:rsidRPr="00000000" w14:paraId="00000033">
      <w:pPr>
        <w:rPr>
          <w:sz w:val="12"/>
          <w:szCs w:val="12"/>
        </w:rPr>
      </w:pPr>
      <w:r w:rsidDel="00000000" w:rsidR="00000000" w:rsidRPr="00000000">
        <w:rPr>
          <w:rtl w:val="0"/>
        </w:rPr>
      </w:r>
    </w:p>
    <w:p w:rsidR="00000000" w:rsidDel="00000000" w:rsidP="00000000" w:rsidRDefault="00000000" w:rsidRPr="00000000" w14:paraId="00000034">
      <w:pPr>
        <w:spacing w:line="360" w:lineRule="auto"/>
        <w:ind w:left="90" w:firstLine="0"/>
        <w:rPr/>
        <w:sectPr>
          <w:type w:val="continuous"/>
          <w:pgSz w:h="15840" w:w="12240" w:orient="portrait"/>
          <w:pgMar w:bottom="720" w:top="720" w:left="720" w:right="720" w:header="547" w:footer="720"/>
        </w:sectPr>
      </w:pPr>
      <w:r w:rsidDel="00000000" w:rsidR="00000000" w:rsidRPr="00000000">
        <w:rPr>
          <w:b w:val="1"/>
          <w:rtl w:val="0"/>
        </w:rPr>
        <w:t xml:space="preserve">2014 &amp; 2015:</w:t>
      </w:r>
      <w:r w:rsidDel="00000000" w:rsidR="00000000" w:rsidRPr="00000000">
        <w:rPr>
          <w:rtl w:val="0"/>
        </w:rPr>
        <w:t xml:space="preserve"> Trinity College </w:t>
      </w:r>
      <w:r w:rsidDel="00000000" w:rsidR="00000000" w:rsidRPr="00000000">
        <w:rPr>
          <w:i w:val="1"/>
          <w:rtl w:val="0"/>
        </w:rPr>
        <w:t xml:space="preserve">Center for Urban and Global Studies</w:t>
      </w:r>
      <w:r w:rsidDel="00000000" w:rsidR="00000000" w:rsidRPr="00000000">
        <w:rPr>
          <w:rtl w:val="0"/>
        </w:rPr>
      </w:r>
    </w:p>
    <w:p w:rsidR="00000000" w:rsidDel="00000000" w:rsidP="00000000" w:rsidRDefault="00000000" w:rsidRPr="00000000" w14:paraId="00000035">
      <w:pPr>
        <w:numPr>
          <w:ilvl w:val="0"/>
          <w:numId w:val="3"/>
        </w:numPr>
        <w:ind w:left="720" w:hanging="360"/>
        <w:rPr/>
      </w:pPr>
      <w:r w:rsidDel="00000000" w:rsidR="00000000" w:rsidRPr="00000000">
        <w:rPr>
          <w:rtl w:val="0"/>
        </w:rPr>
        <w:t xml:space="preserve">Conduct independent research under the supervision of David Reuman, PhD</w:t>
      </w:r>
    </w:p>
    <w:p w:rsidR="00000000" w:rsidDel="00000000" w:rsidP="00000000" w:rsidRDefault="00000000" w:rsidRPr="00000000" w14:paraId="00000036">
      <w:pPr>
        <w:numPr>
          <w:ilvl w:val="0"/>
          <w:numId w:val="3"/>
        </w:numPr>
        <w:ind w:left="720" w:hanging="360"/>
        <w:rPr/>
      </w:pPr>
      <w:r w:rsidDel="00000000" w:rsidR="00000000" w:rsidRPr="00000000">
        <w:rPr>
          <w:rtl w:val="0"/>
        </w:rPr>
        <w:t xml:space="preserve">Senior thesis: “What Makes Life Meaningful A Study of Urban Youth and the Relationship between Prosocial Tendencies, Civic Engagement, and Purpose in Life</w:t>
      </w:r>
    </w:p>
    <w:p w:rsidR="00000000" w:rsidDel="00000000" w:rsidP="00000000" w:rsidRDefault="00000000" w:rsidRPr="00000000" w14:paraId="00000037">
      <w:pPr>
        <w:numPr>
          <w:ilvl w:val="0"/>
          <w:numId w:val="3"/>
        </w:numPr>
        <w:ind w:left="720" w:hanging="360"/>
        <w:rPr/>
      </w:pPr>
      <w:r w:rsidDel="00000000" w:rsidR="00000000" w:rsidRPr="00000000">
        <w:rPr>
          <w:rtl w:val="0"/>
        </w:rPr>
        <w:t xml:space="preserve">Psychological literature review, experiment design &amp; implementation</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Identify appropriate psychological variables and hypothesize their relationship in specific populations</w:t>
      </w:r>
    </w:p>
    <w:p w:rsidR="00000000" w:rsidDel="00000000" w:rsidP="00000000" w:rsidRDefault="00000000" w:rsidRPr="00000000" w14:paraId="00000039">
      <w:pPr>
        <w:numPr>
          <w:ilvl w:val="0"/>
          <w:numId w:val="3"/>
        </w:numPr>
        <w:ind w:left="720" w:hanging="360"/>
        <w:rPr/>
      </w:pPr>
      <w:r w:rsidDel="00000000" w:rsidR="00000000" w:rsidRPr="00000000">
        <w:rPr>
          <w:rtl w:val="0"/>
        </w:rPr>
        <w:t xml:space="preserve">Assess measures of psychological constructs for reliability and validity </w:t>
      </w:r>
    </w:p>
    <w:p w:rsidR="00000000" w:rsidDel="00000000" w:rsidP="00000000" w:rsidRDefault="00000000" w:rsidRPr="00000000" w14:paraId="0000003A">
      <w:pPr>
        <w:numPr>
          <w:ilvl w:val="0"/>
          <w:numId w:val="3"/>
        </w:numPr>
        <w:ind w:left="720" w:hanging="360"/>
        <w:rPr/>
        <w:sectPr>
          <w:type w:val="continuous"/>
          <w:pgSz w:h="15840" w:w="12240" w:orient="portrait"/>
          <w:pgMar w:bottom="720" w:top="720" w:left="720" w:right="720" w:header="547" w:footer="720"/>
        </w:sectPr>
      </w:pPr>
      <w:r w:rsidDel="00000000" w:rsidR="00000000" w:rsidRPr="00000000">
        <w:rPr>
          <w:rtl w:val="0"/>
        </w:rPr>
        <w:t xml:space="preserve">Execute analysis in SPSS</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sz w:val="28"/>
          <w:szCs w:val="28"/>
        </w:rPr>
      </w:pPr>
      <w:r w:rsidDel="00000000" w:rsidR="00000000" w:rsidRPr="00000000">
        <w:rPr>
          <w:sz w:val="33"/>
          <w:szCs w:val="33"/>
          <w:rtl w:val="0"/>
        </w:rPr>
        <w:t xml:space="preserve">S</w:t>
      </w:r>
      <w:r w:rsidDel="00000000" w:rsidR="00000000" w:rsidRPr="00000000">
        <w:rPr>
          <w:sz w:val="28"/>
          <w:szCs w:val="28"/>
          <w:rtl w:val="0"/>
        </w:rPr>
        <w:t xml:space="preserve">ERVICE</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2021: Co-chair, Psychology Graduate Student Association</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2021: Reviewer, Summer Undergraduate Research Experience (SURE) Program </w:t>
        <w:br w:type="textWrapping"/>
      </w:r>
    </w:p>
    <w:p w:rsidR="00000000" w:rsidDel="00000000" w:rsidP="00000000" w:rsidRDefault="00000000" w:rsidRPr="00000000" w14:paraId="0000003F">
      <w:pPr>
        <w:rPr/>
        <w:sectPr>
          <w:type w:val="continuous"/>
          <w:pgSz w:h="15840" w:w="12240" w:orient="portrait"/>
          <w:pgMar w:bottom="720" w:top="720" w:left="720" w:right="720" w:header="547" w:footer="720"/>
        </w:sectPr>
      </w:pPr>
      <w:r w:rsidDel="00000000" w:rsidR="00000000" w:rsidRPr="00000000">
        <w:rPr>
          <w:sz w:val="33"/>
          <w:szCs w:val="33"/>
          <w:rtl w:val="0"/>
        </w:rPr>
        <w:t xml:space="preserve">T</w:t>
      </w:r>
      <w:r w:rsidDel="00000000" w:rsidR="00000000" w:rsidRPr="00000000">
        <w:rPr>
          <w:sz w:val="28"/>
          <w:szCs w:val="28"/>
          <w:rtl w:val="0"/>
        </w:rPr>
        <w:t xml:space="preserve">ECHNICAL </w:t>
      </w:r>
      <w:r w:rsidDel="00000000" w:rsidR="00000000" w:rsidRPr="00000000">
        <w:rPr>
          <w:sz w:val="33"/>
          <w:szCs w:val="33"/>
          <w:rtl w:val="0"/>
        </w:rPr>
        <w:t xml:space="preserve">P</w:t>
      </w:r>
      <w:r w:rsidDel="00000000" w:rsidR="00000000" w:rsidRPr="00000000">
        <w:rPr>
          <w:sz w:val="28"/>
          <w:szCs w:val="28"/>
          <w:rtl w:val="0"/>
        </w:rPr>
        <w:t xml:space="preserve">ROFICIENCIES</w:t>
      </w:r>
      <w:r w:rsidDel="00000000" w:rsidR="00000000" w:rsidRPr="00000000">
        <w:rPr>
          <w:rtl w:val="0"/>
        </w:rPr>
      </w:r>
    </w:p>
    <w:p w:rsidR="00000000" w:rsidDel="00000000" w:rsidP="00000000" w:rsidRDefault="00000000" w:rsidRPr="00000000" w14:paraId="00000040">
      <w:pPr>
        <w:numPr>
          <w:ilvl w:val="0"/>
          <w:numId w:val="5"/>
        </w:numPr>
        <w:ind w:left="720" w:hanging="360"/>
        <w:rPr/>
      </w:pPr>
      <w:r w:rsidDel="00000000" w:rsidR="00000000" w:rsidRPr="00000000">
        <w:rPr>
          <w:b w:val="1"/>
          <w:rtl w:val="0"/>
        </w:rPr>
        <w:t xml:space="preserve">Fluency in R, Python, and Matlab</w:t>
      </w:r>
      <w:r w:rsidDel="00000000" w:rsidR="00000000" w:rsidRPr="00000000">
        <w:rPr>
          <w:rtl w:val="0"/>
        </w:rPr>
      </w:r>
    </w:p>
    <w:p w:rsidR="00000000" w:rsidDel="00000000" w:rsidP="00000000" w:rsidRDefault="00000000" w:rsidRPr="00000000" w14:paraId="00000041">
      <w:pPr>
        <w:numPr>
          <w:ilvl w:val="0"/>
          <w:numId w:val="5"/>
        </w:numPr>
        <w:ind w:left="720" w:hanging="360"/>
        <w:rPr/>
      </w:pPr>
      <w:r w:rsidDel="00000000" w:rsidR="00000000" w:rsidRPr="00000000">
        <w:rPr>
          <w:b w:val="1"/>
          <w:rtl w:val="0"/>
        </w:rPr>
        <w:t xml:space="preserve">Mining, analysis, &amp; integration</w:t>
      </w:r>
      <w:r w:rsidDel="00000000" w:rsidR="00000000" w:rsidRPr="00000000">
        <w:rPr>
          <w:rtl w:val="0"/>
        </w:rPr>
        <w:t xml:space="preserve"> of neuropsychology, fMRI, survey/personality, public health &amp; demographic data</w:t>
      </w:r>
    </w:p>
    <w:p w:rsidR="00000000" w:rsidDel="00000000" w:rsidP="00000000" w:rsidRDefault="00000000" w:rsidRPr="00000000" w14:paraId="00000042">
      <w:pPr>
        <w:numPr>
          <w:ilvl w:val="0"/>
          <w:numId w:val="5"/>
        </w:numPr>
        <w:ind w:left="720" w:hanging="360"/>
        <w:rPr/>
      </w:pPr>
      <w:r w:rsidDel="00000000" w:rsidR="00000000" w:rsidRPr="00000000">
        <w:rPr>
          <w:b w:val="1"/>
          <w:rtl w:val="0"/>
        </w:rPr>
        <w:t xml:space="preserve">Regression analysis</w:t>
      </w:r>
      <w:r w:rsidDel="00000000" w:rsidR="00000000" w:rsidRPr="00000000">
        <w:rPr>
          <w:rtl w:val="0"/>
        </w:rPr>
        <w:t xml:space="preserve">: ridge, lasso, Leaps </w:t>
      </w:r>
    </w:p>
    <w:p w:rsidR="00000000" w:rsidDel="00000000" w:rsidP="00000000" w:rsidRDefault="00000000" w:rsidRPr="00000000" w14:paraId="00000043">
      <w:pPr>
        <w:numPr>
          <w:ilvl w:val="0"/>
          <w:numId w:val="5"/>
        </w:numPr>
        <w:ind w:left="720" w:hanging="360"/>
        <w:rPr/>
      </w:pPr>
      <w:r w:rsidDel="00000000" w:rsidR="00000000" w:rsidRPr="00000000">
        <w:rPr>
          <w:b w:val="1"/>
          <w:rtl w:val="0"/>
        </w:rPr>
        <w:t xml:space="preserve">Model validation</w:t>
      </w:r>
      <w:r w:rsidDel="00000000" w:rsidR="00000000" w:rsidRPr="00000000">
        <w:rPr>
          <w:rtl w:val="0"/>
        </w:rPr>
        <w:t xml:space="preserve">: bootstrap &amp; permutation testing, k-fold CV, LOOCV, train-test CV</w:t>
      </w:r>
    </w:p>
    <w:p w:rsidR="00000000" w:rsidDel="00000000" w:rsidP="00000000" w:rsidRDefault="00000000" w:rsidRPr="00000000" w14:paraId="00000044">
      <w:pPr>
        <w:numPr>
          <w:ilvl w:val="0"/>
          <w:numId w:val="5"/>
        </w:numPr>
        <w:ind w:left="720" w:hanging="360"/>
        <w:rPr>
          <w:b w:val="1"/>
        </w:rPr>
      </w:pPr>
      <w:r w:rsidDel="00000000" w:rsidR="00000000" w:rsidRPr="00000000">
        <w:rPr>
          <w:b w:val="1"/>
          <w:rtl w:val="0"/>
        </w:rPr>
        <w:t xml:space="preserve">Feature selection</w:t>
      </w:r>
      <w:r w:rsidDel="00000000" w:rsidR="00000000" w:rsidRPr="00000000">
        <w:rPr>
          <w:rtl w:val="0"/>
        </w:rPr>
        <w:t xml:space="preserve">: branch-and-bound, lasso regularization; recursive feature elimination</w:t>
      </w: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r>
    </w:p>
    <w:p w:rsidR="00000000" w:rsidDel="00000000" w:rsidP="00000000" w:rsidRDefault="00000000" w:rsidRPr="00000000" w14:paraId="00000046">
      <w:pPr>
        <w:numPr>
          <w:ilvl w:val="0"/>
          <w:numId w:val="5"/>
        </w:numPr>
        <w:ind w:left="720" w:hanging="360"/>
        <w:rPr/>
      </w:pPr>
      <w:r w:rsidDel="00000000" w:rsidR="00000000" w:rsidRPr="00000000">
        <w:rPr>
          <w:b w:val="1"/>
          <w:rtl w:val="0"/>
        </w:rPr>
        <w:t xml:space="preserve">Data engineering</w:t>
      </w:r>
      <w:r w:rsidDel="00000000" w:rsidR="00000000" w:rsidRPr="00000000">
        <w:rPr>
          <w:rtl w:val="0"/>
        </w:rPr>
        <w:t xml:space="preserve">; pipeline management/automation</w:t>
      </w:r>
    </w:p>
    <w:p w:rsidR="00000000" w:rsidDel="00000000" w:rsidP="00000000" w:rsidRDefault="00000000" w:rsidRPr="00000000" w14:paraId="00000047">
      <w:pPr>
        <w:numPr>
          <w:ilvl w:val="0"/>
          <w:numId w:val="5"/>
        </w:numPr>
        <w:ind w:left="720" w:hanging="360"/>
        <w:rPr/>
      </w:pPr>
      <w:r w:rsidDel="00000000" w:rsidR="00000000" w:rsidRPr="00000000">
        <w:rPr>
          <w:b w:val="1"/>
          <w:rtl w:val="0"/>
        </w:rPr>
        <w:t xml:space="preserve">Multivariate analysis</w:t>
      </w:r>
      <w:r w:rsidDel="00000000" w:rsidR="00000000" w:rsidRPr="00000000">
        <w:rPr>
          <w:rtl w:val="0"/>
        </w:rPr>
        <w:t xml:space="preserve">: PCA, factor analysis, graph theory, network analysis, PLS</w:t>
      </w:r>
    </w:p>
    <w:p w:rsidR="00000000" w:rsidDel="00000000" w:rsidP="00000000" w:rsidRDefault="00000000" w:rsidRPr="00000000" w14:paraId="00000048">
      <w:pPr>
        <w:numPr>
          <w:ilvl w:val="0"/>
          <w:numId w:val="5"/>
        </w:numPr>
        <w:ind w:left="720" w:hanging="360"/>
        <w:rPr/>
      </w:pPr>
      <w:r w:rsidDel="00000000" w:rsidR="00000000" w:rsidRPr="00000000">
        <w:rPr>
          <w:b w:val="1"/>
          <w:rtl w:val="0"/>
        </w:rPr>
        <w:t xml:space="preserve">Classification &amp; prediction</w:t>
      </w:r>
      <w:r w:rsidDel="00000000" w:rsidR="00000000" w:rsidRPr="00000000">
        <w:rPr>
          <w:rtl w:val="0"/>
        </w:rPr>
        <w:t xml:space="preserve">: LDA, QDA, random forests, k-NN, deep neural nets</w:t>
      </w:r>
    </w:p>
    <w:p w:rsidR="00000000" w:rsidDel="00000000" w:rsidP="00000000" w:rsidRDefault="00000000" w:rsidRPr="00000000" w14:paraId="00000049">
      <w:pPr>
        <w:numPr>
          <w:ilvl w:val="0"/>
          <w:numId w:val="5"/>
        </w:numPr>
        <w:tabs>
          <w:tab w:val="left" w:pos="2160"/>
        </w:tabs>
        <w:ind w:left="720" w:hanging="360"/>
        <w:rPr/>
        <w:sectPr>
          <w:type w:val="continuous"/>
          <w:pgSz w:h="15840" w:w="12240" w:orient="portrait"/>
          <w:pgMar w:bottom="720" w:top="720" w:left="720" w:right="720" w:header="547" w:footer="720"/>
          <w:cols w:equalWidth="0" w:num="2">
            <w:col w:space="720" w:w="5040"/>
            <w:col w:space="0" w:w="5040"/>
          </w:cols>
        </w:sectPr>
      </w:pPr>
      <w:r w:rsidDel="00000000" w:rsidR="00000000" w:rsidRPr="00000000">
        <w:rPr>
          <w:b w:val="1"/>
          <w:rtl w:val="0"/>
        </w:rPr>
        <w:t xml:space="preserve">Cluster analysis</w:t>
      </w:r>
      <w:r w:rsidDel="00000000" w:rsidR="00000000" w:rsidRPr="00000000">
        <w:rPr>
          <w:rtl w:val="0"/>
        </w:rPr>
        <w:t xml:space="preserve">: k-means, agglomerative, hierarchical, multi-dimensional scaling</w:t>
      </w:r>
    </w:p>
    <w:p w:rsidR="00000000" w:rsidDel="00000000" w:rsidP="00000000" w:rsidRDefault="00000000" w:rsidRPr="00000000" w14:paraId="0000004A">
      <w:pPr>
        <w:tabs>
          <w:tab w:val="left" w:pos="2160"/>
        </w:tabs>
        <w:rPr>
          <w:sz w:val="28"/>
          <w:szCs w:val="28"/>
        </w:rPr>
      </w:pPr>
      <w:r w:rsidDel="00000000" w:rsidR="00000000" w:rsidRPr="00000000">
        <w:rPr>
          <w:sz w:val="33"/>
          <w:szCs w:val="33"/>
          <w:rtl w:val="0"/>
        </w:rPr>
        <w:t xml:space="preserve">E</w:t>
      </w:r>
      <w:r w:rsidDel="00000000" w:rsidR="00000000" w:rsidRPr="00000000">
        <w:rPr>
          <w:sz w:val="28"/>
          <w:szCs w:val="28"/>
          <w:rtl w:val="0"/>
        </w:rPr>
        <w:t xml:space="preserve">MPLOYMENT </w:t>
      </w:r>
      <w:r w:rsidDel="00000000" w:rsidR="00000000" w:rsidRPr="00000000">
        <w:rPr>
          <w:sz w:val="33"/>
          <w:szCs w:val="33"/>
          <w:rtl w:val="0"/>
        </w:rPr>
        <w:t xml:space="preserve">E</w:t>
      </w:r>
      <w:r w:rsidDel="00000000" w:rsidR="00000000" w:rsidRPr="00000000">
        <w:rPr>
          <w:sz w:val="28"/>
          <w:szCs w:val="28"/>
          <w:rtl w:val="0"/>
        </w:rPr>
        <w:t xml:space="preserve">XPERIENCE &amp; </w:t>
      </w:r>
      <w:r w:rsidDel="00000000" w:rsidR="00000000" w:rsidRPr="00000000">
        <w:rPr>
          <w:sz w:val="33"/>
          <w:szCs w:val="33"/>
          <w:rtl w:val="0"/>
        </w:rPr>
        <w:t xml:space="preserve">I</w:t>
      </w:r>
      <w:r w:rsidDel="00000000" w:rsidR="00000000" w:rsidRPr="00000000">
        <w:rPr>
          <w:sz w:val="28"/>
          <w:szCs w:val="28"/>
          <w:rtl w:val="0"/>
        </w:rPr>
        <w:t xml:space="preserve">NTERNSHIPS (</w:t>
      </w:r>
      <w:r w:rsidDel="00000000" w:rsidR="00000000" w:rsidRPr="00000000">
        <w:rPr>
          <w:sz w:val="33"/>
          <w:szCs w:val="33"/>
          <w:rtl w:val="0"/>
        </w:rPr>
        <w:t xml:space="preserve">D</w:t>
      </w:r>
      <w:r w:rsidDel="00000000" w:rsidR="00000000" w:rsidRPr="00000000">
        <w:rPr>
          <w:sz w:val="28"/>
          <w:szCs w:val="28"/>
          <w:rtl w:val="0"/>
        </w:rPr>
        <w:t xml:space="preserve">ETAILED)</w:t>
      </w:r>
    </w:p>
    <w:p w:rsidR="00000000" w:rsidDel="00000000" w:rsidP="00000000" w:rsidRDefault="00000000" w:rsidRPr="00000000" w14:paraId="0000004B">
      <w:pPr>
        <w:ind w:left="90" w:firstLine="0"/>
        <w:rPr/>
      </w:pPr>
      <w:r w:rsidDel="00000000" w:rsidR="00000000" w:rsidRPr="00000000">
        <w:rPr>
          <w:b w:val="1"/>
          <w:rtl w:val="0"/>
        </w:rPr>
        <w:t xml:space="preserve">2021-present: </w:t>
      </w:r>
      <w:r w:rsidDel="00000000" w:rsidR="00000000" w:rsidRPr="00000000">
        <w:rPr>
          <w:rtl w:val="0"/>
        </w:rPr>
        <w:t xml:space="preserve">Graduate Research Analyst, Office of Research and Analysis, UT System</w:t>
      </w:r>
    </w:p>
    <w:p w:rsidR="00000000" w:rsidDel="00000000" w:rsidP="00000000" w:rsidRDefault="00000000" w:rsidRPr="00000000" w14:paraId="0000004C">
      <w:pPr>
        <w:ind w:left="90" w:firstLine="0"/>
        <w:rPr/>
        <w:sectPr>
          <w:type w:val="continuous"/>
          <w:pgSz w:h="15840" w:w="12240" w:orient="portrait"/>
          <w:pgMar w:bottom="720" w:top="720" w:left="720" w:right="720" w:header="547" w:footer="720"/>
        </w:sectPr>
      </w:pPr>
      <w:r w:rsidDel="00000000" w:rsidR="00000000" w:rsidRPr="00000000">
        <w:rPr>
          <w:b w:val="1"/>
          <w:rtl w:val="0"/>
        </w:rPr>
        <w:t xml:space="preserve">2016 - 2019:</w:t>
      </w:r>
      <w:r w:rsidDel="00000000" w:rsidR="00000000" w:rsidRPr="00000000">
        <w:rPr>
          <w:rtl w:val="0"/>
        </w:rPr>
        <w:t xml:space="preserve"> Clinical Research Site Manager, Vanguard Research Group/Northwell Health</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ind w:left="720" w:right="-180" w:hanging="360"/>
        <w:rPr>
          <w:color w:val="000000"/>
        </w:rPr>
      </w:pPr>
      <w:r w:rsidDel="00000000" w:rsidR="00000000" w:rsidRPr="00000000">
        <w:rPr>
          <w:color w:val="000000"/>
          <w:rtl w:val="0"/>
        </w:rPr>
        <w:t xml:space="preserve">Manage the dataset of a ~500 participant study</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Manage over 40 research coordinators at hospitals and universities across the US </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Ensure accurate, reliable and valid data</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ind w:left="450" w:hanging="360"/>
        <w:rPr>
          <w:color w:val="000000"/>
        </w:rPr>
      </w:pPr>
      <w:r w:rsidDel="00000000" w:rsidR="00000000" w:rsidRPr="00000000">
        <w:rPr>
          <w:color w:val="000000"/>
          <w:rtl w:val="0"/>
        </w:rPr>
        <w:t xml:space="preserve">Use database queries to identify potential sources of measurement error</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ind w:left="450" w:hanging="360"/>
        <w:rPr/>
        <w:sectPr>
          <w:type w:val="continuous"/>
          <w:pgSz w:h="15840" w:w="12240" w:orient="portrait"/>
          <w:pgMar w:bottom="720" w:top="720" w:left="720" w:right="720" w:header="547" w:footer="720"/>
          <w:cols w:equalWidth="0" w:num="2">
            <w:col w:space="720" w:w="5040"/>
            <w:col w:space="0" w:w="5040"/>
          </w:cols>
        </w:sectPr>
      </w:pPr>
      <w:r w:rsidDel="00000000" w:rsidR="00000000" w:rsidRPr="00000000">
        <w:rPr>
          <w:rtl w:val="0"/>
        </w:rPr>
        <w:t xml:space="preserve">Ensured inter-rater reliability of assessments</w:t>
      </w:r>
    </w:p>
    <w:p w:rsidR="00000000" w:rsidDel="00000000" w:rsidP="00000000" w:rsidRDefault="00000000" w:rsidRPr="00000000" w14:paraId="00000052">
      <w:pPr>
        <w:rPr>
          <w:sz w:val="12"/>
          <w:szCs w:val="12"/>
        </w:rPr>
      </w:pPr>
      <w:r w:rsidDel="00000000" w:rsidR="00000000" w:rsidRPr="00000000">
        <w:rPr>
          <w:rtl w:val="0"/>
        </w:rPr>
      </w:r>
    </w:p>
    <w:p w:rsidR="00000000" w:rsidDel="00000000" w:rsidP="00000000" w:rsidRDefault="00000000" w:rsidRPr="00000000" w14:paraId="00000053">
      <w:pPr>
        <w:ind w:left="90" w:firstLine="0"/>
        <w:rPr/>
        <w:sectPr>
          <w:type w:val="continuous"/>
          <w:pgSz w:h="15840" w:w="12240" w:orient="portrait"/>
          <w:pgMar w:bottom="720" w:top="720" w:left="720" w:right="720" w:header="547" w:footer="720"/>
        </w:sectPr>
      </w:pPr>
      <w:r w:rsidDel="00000000" w:rsidR="00000000" w:rsidRPr="00000000">
        <w:rPr>
          <w:b w:val="1"/>
          <w:rtl w:val="0"/>
        </w:rPr>
        <w:t xml:space="preserve">2015 - 2016:</w:t>
      </w:r>
      <w:r w:rsidDel="00000000" w:rsidR="00000000" w:rsidRPr="00000000">
        <w:rPr>
          <w:rtl w:val="0"/>
        </w:rPr>
        <w:t xml:space="preserve"> Research Coordinator, Vanguard Research Group/Northwell Health</w:t>
      </w:r>
    </w:p>
    <w:p w:rsidR="00000000" w:rsidDel="00000000" w:rsidP="00000000" w:rsidRDefault="00000000" w:rsidRPr="00000000" w14:paraId="00000054">
      <w:pPr>
        <w:numPr>
          <w:ilvl w:val="0"/>
          <w:numId w:val="5"/>
        </w:numPr>
        <w:pBdr>
          <w:top w:space="0" w:sz="0" w:val="nil"/>
          <w:left w:space="0" w:sz="0" w:val="nil"/>
          <w:bottom w:space="0" w:sz="0" w:val="nil"/>
          <w:right w:space="0" w:sz="0" w:val="nil"/>
          <w:between w:space="0" w:sz="0" w:val="nil"/>
        </w:pBdr>
        <w:tabs>
          <w:tab w:val="left" w:pos="9000"/>
        </w:tabs>
        <w:ind w:left="720" w:hanging="360"/>
        <w:rPr>
          <w:color w:val="000000"/>
        </w:rPr>
      </w:pPr>
      <w:r w:rsidDel="00000000" w:rsidR="00000000" w:rsidRPr="00000000">
        <w:rPr>
          <w:color w:val="000000"/>
          <w:rtl w:val="0"/>
        </w:rPr>
        <w:t xml:space="preserve">Complete ratings and assessments with patients diagnosed with severe psychosis</w:t>
      </w:r>
    </w:p>
    <w:p w:rsidR="00000000" w:rsidDel="00000000" w:rsidP="00000000" w:rsidRDefault="00000000" w:rsidRPr="00000000" w14:paraId="00000055">
      <w:pPr>
        <w:numPr>
          <w:ilvl w:val="0"/>
          <w:numId w:val="5"/>
        </w:numPr>
        <w:pBdr>
          <w:top w:space="0" w:sz="0" w:val="nil"/>
          <w:left w:space="0" w:sz="0" w:val="nil"/>
          <w:bottom w:space="0" w:sz="0" w:val="nil"/>
          <w:right w:space="0" w:sz="0" w:val="nil"/>
          <w:between w:space="0" w:sz="0" w:val="nil"/>
        </w:pBdr>
        <w:tabs>
          <w:tab w:val="left" w:pos="9000"/>
        </w:tabs>
        <w:ind w:left="720" w:hanging="360"/>
        <w:rPr>
          <w:color w:val="000000"/>
        </w:rPr>
      </w:pPr>
      <w:r w:rsidDel="00000000" w:rsidR="00000000" w:rsidRPr="00000000">
        <w:rPr>
          <w:color w:val="000000"/>
          <w:rtl w:val="0"/>
        </w:rPr>
        <w:t xml:space="preserve">Ensured accurate, reliable and valid data</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dobe Naskh Medium" w:cs="Adobe Naskh Medium" w:eastAsia="Adobe Naskh Medium" w:hAnsi="Adobe Naskh Medium"/>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057">
      <w:pPr>
        <w:ind w:left="90" w:firstLine="0"/>
        <w:rPr>
          <w:sz w:val="13"/>
          <w:szCs w:val="13"/>
        </w:rPr>
      </w:pPr>
      <w:r w:rsidDel="00000000" w:rsidR="00000000" w:rsidRPr="00000000">
        <w:rPr>
          <w:b w:val="1"/>
          <w:rtl w:val="0"/>
        </w:rPr>
        <w:t xml:space="preserve">2013</w:t>
      </w:r>
      <w:r w:rsidDel="00000000" w:rsidR="00000000" w:rsidRPr="00000000">
        <w:rPr>
          <w:rtl w:val="0"/>
        </w:rPr>
        <w:tab/>
        <w:t xml:space="preserve">Research Assistant Intern, Institute for Community Research</w:t>
        <w:br w:type="textWrapping"/>
      </w:r>
      <w:r w:rsidDel="00000000" w:rsidR="00000000" w:rsidRPr="00000000">
        <w:rPr>
          <w:rtl w:val="0"/>
        </w:rPr>
      </w:r>
    </w:p>
    <w:p w:rsidR="00000000" w:rsidDel="00000000" w:rsidP="00000000" w:rsidRDefault="00000000" w:rsidRPr="00000000" w14:paraId="00000058">
      <w:pPr>
        <w:ind w:left="90" w:firstLine="0"/>
        <w:rPr/>
        <w:sectPr>
          <w:type w:val="continuous"/>
          <w:pgSz w:h="15840" w:w="12240" w:orient="portrait"/>
          <w:pgMar w:bottom="720" w:top="720" w:left="720" w:right="720" w:header="547" w:footer="720"/>
        </w:sectPr>
      </w:pPr>
      <w:r w:rsidDel="00000000" w:rsidR="00000000" w:rsidRPr="00000000">
        <w:rPr>
          <w:b w:val="1"/>
          <w:rtl w:val="0"/>
        </w:rPr>
        <w:t xml:space="preserve">2013</w:t>
      </w:r>
      <w:r w:rsidDel="00000000" w:rsidR="00000000" w:rsidRPr="00000000">
        <w:rPr>
          <w:rtl w:val="0"/>
        </w:rPr>
        <w:tab/>
        <w:t xml:space="preserve">Community Development Intern, Grow Hartford</w:t>
      </w:r>
    </w:p>
    <w:p w:rsidR="00000000" w:rsidDel="00000000" w:rsidP="00000000" w:rsidRDefault="00000000" w:rsidRPr="00000000" w14:paraId="00000059">
      <w:pPr>
        <w:rPr/>
      </w:pPr>
      <w:r w:rsidDel="00000000" w:rsidR="00000000" w:rsidRPr="00000000">
        <w:rPr>
          <w:rtl w:val="0"/>
        </w:rPr>
      </w:r>
    </w:p>
    <w:sectPr>
      <w:type w:val="continuous"/>
      <w:pgSz w:h="15840" w:w="12240" w:orient="portrait"/>
      <w:pgMar w:bottom="720" w:top="720" w:left="720" w:right="720" w:header="547" w:footer="720"/>
      <w:cols w:equalWidth="0" w:num="2">
        <w:col w:space="720" w:w="5040"/>
        <w:col w:space="0" w:w="50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dobe Naskh Medium"/>
  <w:font w:name="Time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pos="4320"/>
        <w:tab w:val="right" w:pos="8640"/>
      </w:tabs>
      <w:jc w:val="center"/>
      <w:rPr>
        <w:color w:val="000000"/>
        <w:sz w:val="48"/>
        <w:szCs w:val="48"/>
      </w:rPr>
    </w:pPr>
    <w:r w:rsidDel="00000000" w:rsidR="00000000" w:rsidRPr="00000000">
      <w:rPr>
        <w:color w:val="000000"/>
        <w:sz w:val="48"/>
        <w:szCs w:val="48"/>
        <w:rtl w:val="0"/>
      </w:rPr>
      <w:t xml:space="preserve">Ian James Douglas, M.S.</w:t>
    </w:r>
  </w:p>
  <w:p w:rsidR="00000000" w:rsidDel="00000000" w:rsidP="00000000" w:rsidRDefault="00000000" w:rsidRPr="00000000" w14:paraId="0000005B">
    <w:pPr>
      <w:pBdr>
        <w:top w:space="0" w:sz="0" w:val="nil"/>
        <w:left w:space="0" w:sz="0" w:val="nil"/>
        <w:bottom w:space="0" w:sz="0" w:val="nil"/>
        <w:right w:space="0" w:sz="0" w:val="nil"/>
        <w:between w:space="0" w:sz="0" w:val="nil"/>
      </w:pBdr>
      <w:tabs>
        <w:tab w:val="center" w:pos="4320"/>
        <w:tab w:val="right" w:pos="8640"/>
        <w:tab w:val="left" w:pos="4749"/>
      </w:tabs>
      <w:rPr>
        <w:color w:val="000000"/>
      </w:rPr>
    </w:pPr>
    <w:r w:rsidDel="00000000" w:rsidR="00000000" w:rsidRPr="00000000">
      <w:rPr>
        <w:rFonts w:ascii="Adobe Naskh Medium" w:cs="Adobe Naskh Medium" w:eastAsia="Adobe Naskh Medium" w:hAnsi="Adobe Naskh Medium"/>
        <w:color w:val="000000"/>
        <w:sz w:val="40"/>
        <w:szCs w:val="40"/>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Adobe Naskh Medium" w:cs="Adobe Naskh Medium" w:eastAsia="Adobe Naskh Medium" w:hAnsi="Adobe Naskh Medium"/>
      <w:b w:val="1"/>
      <w:sz w:val="48"/>
      <w:szCs w:val="48"/>
    </w:rPr>
  </w:style>
  <w:style w:type="paragraph" w:styleId="Heading2">
    <w:name w:val="heading 2"/>
    <w:basedOn w:val="Normal"/>
    <w:next w:val="Normal"/>
    <w:pPr>
      <w:keepNext w:val="1"/>
      <w:keepLines w:val="1"/>
      <w:spacing w:after="80" w:before="360" w:lineRule="auto"/>
    </w:pPr>
    <w:rPr>
      <w:rFonts w:ascii="Adobe Naskh Medium" w:cs="Adobe Naskh Medium" w:eastAsia="Adobe Naskh Medium" w:hAnsi="Adobe Naskh Medium"/>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rFonts w:ascii="Adobe Naskh Medium" w:cs="Adobe Naskh Medium" w:eastAsia="Adobe Naskh Medium" w:hAnsi="Adobe Naskh Medium"/>
      <w:b w:val="1"/>
      <w:sz w:val="72"/>
      <w:szCs w:val="72"/>
    </w:rPr>
  </w:style>
  <w:style w:type="paragraph" w:styleId="Normal" w:default="1">
    <w:name w:val="Normal"/>
    <w:qFormat w:val="1"/>
    <w:rsid w:val="007B5610"/>
    <w:rPr>
      <w:rFonts w:ascii="Times New Roman" w:cs="Times New Roman" w:eastAsia="Times New Roman" w:hAnsi="Times New Roman"/>
      <w:sz w:val="24"/>
      <w:szCs w:val="24"/>
    </w:rPr>
  </w:style>
  <w:style w:type="paragraph" w:styleId="Heading1">
    <w:name w:val="heading 1"/>
    <w:basedOn w:val="Normal"/>
    <w:next w:val="Normal"/>
    <w:uiPriority w:val="9"/>
    <w:qFormat w:val="1"/>
    <w:pPr>
      <w:keepNext w:val="1"/>
      <w:keepLines w:val="1"/>
      <w:spacing w:after="120" w:before="480"/>
      <w:outlineLvl w:val="0"/>
    </w:pPr>
    <w:rPr>
      <w:rFonts w:ascii="Adobe Naskh Medium" w:cs="Adobe Naskh Medium" w:eastAsia="Adobe Naskh Medium" w:hAnsi="Adobe Naskh Medium"/>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rFonts w:ascii="Adobe Naskh Medium" w:cs="Adobe Naskh Medium" w:eastAsia="Adobe Naskh Medium" w:hAnsi="Adobe Naskh Medium"/>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rFonts w:ascii="Adobe Naskh Medium" w:cs="Adobe Naskh Medium" w:eastAsia="Adobe Naskh Medium" w:hAnsi="Adobe Naskh Medium"/>
      <w:b w:val="1"/>
      <w:sz w:val="72"/>
      <w:szCs w:val="72"/>
    </w:rPr>
  </w:style>
  <w:style w:type="paragraph" w:styleId="Header">
    <w:name w:val="header"/>
    <w:basedOn w:val="Normal"/>
    <w:link w:val="HeaderChar"/>
    <w:uiPriority w:val="99"/>
    <w:unhideWhenUsed w:val="1"/>
    <w:rsid w:val="00AC3B13"/>
    <w:pPr>
      <w:tabs>
        <w:tab w:val="center" w:pos="4320"/>
        <w:tab w:val="right" w:pos="8640"/>
      </w:tabs>
    </w:pPr>
    <w:rPr>
      <w:rFonts w:ascii="Adobe Naskh Medium" w:cs="Adobe Naskh Medium" w:eastAsia="Adobe Naskh Medium" w:hAnsi="Adobe Naskh Medium"/>
      <w:sz w:val="40"/>
      <w:szCs w:val="40"/>
    </w:rPr>
  </w:style>
  <w:style w:type="character" w:styleId="HeaderChar" w:customStyle="1">
    <w:name w:val="Header Char"/>
    <w:basedOn w:val="DefaultParagraphFont"/>
    <w:link w:val="Header"/>
    <w:uiPriority w:val="99"/>
    <w:rsid w:val="00AC3B13"/>
  </w:style>
  <w:style w:type="paragraph" w:styleId="Footer">
    <w:name w:val="footer"/>
    <w:basedOn w:val="Normal"/>
    <w:link w:val="FooterChar"/>
    <w:uiPriority w:val="99"/>
    <w:unhideWhenUsed w:val="1"/>
    <w:rsid w:val="00AC3B13"/>
    <w:pPr>
      <w:tabs>
        <w:tab w:val="center" w:pos="4320"/>
        <w:tab w:val="right" w:pos="8640"/>
      </w:tabs>
    </w:pPr>
    <w:rPr>
      <w:rFonts w:ascii="Adobe Naskh Medium" w:cs="Adobe Naskh Medium" w:eastAsia="Adobe Naskh Medium" w:hAnsi="Adobe Naskh Medium"/>
      <w:sz w:val="40"/>
      <w:szCs w:val="40"/>
    </w:rPr>
  </w:style>
  <w:style w:type="character" w:styleId="FooterChar" w:customStyle="1">
    <w:name w:val="Footer Char"/>
    <w:basedOn w:val="DefaultParagraphFont"/>
    <w:link w:val="Footer"/>
    <w:uiPriority w:val="99"/>
    <w:rsid w:val="00AC3B13"/>
  </w:style>
  <w:style w:type="paragraph" w:styleId="ListParagraph">
    <w:name w:val="List Paragraph"/>
    <w:basedOn w:val="Normal"/>
    <w:uiPriority w:val="34"/>
    <w:qFormat w:val="1"/>
    <w:rsid w:val="00A508BA"/>
    <w:pPr>
      <w:ind w:left="720"/>
      <w:contextualSpacing w:val="1"/>
    </w:pPr>
    <w:rPr>
      <w:rFonts w:ascii="Adobe Naskh Medium" w:cs="Adobe Naskh Medium" w:eastAsia="Adobe Naskh Medium" w:hAnsi="Adobe Naskh Medium"/>
      <w:sz w:val="40"/>
      <w:szCs w:val="40"/>
    </w:rPr>
  </w:style>
  <w:style w:type="paragraph" w:styleId="BalloonText">
    <w:name w:val="Balloon Text"/>
    <w:basedOn w:val="Normal"/>
    <w:link w:val="BalloonTextChar"/>
    <w:uiPriority w:val="99"/>
    <w:semiHidden w:val="1"/>
    <w:unhideWhenUsed w:val="1"/>
    <w:rsid w:val="00BD3653"/>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D3653"/>
    <w:rPr>
      <w:rFonts w:ascii="Tahoma" w:cs="Tahoma" w:hAnsi="Tahoma"/>
      <w:sz w:val="16"/>
      <w:szCs w:val="16"/>
    </w:rPr>
  </w:style>
  <w:style w:type="character" w:styleId="Hyperlink">
    <w:name w:val="Hyperlink"/>
    <w:basedOn w:val="DefaultParagraphFont"/>
    <w:uiPriority w:val="99"/>
    <w:unhideWhenUsed w:val="1"/>
    <w:rsid w:val="00BA6B4F"/>
    <w:rPr>
      <w:color w:val="0000ff" w:themeColor="hyperlink"/>
      <w:u w:val="single"/>
    </w:rPr>
  </w:style>
  <w:style w:type="character" w:styleId="CommentReference">
    <w:name w:val="annotation reference"/>
    <w:basedOn w:val="DefaultParagraphFont"/>
    <w:uiPriority w:val="99"/>
    <w:semiHidden w:val="1"/>
    <w:unhideWhenUsed w:val="1"/>
    <w:rsid w:val="00632180"/>
    <w:rPr>
      <w:sz w:val="18"/>
      <w:szCs w:val="18"/>
    </w:rPr>
  </w:style>
  <w:style w:type="paragraph" w:styleId="CommentText">
    <w:name w:val="annotation text"/>
    <w:basedOn w:val="Normal"/>
    <w:link w:val="CommentTextChar"/>
    <w:uiPriority w:val="99"/>
    <w:semiHidden w:val="1"/>
    <w:unhideWhenUsed w:val="1"/>
    <w:rsid w:val="00632180"/>
    <w:rPr>
      <w:rFonts w:ascii="Adobe Naskh Medium" w:cs="Adobe Naskh Medium" w:eastAsia="Adobe Naskh Medium" w:hAnsi="Adobe Naskh Medium"/>
    </w:rPr>
  </w:style>
  <w:style w:type="character" w:styleId="CommentTextChar" w:customStyle="1">
    <w:name w:val="Comment Text Char"/>
    <w:basedOn w:val="DefaultParagraphFont"/>
    <w:link w:val="CommentText"/>
    <w:uiPriority w:val="99"/>
    <w:semiHidden w:val="1"/>
    <w:rsid w:val="00632180"/>
    <w:rPr>
      <w:sz w:val="24"/>
      <w:szCs w:val="24"/>
    </w:rPr>
  </w:style>
  <w:style w:type="paragraph" w:styleId="CommentSubject">
    <w:name w:val="annotation subject"/>
    <w:basedOn w:val="CommentText"/>
    <w:next w:val="CommentText"/>
    <w:link w:val="CommentSubjectChar"/>
    <w:uiPriority w:val="99"/>
    <w:semiHidden w:val="1"/>
    <w:unhideWhenUsed w:val="1"/>
    <w:rsid w:val="00632180"/>
    <w:rPr>
      <w:b w:val="1"/>
      <w:bCs w:val="1"/>
      <w:sz w:val="20"/>
      <w:szCs w:val="20"/>
    </w:rPr>
  </w:style>
  <w:style w:type="character" w:styleId="CommentSubjectChar" w:customStyle="1">
    <w:name w:val="Comment Subject Char"/>
    <w:basedOn w:val="CommentTextChar"/>
    <w:link w:val="CommentSubject"/>
    <w:uiPriority w:val="99"/>
    <w:semiHidden w:val="1"/>
    <w:rsid w:val="00632180"/>
    <w:rPr>
      <w:b w:val="1"/>
      <w:bCs w:val="1"/>
      <w:sz w:val="20"/>
      <w:szCs w:val="20"/>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digitalrepository.trincoll.edu/theses/466" TargetMode="External"/><Relationship Id="rId10" Type="http://schemas.openxmlformats.org/officeDocument/2006/relationships/hyperlink" Target="http://doi.org/10.1002/dev.22126" TargetMode="Externa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jPeFHL1MCNLL+sA/XEKQycNBUg==">AMUW2mU/vpD2GENi5uE7ySm+RshvnFBYAN9jB9HeGx93ilUDYvgb9lFxbldY65OjXeGD60I9C3EsC/9vr1GrVLG/l5zR37i2Ym2unwTQF+DUpkBRyEqAfCu0KzbFIfKojfWZ3PfLIsC4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2022-04-08T23:52:00Z</dcterms:created>
  <dc:creator>Ian Douglas</dc:creator>
</cp:coreProperties>
</file>